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2E66" w:rsidRPr="00CF69A0" w:rsidRDefault="00CF69A0" w:rsidP="002B1DD8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65009D">
        <w:rPr>
          <w:rFonts w:ascii="Times New Roman" w:hAnsi="Times New Roman" w:cs="Times New Roman"/>
          <w:b/>
          <w:noProof/>
          <w:color w:val="365F91" w:themeColor="accent1" w:themeShade="BF"/>
          <w:sz w:val="48"/>
          <w:szCs w:val="4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-672465</wp:posOffset>
            </wp:positionH>
            <wp:positionV relativeFrom="paragraph">
              <wp:posOffset>-511810</wp:posOffset>
            </wp:positionV>
            <wp:extent cx="7467600" cy="10563225"/>
            <wp:effectExtent l="19050" t="0" r="0" b="0"/>
            <wp:wrapNone/>
            <wp:docPr id="2" name="Рисунок 2" descr="C:\Documents and Settings\1\Рабочий стол\Консультации для родителей\Музыкальжные фоны\musik_stend\3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1\Рабочий стол\Консультации для родителей\Музыкальжные фоны\musik_stend\3b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0" cy="10563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B3805">
        <w:rPr>
          <w:rFonts w:ascii="Times New Roman" w:hAnsi="Times New Roman" w:cs="Times New Roman"/>
          <w:b/>
          <w:color w:val="365F91" w:themeColor="accent1" w:themeShade="BF"/>
          <w:sz w:val="48"/>
          <w:szCs w:val="48"/>
        </w:rPr>
        <w:t xml:space="preserve">ТЕРАПЕВТИЧЕСКИЙ </w:t>
      </w:r>
      <w:r w:rsidR="00092E66" w:rsidRPr="0065009D">
        <w:rPr>
          <w:rFonts w:ascii="Times New Roman" w:hAnsi="Times New Roman" w:cs="Times New Roman"/>
          <w:b/>
          <w:color w:val="365F91" w:themeColor="accent1" w:themeShade="BF"/>
          <w:sz w:val="48"/>
          <w:szCs w:val="48"/>
        </w:rPr>
        <w:t>ЭФФЕКТ МУЗЫКИ</w:t>
      </w:r>
      <w:r w:rsidR="0065009D"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="0065009D" w:rsidRPr="006B3805">
        <w:rPr>
          <w:rFonts w:ascii="Times New Roman" w:hAnsi="Times New Roman" w:cs="Times New Roman"/>
          <w:b/>
          <w:i/>
          <w:sz w:val="44"/>
          <w:szCs w:val="44"/>
        </w:rPr>
        <w:t>(Консультация для родителей)</w:t>
      </w:r>
    </w:p>
    <w:p w:rsidR="00092E66" w:rsidRPr="00CF69A0" w:rsidRDefault="00092E66" w:rsidP="00092E66">
      <w:pPr>
        <w:rPr>
          <w:rFonts w:ascii="Times New Roman" w:hAnsi="Times New Roman" w:cs="Times New Roman"/>
          <w:b/>
        </w:rPr>
      </w:pPr>
    </w:p>
    <w:p w:rsidR="00092E66" w:rsidRPr="00CF69A0" w:rsidRDefault="00092E66" w:rsidP="002B1DD8">
      <w:pPr>
        <w:ind w:firstLine="709"/>
        <w:jc w:val="both"/>
        <w:rPr>
          <w:rFonts w:ascii="Times New Roman" w:hAnsi="Times New Roman" w:cs="Times New Roman"/>
          <w:b/>
          <w:sz w:val="36"/>
          <w:szCs w:val="36"/>
        </w:rPr>
      </w:pPr>
      <w:r w:rsidRPr="00CF69A0">
        <w:rPr>
          <w:rFonts w:ascii="Times New Roman" w:hAnsi="Times New Roman" w:cs="Times New Roman"/>
          <w:b/>
          <w:sz w:val="36"/>
          <w:szCs w:val="36"/>
        </w:rPr>
        <w:t xml:space="preserve">Ученые, проведя многочисленные исследования и эксперименты, пришли к убеждению: некоторые мелодии </w:t>
      </w:r>
      <w:bookmarkStart w:id="0" w:name="_GoBack"/>
      <w:bookmarkEnd w:id="0"/>
      <w:r w:rsidRPr="00CF69A0">
        <w:rPr>
          <w:rFonts w:ascii="Times New Roman" w:hAnsi="Times New Roman" w:cs="Times New Roman"/>
          <w:b/>
          <w:sz w:val="36"/>
          <w:szCs w:val="36"/>
        </w:rPr>
        <w:t>действительно обладают сильным терапевтическим эффектом:</w:t>
      </w:r>
    </w:p>
    <w:p w:rsidR="00092E66" w:rsidRPr="00CF69A0" w:rsidRDefault="00092E66" w:rsidP="002B1DD8">
      <w:pPr>
        <w:ind w:firstLine="709"/>
        <w:jc w:val="both"/>
        <w:rPr>
          <w:rFonts w:ascii="Times New Roman" w:hAnsi="Times New Roman" w:cs="Times New Roman"/>
          <w:b/>
          <w:sz w:val="36"/>
          <w:szCs w:val="36"/>
        </w:rPr>
      </w:pPr>
      <w:r w:rsidRPr="00CF69A0">
        <w:rPr>
          <w:rFonts w:ascii="Times New Roman" w:hAnsi="Times New Roman" w:cs="Times New Roman"/>
          <w:b/>
          <w:sz w:val="36"/>
          <w:szCs w:val="36"/>
        </w:rPr>
        <w:t>• Помогает снять стресс, сконцентрироваться, идеально подходит для уединенных занятий и медитации романтическая, создающая ощущение свободного пространства, музыка Шуберта, Шумана, Чайковского, Листа.</w:t>
      </w:r>
    </w:p>
    <w:p w:rsidR="00092E66" w:rsidRPr="00CF69A0" w:rsidRDefault="00092E66" w:rsidP="002B1DD8">
      <w:pPr>
        <w:ind w:firstLine="709"/>
        <w:jc w:val="both"/>
        <w:rPr>
          <w:rFonts w:ascii="Times New Roman" w:hAnsi="Times New Roman" w:cs="Times New Roman"/>
          <w:b/>
          <w:sz w:val="36"/>
          <w:szCs w:val="36"/>
        </w:rPr>
      </w:pPr>
      <w:r w:rsidRPr="00CF69A0">
        <w:rPr>
          <w:rFonts w:ascii="Times New Roman" w:hAnsi="Times New Roman" w:cs="Times New Roman"/>
          <w:b/>
          <w:sz w:val="36"/>
          <w:szCs w:val="36"/>
        </w:rPr>
        <w:t>• Для профилактики утомляемости необходимо слушать «Утро» Грига, «Рассвет над Москвой-</w:t>
      </w:r>
      <w:proofErr w:type="gramStart"/>
      <w:r w:rsidRPr="00CF69A0">
        <w:rPr>
          <w:rFonts w:ascii="Times New Roman" w:hAnsi="Times New Roman" w:cs="Times New Roman"/>
          <w:b/>
          <w:sz w:val="36"/>
          <w:szCs w:val="36"/>
        </w:rPr>
        <w:t>рекой»  Мусоргского</w:t>
      </w:r>
      <w:proofErr w:type="gramEnd"/>
      <w:r w:rsidRPr="00CF69A0">
        <w:rPr>
          <w:rFonts w:ascii="Times New Roman" w:hAnsi="Times New Roman" w:cs="Times New Roman"/>
          <w:b/>
          <w:sz w:val="36"/>
          <w:szCs w:val="36"/>
        </w:rPr>
        <w:t>, романс «Вечерний звон», мотив песни «Русское поле», «Времена года» Чайковского.</w:t>
      </w:r>
    </w:p>
    <w:p w:rsidR="002B1DD8" w:rsidRPr="00CF69A0" w:rsidRDefault="00092E66" w:rsidP="002B1DD8">
      <w:pPr>
        <w:ind w:firstLine="709"/>
        <w:jc w:val="both"/>
        <w:rPr>
          <w:rFonts w:ascii="Times New Roman" w:hAnsi="Times New Roman" w:cs="Times New Roman"/>
          <w:b/>
          <w:sz w:val="36"/>
          <w:szCs w:val="36"/>
        </w:rPr>
      </w:pPr>
      <w:r w:rsidRPr="00CF69A0">
        <w:rPr>
          <w:rFonts w:ascii="Times New Roman" w:hAnsi="Times New Roman" w:cs="Times New Roman"/>
          <w:b/>
          <w:sz w:val="36"/>
          <w:szCs w:val="36"/>
        </w:rPr>
        <w:t>• Поднимают настроение, избавляют от депрессий, разряжают накал чувств – джаз, блюз, диксиленд</w:t>
      </w:r>
      <w:r w:rsidR="002B1DD8" w:rsidRPr="00CF69A0">
        <w:rPr>
          <w:rFonts w:ascii="Times New Roman" w:hAnsi="Times New Roman" w:cs="Times New Roman"/>
          <w:b/>
          <w:sz w:val="36"/>
          <w:szCs w:val="36"/>
        </w:rPr>
        <w:t>.</w:t>
      </w:r>
      <w:r w:rsidRPr="00CF69A0">
        <w:rPr>
          <w:rFonts w:ascii="Times New Roman" w:hAnsi="Times New Roman" w:cs="Times New Roman"/>
          <w:b/>
          <w:sz w:val="36"/>
          <w:szCs w:val="36"/>
        </w:rPr>
        <w:t xml:space="preserve">  </w:t>
      </w:r>
    </w:p>
    <w:p w:rsidR="00092E66" w:rsidRPr="00CF69A0" w:rsidRDefault="00092E66" w:rsidP="002B1DD8">
      <w:pPr>
        <w:ind w:firstLine="709"/>
        <w:jc w:val="both"/>
        <w:rPr>
          <w:rFonts w:ascii="Times New Roman" w:hAnsi="Times New Roman" w:cs="Times New Roman"/>
          <w:b/>
          <w:sz w:val="36"/>
          <w:szCs w:val="36"/>
        </w:rPr>
      </w:pPr>
      <w:r w:rsidRPr="00CF69A0">
        <w:rPr>
          <w:rFonts w:ascii="Times New Roman" w:hAnsi="Times New Roman" w:cs="Times New Roman"/>
          <w:b/>
          <w:sz w:val="36"/>
          <w:szCs w:val="36"/>
        </w:rPr>
        <w:t>• Творческий импульс стимулируют «Марш» из кинофильма «Цирк» Дунаевского, «Болеро» Равеля, «Танец с саблями» Хачатуряна.</w:t>
      </w:r>
    </w:p>
    <w:p w:rsidR="00092E66" w:rsidRPr="00CF69A0" w:rsidRDefault="00092E66" w:rsidP="002B1DD8">
      <w:pPr>
        <w:ind w:firstLine="709"/>
        <w:jc w:val="both"/>
        <w:rPr>
          <w:rFonts w:ascii="Times New Roman" w:hAnsi="Times New Roman" w:cs="Times New Roman"/>
          <w:b/>
          <w:sz w:val="36"/>
          <w:szCs w:val="36"/>
        </w:rPr>
      </w:pPr>
      <w:r w:rsidRPr="00CF69A0">
        <w:rPr>
          <w:rFonts w:ascii="Times New Roman" w:hAnsi="Times New Roman" w:cs="Times New Roman"/>
          <w:b/>
          <w:sz w:val="36"/>
          <w:szCs w:val="36"/>
        </w:rPr>
        <w:t xml:space="preserve">•  Нормализует сон и работу мозга сюита «Пер </w:t>
      </w:r>
      <w:proofErr w:type="spellStart"/>
      <w:r w:rsidRPr="00CF69A0">
        <w:rPr>
          <w:rFonts w:ascii="Times New Roman" w:hAnsi="Times New Roman" w:cs="Times New Roman"/>
          <w:b/>
          <w:sz w:val="36"/>
          <w:szCs w:val="36"/>
        </w:rPr>
        <w:t>Гюнт</w:t>
      </w:r>
      <w:proofErr w:type="spellEnd"/>
      <w:r w:rsidRPr="00CF69A0">
        <w:rPr>
          <w:rFonts w:ascii="Times New Roman" w:hAnsi="Times New Roman" w:cs="Times New Roman"/>
          <w:b/>
          <w:sz w:val="36"/>
          <w:szCs w:val="36"/>
        </w:rPr>
        <w:t>» Грига.</w:t>
      </w:r>
      <w:r w:rsidR="00CF69A0" w:rsidRPr="00CF69A0">
        <w:rPr>
          <w:rFonts w:ascii="Times New Roman" w:eastAsia="Times New Roman" w:hAnsi="Times New Roman" w:cs="Times New Roman"/>
          <w:b/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092E66" w:rsidRPr="00CF69A0" w:rsidRDefault="00092E66" w:rsidP="002B1DD8">
      <w:pPr>
        <w:ind w:firstLine="709"/>
        <w:jc w:val="both"/>
        <w:rPr>
          <w:rFonts w:ascii="Times New Roman" w:hAnsi="Times New Roman" w:cs="Times New Roman"/>
          <w:b/>
          <w:sz w:val="36"/>
          <w:szCs w:val="36"/>
        </w:rPr>
      </w:pPr>
      <w:r w:rsidRPr="00CF69A0">
        <w:rPr>
          <w:rFonts w:ascii="Times New Roman" w:hAnsi="Times New Roman" w:cs="Times New Roman"/>
          <w:b/>
          <w:sz w:val="36"/>
          <w:szCs w:val="36"/>
        </w:rPr>
        <w:t>• Развитию умственных способностей у детей способствует музыка Моцарта.</w:t>
      </w:r>
    </w:p>
    <w:p w:rsidR="00092E66" w:rsidRPr="00CF69A0" w:rsidRDefault="00092E66" w:rsidP="002B1DD8">
      <w:pPr>
        <w:ind w:firstLine="709"/>
        <w:jc w:val="both"/>
        <w:rPr>
          <w:rFonts w:ascii="Times New Roman" w:hAnsi="Times New Roman" w:cs="Times New Roman"/>
          <w:b/>
          <w:sz w:val="36"/>
          <w:szCs w:val="36"/>
        </w:rPr>
      </w:pPr>
      <w:r w:rsidRPr="00CF69A0">
        <w:rPr>
          <w:rFonts w:ascii="Times New Roman" w:hAnsi="Times New Roman" w:cs="Times New Roman"/>
          <w:b/>
          <w:sz w:val="36"/>
          <w:szCs w:val="36"/>
        </w:rPr>
        <w:t>• Головную боль также снимает прослушивание знаменитого полонеза Огинского.</w:t>
      </w:r>
    </w:p>
    <w:p w:rsidR="00092E66" w:rsidRPr="00CF69A0" w:rsidRDefault="00092E66" w:rsidP="002B1DD8">
      <w:pPr>
        <w:ind w:firstLine="709"/>
        <w:jc w:val="both"/>
        <w:rPr>
          <w:rFonts w:ascii="Times New Roman" w:hAnsi="Times New Roman" w:cs="Times New Roman"/>
          <w:b/>
          <w:sz w:val="36"/>
          <w:szCs w:val="36"/>
        </w:rPr>
      </w:pPr>
      <w:r w:rsidRPr="00CF69A0">
        <w:rPr>
          <w:rFonts w:ascii="Times New Roman" w:hAnsi="Times New Roman" w:cs="Times New Roman"/>
          <w:b/>
          <w:sz w:val="36"/>
          <w:szCs w:val="36"/>
        </w:rPr>
        <w:t>• Кровяное давление и сердечную деятельность нормализует «Свадебный марш» Мендельсона.</w:t>
      </w:r>
    </w:p>
    <w:p w:rsidR="00092E66" w:rsidRPr="00CF69A0" w:rsidRDefault="00092E66" w:rsidP="002B1DD8">
      <w:pPr>
        <w:ind w:firstLine="709"/>
        <w:jc w:val="both"/>
        <w:rPr>
          <w:rFonts w:ascii="Times New Roman" w:hAnsi="Times New Roman" w:cs="Times New Roman"/>
          <w:b/>
          <w:sz w:val="36"/>
          <w:szCs w:val="36"/>
        </w:rPr>
      </w:pPr>
      <w:r w:rsidRPr="00CF69A0">
        <w:rPr>
          <w:rFonts w:ascii="Times New Roman" w:hAnsi="Times New Roman" w:cs="Times New Roman"/>
          <w:b/>
          <w:sz w:val="36"/>
          <w:szCs w:val="36"/>
        </w:rPr>
        <w:t>• От гастрита излечивает «Соната №7» Бетховена.</w:t>
      </w:r>
    </w:p>
    <w:p w:rsidR="00092E66" w:rsidRPr="00CF69A0" w:rsidRDefault="00092E66" w:rsidP="002B1DD8">
      <w:pPr>
        <w:ind w:firstLine="709"/>
        <w:jc w:val="both"/>
        <w:rPr>
          <w:rFonts w:ascii="Times New Roman" w:hAnsi="Times New Roman" w:cs="Times New Roman"/>
          <w:b/>
          <w:sz w:val="36"/>
          <w:szCs w:val="36"/>
        </w:rPr>
      </w:pPr>
      <w:r w:rsidRPr="00CF69A0">
        <w:rPr>
          <w:rFonts w:ascii="Times New Roman" w:hAnsi="Times New Roman" w:cs="Times New Roman"/>
          <w:b/>
          <w:sz w:val="36"/>
          <w:szCs w:val="36"/>
        </w:rPr>
        <w:t>• Язва желудка исчезает при прослушивании «Вальса цветов» Штрауса.</w:t>
      </w:r>
    </w:p>
    <w:p w:rsidR="007C480B" w:rsidRPr="006B3805" w:rsidRDefault="006B3805" w:rsidP="002B1DD8">
      <w:pPr>
        <w:ind w:firstLine="709"/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Будьте ЗДОРОВЫ!</w:t>
      </w:r>
    </w:p>
    <w:sectPr w:rsidR="007C480B" w:rsidRPr="006B3805" w:rsidSect="00CF69A0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92E66"/>
    <w:rsid w:val="00092E66"/>
    <w:rsid w:val="002B1DD8"/>
    <w:rsid w:val="0065009D"/>
    <w:rsid w:val="006B3805"/>
    <w:rsid w:val="007C480B"/>
    <w:rsid w:val="007F2C00"/>
    <w:rsid w:val="009D1948"/>
    <w:rsid w:val="00B20FB0"/>
    <w:rsid w:val="00B30F71"/>
    <w:rsid w:val="00CF6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5B9FF0-7D02-48FC-80C8-5A6C644A2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48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69A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69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Asus</cp:lastModifiedBy>
  <cp:revision>7</cp:revision>
  <cp:lastPrinted>2018-01-11T21:01:00Z</cp:lastPrinted>
  <dcterms:created xsi:type="dcterms:W3CDTF">2011-02-06T13:50:00Z</dcterms:created>
  <dcterms:modified xsi:type="dcterms:W3CDTF">2018-01-11T21:01:00Z</dcterms:modified>
</cp:coreProperties>
</file>