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b w:val="1"/>
          <w:sz w:val="32"/>
        </w:rPr>
      </w:pPr>
      <w:r>
        <w:rPr>
          <w:b w:val="1"/>
          <w:sz w:val="32"/>
        </w:rPr>
        <w:t xml:space="preserve">                               План проведения декады социально-филологического цикла</w:t>
      </w:r>
      <w:r>
        <w:rPr>
          <w:b w:val="1"/>
          <w:sz w:val="32"/>
        </w:rPr>
        <w:t xml:space="preserve"> 2025</w:t>
      </w:r>
    </w:p>
    <w:p w14:paraId="02000000">
      <w:pPr>
        <w:spacing w:after="0" w:before="0"/>
        <w:ind w:firstLine="0" w:left="0" w:right="0"/>
        <w:jc w:val="left"/>
        <w:rPr>
          <w:rFonts w:ascii="Jost" w:hAnsi="Jost"/>
          <w:b w:val="0"/>
          <w:i w:val="0"/>
          <w:caps w:val="0"/>
          <w:color w:val="000000"/>
          <w:spacing w:val="0"/>
          <w:sz w:val="24"/>
        </w:rPr>
      </w:pPr>
      <w:r>
        <w:rPr>
          <w:rFonts w:ascii="Jost" w:hAnsi="Jost"/>
          <w:b w:val="1"/>
          <w:i w:val="0"/>
          <w:caps w:val="0"/>
          <w:color w:val="383F4E"/>
          <w:spacing w:val="0"/>
          <w:sz w:val="24"/>
        </w:rPr>
        <w:t>Ц</w:t>
      </w:r>
      <w:r>
        <w:rPr>
          <w:rFonts w:ascii="Jost" w:hAnsi="Jost"/>
          <w:b w:val="1"/>
          <w:i w:val="0"/>
          <w:caps w:val="0"/>
          <w:color w:val="383F4E"/>
          <w:spacing w:val="0"/>
          <w:sz w:val="24"/>
        </w:rPr>
        <w:t>ель:</w:t>
      </w:r>
      <w:r>
        <w:rPr>
          <w:rFonts w:ascii="Jost" w:hAnsi="Jost"/>
          <w:b w:val="0"/>
          <w:i w:val="0"/>
          <w:caps w:val="0"/>
          <w:color w:val="383F4E"/>
          <w:spacing w:val="0"/>
          <w:sz w:val="24"/>
        </w:rPr>
        <w:t xml:space="preserve"> </w:t>
      </w:r>
      <w:r>
        <w:rPr>
          <w:rFonts w:ascii="Jost" w:hAnsi="Jost"/>
          <w:b w:val="0"/>
          <w:i w:val="0"/>
          <w:caps w:val="0"/>
          <w:color w:val="000000"/>
          <w:spacing w:val="0"/>
          <w:sz w:val="24"/>
        </w:rPr>
        <w:t>Повышение профессиональной компетентности учителей, активизация творческого потенциала, распространение передового педагогического опыта.</w:t>
      </w:r>
      <w:r>
        <w:rPr>
          <w:rFonts w:ascii="Jost" w:hAnsi="Jost"/>
          <w:b w:val="1"/>
          <w:i w:val="0"/>
          <w:caps w:val="0"/>
          <w:color w:val="000000"/>
          <w:spacing w:val="0"/>
          <w:sz w:val="24"/>
        </w:rPr>
        <w:t xml:space="preserve"> Задачи:</w:t>
      </w:r>
    </w:p>
    <w:p w14:paraId="03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Jost" w:hAnsi="Jost"/>
          <w:b w:val="0"/>
          <w:i w:val="0"/>
          <w:caps w:val="0"/>
          <w:color w:val="000000"/>
          <w:spacing w:val="0"/>
          <w:sz w:val="24"/>
        </w:rPr>
      </w:pPr>
      <w:r>
        <w:rPr>
          <w:rFonts w:ascii="Jost" w:hAnsi="Jost"/>
          <w:b w:val="0"/>
          <w:i w:val="0"/>
          <w:caps w:val="0"/>
          <w:color w:val="000000"/>
          <w:spacing w:val="0"/>
          <w:sz w:val="24"/>
        </w:rPr>
        <w:t>Совершенствование методики преподавания предметов социально-филологического цикла.</w:t>
      </w:r>
    </w:p>
    <w:p w14:paraId="04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Jost" w:hAnsi="Jost"/>
          <w:b w:val="0"/>
          <w:i w:val="0"/>
          <w:caps w:val="0"/>
          <w:color w:val="000000"/>
          <w:spacing w:val="0"/>
          <w:sz w:val="24"/>
        </w:rPr>
      </w:pPr>
      <w:r>
        <w:rPr>
          <w:rFonts w:ascii="Jost" w:hAnsi="Jost"/>
          <w:b w:val="0"/>
          <w:i w:val="0"/>
          <w:caps w:val="0"/>
          <w:color w:val="000000"/>
          <w:spacing w:val="0"/>
          <w:sz w:val="24"/>
        </w:rPr>
        <w:t>Ознакомление с современными образовательными технологиями и их внедрение в практику.</w:t>
      </w:r>
    </w:p>
    <w:p w14:paraId="05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Jost" w:hAnsi="Jost"/>
          <w:b w:val="0"/>
          <w:i w:val="0"/>
          <w:caps w:val="0"/>
          <w:color w:val="000000"/>
          <w:spacing w:val="0"/>
          <w:sz w:val="24"/>
        </w:rPr>
      </w:pPr>
      <w:r>
        <w:rPr>
          <w:rFonts w:ascii="Jost" w:hAnsi="Jost"/>
          <w:b w:val="0"/>
          <w:i w:val="0"/>
          <w:caps w:val="0"/>
          <w:color w:val="000000"/>
          <w:spacing w:val="0"/>
          <w:sz w:val="24"/>
        </w:rPr>
        <w:t>Развитие творческой активности педагогов и учащихся.</w:t>
      </w:r>
    </w:p>
    <w:p w14:paraId="06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Jost" w:hAnsi="Jost"/>
          <w:b w:val="0"/>
          <w:i w:val="0"/>
          <w:caps w:val="0"/>
          <w:color w:val="000000"/>
          <w:spacing w:val="0"/>
          <w:sz w:val="24"/>
        </w:rPr>
      </w:pPr>
      <w:r>
        <w:rPr>
          <w:rFonts w:ascii="Jost" w:hAnsi="Jost"/>
          <w:b w:val="0"/>
          <w:i w:val="0"/>
          <w:caps w:val="0"/>
          <w:color w:val="000000"/>
          <w:spacing w:val="0"/>
          <w:sz w:val="24"/>
        </w:rPr>
        <w:t>Повышение интереса учащихся к предметам цикла.</w:t>
      </w:r>
    </w:p>
    <w:p w14:paraId="07000000">
      <w:pPr>
        <w:rPr>
          <w:b w:val="0"/>
          <w:color w:val="000000"/>
          <w:sz w:val="32"/>
        </w:rPr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668"/>
        <w:gridCol w:w="5925"/>
        <w:gridCol w:w="2025"/>
        <w:gridCol w:w="1650"/>
        <w:gridCol w:w="2914"/>
      </w:tblGrid>
      <w:tr>
        <w:trPr>
          <w:trHeight w:hRule="atLeast" w:val="360"/>
        </w:trP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r>
              <w:t>Дата</w:t>
            </w: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r>
              <w:t xml:space="preserve">Мероприятие </w:t>
            </w:r>
          </w:p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r>
              <w:t>№ урока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r>
              <w:t>Класс</w:t>
            </w:r>
          </w:p>
        </w:tc>
        <w:tc>
          <w:tcPr>
            <w:tcW w:type="dxa" w:w="2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r>
              <w:t>Ответственный</w:t>
            </w:r>
          </w:p>
        </w:tc>
      </w:tr>
      <w:tr>
        <w:trPr>
          <w:trHeight w:hRule="atLeast" w:val="571"/>
        </w:trP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r>
              <w:t>10.11</w:t>
            </w: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r>
              <w:t xml:space="preserve">Открытие декады. </w:t>
            </w:r>
            <w:r>
              <w:t>Конкурс чтецов «Поэзия родного края».</w:t>
            </w:r>
          </w:p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r>
              <w:t>6 урок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r>
              <w:t>5-11</w:t>
            </w:r>
          </w:p>
        </w:tc>
        <w:tc>
          <w:tcPr>
            <w:tcW w:type="dxa" w:w="2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r>
              <w:t>Финогенова И.Ю.</w:t>
            </w:r>
          </w:p>
          <w:p w14:paraId="12000000">
            <w:r>
              <w:t>Ильясова А.К.</w:t>
            </w:r>
          </w:p>
          <w:p w14:paraId="13000000">
            <w:r>
              <w:t>Филина Л.Н.</w:t>
            </w:r>
          </w:p>
        </w:tc>
      </w:tr>
      <w:tr>
        <w:trPr>
          <w:trHeight w:hRule="atLeast" w:val="360"/>
        </w:trP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r>
              <w:t>Интеллектуальная игра «Знатоки истории».</w:t>
            </w:r>
          </w:p>
          <w:p w14:paraId="15000000"/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r>
              <w:t>5 урок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r>
              <w:t>10-11</w:t>
            </w:r>
          </w:p>
        </w:tc>
        <w:tc>
          <w:tcPr>
            <w:tcW w:type="dxa" w:w="2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r>
              <w:t>Измайлов Э.И.</w:t>
            </w:r>
          </w:p>
        </w:tc>
      </w:tr>
      <w:tr>
        <w:trPr>
          <w:trHeight w:hRule="atLeast" w:val="360"/>
        </w:trP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r>
              <w:t>Викторина по обществознанию «Права человека».</w:t>
            </w:r>
          </w:p>
          <w:p w14:paraId="1A000000"/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r>
              <w:t>4 урок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r>
              <w:t>8-9</w:t>
            </w:r>
          </w:p>
        </w:tc>
        <w:tc>
          <w:tcPr>
            <w:tcW w:type="dxa" w:w="2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r>
              <w:t>Халилова Э.А.</w:t>
            </w:r>
          </w:p>
        </w:tc>
      </w:tr>
      <w:tr>
        <w:trPr>
          <w:trHeight w:hRule="atLeast" w:val="360"/>
        </w:trP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r>
              <w:t>11.11</w:t>
            </w: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numPr>
                <w:ilvl w:val="0"/>
                <w:numId w:val="2"/>
              </w:num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caps w:val="0"/>
                <w:color w:val="000000"/>
                <w:spacing w:val="0"/>
                <w:sz w:val="24"/>
              </w:rPr>
              <w:t>Читательская грамотность:</w:t>
            </w:r>
          </w:p>
          <w:p w14:paraId="20000000">
            <w:pPr>
              <w:numPr>
                <w:ilvl w:val="0"/>
                <w:numId w:val="3"/>
              </w:num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"Книжный вызов: прочитай и докажи!"</w:t>
            </w:r>
          </w:p>
          <w:p w14:paraId="21000000">
            <w:pPr>
              <w:numPr>
                <w:ilvl w:val="0"/>
                <w:numId w:val="3"/>
              </w:num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"Дебаты о прочитанном: от мнения к аргументу"</w:t>
            </w:r>
          </w:p>
          <w:p w14:paraId="22000000">
            <w:pPr>
              <w:numPr>
                <w:ilvl w:val="0"/>
                <w:numId w:val="3"/>
              </w:num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"Мастерская критического чтения: разбери текст по косточкам"</w:t>
            </w:r>
          </w:p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r>
              <w:t>5-9</w:t>
            </w:r>
          </w:p>
        </w:tc>
        <w:tc>
          <w:tcPr>
            <w:tcW w:type="dxa" w:w="2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r>
              <w:t>Учителя социально-филологического цикла</w:t>
            </w:r>
          </w:p>
        </w:tc>
      </w:tr>
      <w:tr>
        <w:trPr>
          <w:trHeight w:hRule="atLeast" w:val="360"/>
        </w:trP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numPr>
                <w:ilvl w:val="0"/>
                <w:numId w:val="4"/>
              </w:num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caps w:val="0"/>
                <w:color w:val="000000"/>
                <w:spacing w:val="0"/>
                <w:sz w:val="24"/>
              </w:rPr>
              <w:t>Финансовая грамотность:</w:t>
            </w:r>
          </w:p>
          <w:p w14:paraId="26000000">
            <w:pPr>
              <w:numPr>
                <w:ilvl w:val="0"/>
                <w:numId w:val="5"/>
              </w:num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"Бизнес-симулятор: создай свой стартап"</w:t>
            </w:r>
          </w:p>
          <w:p w14:paraId="27000000">
            <w:pPr>
              <w:numPr>
                <w:ilvl w:val="0"/>
                <w:numId w:val="5"/>
              </w:num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"Семейный бюджет: научись управлять деньгами"</w:t>
            </w:r>
          </w:p>
          <w:p w14:paraId="28000000">
            <w:pPr>
              <w:numPr>
                <w:ilvl w:val="0"/>
                <w:numId w:val="5"/>
              </w:num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"Финансовая викторина: проверь свои знания"</w:t>
            </w:r>
          </w:p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r>
              <w:t>5-11</w:t>
            </w:r>
          </w:p>
        </w:tc>
        <w:tc>
          <w:tcPr>
            <w:tcW w:type="dxa" w:w="2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r>
              <w:t>Учителя социально-филологического цикла</w:t>
            </w:r>
          </w:p>
        </w:tc>
      </w:tr>
      <w:tr>
        <w:trPr>
          <w:trHeight w:hRule="atLeast" w:val="360"/>
        </w:trP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numPr>
                <w:ilvl w:val="0"/>
                <w:numId w:val="6"/>
              </w:num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caps w:val="0"/>
                <w:color w:val="000000"/>
                <w:spacing w:val="0"/>
                <w:sz w:val="24"/>
              </w:rPr>
              <w:t>Цифровая грамотность:</w:t>
            </w:r>
          </w:p>
          <w:p w14:paraId="2C000000">
            <w:pPr>
              <w:numPr>
                <w:ilvl w:val="0"/>
                <w:numId w:val="7"/>
              </w:num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"Цифровой детокс: вызовы онлайн-безопасности.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"Создай свой сайт: от идеи до реализации".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"Программирование для начинающих: мир IT ждет тебя!"</w:t>
            </w:r>
          </w:p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r>
              <w:t>5-11</w:t>
            </w:r>
          </w:p>
        </w:tc>
        <w:tc>
          <w:tcPr>
            <w:tcW w:type="dxa" w:w="2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r>
              <w:t>Учителя социально-филологического цикла</w:t>
            </w:r>
          </w:p>
        </w:tc>
      </w:tr>
      <w:tr>
        <w:trPr>
          <w:trHeight w:hRule="atLeast" w:val="360"/>
        </w:trP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r>
              <w:t>12.11</w:t>
            </w: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numPr>
                <w:ilvl w:val="0"/>
                <w:numId w:val="8"/>
              </w:num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caps w:val="0"/>
                <w:color w:val="000000"/>
                <w:spacing w:val="0"/>
                <w:sz w:val="24"/>
              </w:rPr>
              <w:t>Глобальные компетенции и креативное мышление:</w:t>
            </w:r>
          </w:p>
          <w:p w14:paraId="31000000">
            <w:pPr>
              <w:numPr>
                <w:ilvl w:val="0"/>
                <w:numId w:val="9"/>
              </w:num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"Мозговой штурм: решаем мировые проблемы"</w:t>
            </w:r>
          </w:p>
          <w:p w14:paraId="32000000">
            <w:pPr>
              <w:numPr>
                <w:ilvl w:val="0"/>
                <w:numId w:val="9"/>
              </w:num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"Конкурс инновационных проектов: измени мир к лучшему"</w:t>
            </w:r>
          </w:p>
          <w:p w14:paraId="33000000">
            <w:pPr>
              <w:numPr>
                <w:ilvl w:val="0"/>
                <w:numId w:val="9"/>
              </w:num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"Дебаты на злобу дня: выскажи свою позицию"</w:t>
            </w:r>
          </w:p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r>
              <w:t>Учителя социально-филологического цикла</w:t>
            </w:r>
          </w:p>
        </w:tc>
      </w:tr>
      <w:tr>
        <w:trPr>
          <w:trHeight w:hRule="atLeast" w:val="360"/>
        </w:trP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r>
              <w:t>13.11</w:t>
            </w: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spacing w:after="120" w:before="120"/>
              <w:ind w:firstLine="0" w:left="120" w:righ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К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онкурс на лучшее эссе, стихотворение или рассказ на английском языке.</w:t>
            </w:r>
          </w:p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r>
              <w:t>5-11 классы</w:t>
            </w:r>
          </w:p>
        </w:tc>
        <w:tc>
          <w:tcPr>
            <w:tcW w:type="dxa" w:w="2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r>
              <w:t>Идрисова З.Э.</w:t>
            </w:r>
          </w:p>
        </w:tc>
      </w:tr>
      <w:tr>
        <w:trPr>
          <w:trHeight w:hRule="atLeast" w:val="360"/>
        </w:trP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r>
              <w:t>Просмотр фильмов на английском языке с субтитрами и мастер-классы по приготовлению традиционных блюд.</w:t>
            </w:r>
          </w:p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r>
              <w:t>5-11 классы</w:t>
            </w:r>
          </w:p>
        </w:tc>
        <w:tc>
          <w:tcPr>
            <w:tcW w:type="dxa" w:w="2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r>
              <w:t>Идрисова З.Э.</w:t>
            </w:r>
          </w:p>
        </w:tc>
      </w:tr>
      <w:tr>
        <w:trPr>
          <w:trHeight w:hRule="atLeast" w:val="360"/>
        </w:trP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r>
              <w:t>14.11</w:t>
            </w: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r>
              <w:t>Квест по географии «В поисках сокровищ»</w:t>
            </w:r>
          </w:p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r>
              <w:t>6-7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r>
              <w:t>7 классы</w:t>
            </w:r>
          </w:p>
        </w:tc>
        <w:tc>
          <w:tcPr>
            <w:tcW w:type="dxa" w:w="2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r>
              <w:t>Черныш Е.В.</w:t>
            </w:r>
          </w:p>
        </w:tc>
      </w:tr>
      <w:tr>
        <w:trPr>
          <w:trHeight w:hRule="atLeast" w:val="360"/>
        </w:trP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r>
              <w:t>Конкурс рисунков «Животные Африки»</w:t>
            </w:r>
          </w:p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r>
              <w:t>5-9 классы</w:t>
            </w:r>
          </w:p>
        </w:tc>
        <w:tc>
          <w:tcPr>
            <w:tcW w:type="dxa" w:w="2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r>
              <w:t>Черныш Е.В.</w:t>
            </w:r>
          </w:p>
        </w:tc>
      </w:tr>
      <w:tr>
        <w:trPr>
          <w:trHeight w:hRule="atLeast" w:val="360"/>
        </w:trP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r>
              <w:t>17.11</w:t>
            </w: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r>
              <w:t>Литературный вечер, посвященный творчеству  К.М. Симонова 110 лет со дня рождения</w:t>
            </w:r>
          </w:p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r>
              <w:t>7 урок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r>
              <w:t>11 класс</w:t>
            </w:r>
          </w:p>
        </w:tc>
        <w:tc>
          <w:tcPr>
            <w:tcW w:type="dxa" w:w="2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r>
              <w:t>Ильясова А.К.</w:t>
            </w:r>
          </w:p>
        </w:tc>
      </w:tr>
      <w:tr>
        <w:trPr>
          <w:trHeight w:hRule="atLeast" w:val="360"/>
        </w:trP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r>
              <w:t>18.11</w:t>
            </w: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spacing w:after="120" w:before="120"/>
              <w:ind w:firstLine="0" w:left="120" w:right="120"/>
              <w:jc w:val="left"/>
            </w:pPr>
            <w:r>
              <w:rPr>
                <w:sz w:val="24"/>
              </w:rPr>
              <w:t>Т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еатрализованное представление.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"Том Сойер и его друзья" (</w:t>
            </w:r>
            <w:r>
              <w:t>190 лет со дня рождения Марка Твена)</w:t>
            </w:r>
          </w:p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r>
              <w:t xml:space="preserve">6-7 урок 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r>
              <w:t>5-6 класс</w:t>
            </w:r>
          </w:p>
        </w:tc>
        <w:tc>
          <w:tcPr>
            <w:tcW w:type="dxa" w:w="2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r>
              <w:t>Идрисова З.Э.</w:t>
            </w:r>
          </w:p>
          <w:p w14:paraId="4E000000">
            <w:r>
              <w:t>Ильясова А.К.</w:t>
            </w:r>
          </w:p>
        </w:tc>
      </w:tr>
      <w:tr>
        <w:trPr>
          <w:trHeight w:hRule="atLeast" w:val="360"/>
        </w:trP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r>
              <w:t>19.11</w:t>
            </w: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spacing w:after="120" w:before="120"/>
              <w:ind w:hanging="120" w:left="120" w:right="12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День словарей и энциклопедий в России.  Приурочен ко дню рождения Владимира Ивановича Даля (1801-1872), создателя «Толкового словаря живого великорусского языка».</w:t>
            </w:r>
          </w:p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r>
              <w:t>5 урок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r>
              <w:t>5-6 класс</w:t>
            </w:r>
          </w:p>
        </w:tc>
        <w:tc>
          <w:tcPr>
            <w:tcW w:type="dxa" w:w="2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r>
              <w:t>Финогенова И.Ю.</w:t>
            </w:r>
          </w:p>
        </w:tc>
      </w:tr>
      <w:tr>
        <w:trPr>
          <w:trHeight w:hRule="atLeast" w:val="2741"/>
        </w:trP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r>
              <w:t>20.11</w:t>
            </w: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numPr>
                <w:ilvl w:val="0"/>
                <w:numId w:val="10"/>
              </w:num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caps w:val="0"/>
                <w:color w:val="000000"/>
                <w:spacing w:val="0"/>
                <w:sz w:val="24"/>
              </w:rPr>
              <w:t>Методический семинар и мастер-классы.</w:t>
            </w:r>
          </w:p>
          <w:p w14:paraId="56000000">
            <w:pPr>
              <w:numPr>
                <w:ilvl w:val="1"/>
                <w:numId w:val="11"/>
              </w:num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«Интерактивные методы обучения на уроках русского языка».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«Формирование критического мышления на уроках истории».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«Использование информационных технологий в преподавании обществознания».</w:t>
            </w:r>
          </w:p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r>
              <w:t>6- 7 урок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r>
              <w:t>Учителя социально-филологического цикла</w:t>
            </w:r>
          </w:p>
          <w:p w14:paraId="59000000"/>
          <w:p w14:paraId="5A000000">
            <w:r>
              <w:t>Финогенова И.Ю.</w:t>
            </w:r>
          </w:p>
          <w:p w14:paraId="5B000000"/>
          <w:p w14:paraId="5C000000">
            <w:r>
              <w:t>Измайлов Э.И.</w:t>
            </w:r>
          </w:p>
          <w:p w14:paraId="5D000000"/>
          <w:p w14:paraId="5E000000">
            <w:r>
              <w:t>Халилова Э.А.</w:t>
            </w:r>
          </w:p>
          <w:p w14:paraId="5F000000"/>
          <w:p w14:paraId="60000000"/>
          <w:p w14:paraId="61000000"/>
        </w:tc>
      </w:tr>
      <w:tr>
        <w:trPr>
          <w:trHeight w:hRule="atLeast" w:val="360"/>
        </w:trP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r>
              <w:t>21.11</w:t>
            </w: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rPr>
                <w:rFonts w:ascii="Times New Roman" w:hAnsi="Times New Roman"/>
                <w:b w:val="0"/>
                <w:color w:val="000000"/>
              </w:rPr>
            </w:pPr>
            <w:r>
              <w:t xml:space="preserve">Дебаты на тему </w:t>
            </w:r>
            <w:r>
              <w:rPr>
                <w:b w:val="1"/>
              </w:rPr>
              <w:t>«Роль образования в современном мире».</w:t>
            </w:r>
            <w:r>
              <w:t xml:space="preserve"> </w:t>
            </w:r>
            <w:r>
              <w:rPr>
                <w:rFonts w:ascii="Jost" w:hAnsi="Jost"/>
                <w:b w:val="0"/>
                <w:i w:val="0"/>
                <w:caps w:val="0"/>
                <w:color w:val="000000"/>
                <w:spacing w:val="0"/>
                <w:sz w:val="24"/>
              </w:rPr>
              <w:t>«</w:t>
            </w:r>
            <w:r>
              <w:rPr>
                <w:rFonts w:ascii="Times New Roman" w:hAnsi="Times New Roman"/>
                <w:b w:val="1"/>
                <w:i w:val="0"/>
                <w:caps w:val="0"/>
                <w:color w:val="000000"/>
                <w:spacing w:val="0"/>
                <w:sz w:val="24"/>
              </w:rPr>
              <w:t xml:space="preserve">Перспективы развития социально-филологического образования в школе».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Закрытие декады.</w:t>
            </w:r>
          </w:p>
          <w:p w14:paraId="64000000"/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r>
              <w:t>6-7 урок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r>
              <w:t>Учителя социально-филологического цикла</w:t>
            </w:r>
          </w:p>
        </w:tc>
      </w:tr>
    </w:tbl>
    <w:p w14:paraId="67000000">
      <w:pPr>
        <w:rPr>
          <w:b w:val="1"/>
          <w:sz w:val="32"/>
        </w:rPr>
      </w:pPr>
    </w:p>
    <w:p w14:paraId="68000000">
      <w:pPr>
        <w:rPr>
          <w:sz w:val="28"/>
        </w:rPr>
      </w:pPr>
    </w:p>
    <w:p w14:paraId="69000000">
      <w:pPr>
        <w:ind/>
        <w:jc w:val="center"/>
        <w:rPr>
          <w:b w:val="1"/>
          <w:sz w:val="36"/>
        </w:rPr>
      </w:pPr>
    </w:p>
    <w:sectPr>
      <w:pgSz w:h="11906" w:orient="landscape" w:w="16838"/>
      <w:pgMar w:bottom="540" w:footer="709" w:gutter="0" w:header="709" w:left="1134" w:right="1134" w:top="71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4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6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7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8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9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1"/>
    <w:basedOn w:val="Style_2"/>
    <w:next w:val="Style_2"/>
    <w:link w:val="Style_12_ch"/>
    <w:uiPriority w:val="9"/>
    <w:qFormat/>
    <w:pPr>
      <w:keepNext w:val="1"/>
      <w:keepLines w:val="1"/>
      <w:spacing w:before="480" w:line="276" w:lineRule="auto"/>
      <w:ind/>
      <w:outlineLvl w:val="0"/>
    </w:pPr>
    <w:rPr>
      <w:rFonts w:ascii="Cambria" w:hAnsi="Cambria"/>
      <w:b w:val="1"/>
      <w:color w:val="365F91"/>
      <w:sz w:val="28"/>
    </w:rPr>
  </w:style>
  <w:style w:styleId="Style_12_ch" w:type="character">
    <w:name w:val="heading 1"/>
    <w:basedOn w:val="Style_2_ch"/>
    <w:link w:val="Style_12"/>
    <w:rPr>
      <w:rFonts w:ascii="Cambria" w:hAnsi="Cambria"/>
      <w:b w:val="1"/>
      <w:color w:val="365F91"/>
      <w:sz w:val="28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c3"/>
    <w:basedOn w:val="Style_11"/>
    <w:link w:val="Style_17_ch"/>
  </w:style>
  <w:style w:styleId="Style_17_ch" w:type="character">
    <w:name w:val="c3"/>
    <w:basedOn w:val="Style_11_ch"/>
    <w:link w:val="Style_17"/>
  </w:style>
  <w:style w:styleId="Style_18" w:type="paragraph">
    <w:name w:val="c2"/>
    <w:basedOn w:val="Style_11"/>
    <w:link w:val="Style_18_ch"/>
  </w:style>
  <w:style w:styleId="Style_18_ch" w:type="character">
    <w:name w:val="c2"/>
    <w:basedOn w:val="Style_11_ch"/>
    <w:link w:val="Style_18"/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No Spacing"/>
    <w:link w:val="Style_20_ch"/>
    <w:rPr>
      <w:rFonts w:ascii="Calibri" w:hAnsi="Calibri"/>
      <w:sz w:val="22"/>
    </w:rPr>
  </w:style>
  <w:style w:styleId="Style_20_ch" w:type="character">
    <w:name w:val="No Spacing"/>
    <w:link w:val="Style_20"/>
    <w:rPr>
      <w:rFonts w:ascii="Calibri" w:hAnsi="Calibri"/>
      <w:sz w:val="22"/>
    </w:rPr>
  </w:style>
  <w:style w:styleId="Style_21" w:type="paragraph">
    <w:name w:val="layout"/>
    <w:basedOn w:val="Style_11"/>
    <w:link w:val="Style_21_ch"/>
  </w:style>
  <w:style w:styleId="Style_21_ch" w:type="character">
    <w:name w:val="layout"/>
    <w:basedOn w:val="Style_11_ch"/>
    <w:link w:val="Style_21"/>
  </w:style>
  <w:style w:styleId="Style_22" w:type="paragraph">
    <w:name w:val="toc 8"/>
    <w:next w:val="Style_2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c6"/>
    <w:basedOn w:val="Style_2"/>
    <w:link w:val="Style_23_ch"/>
    <w:pPr>
      <w:spacing w:afterAutospacing="on" w:beforeAutospacing="on"/>
      <w:ind/>
    </w:pPr>
  </w:style>
  <w:style w:styleId="Style_23_ch" w:type="character">
    <w:name w:val="c6"/>
    <w:basedOn w:val="Style_2_ch"/>
    <w:link w:val="Style_23"/>
  </w:style>
  <w:style w:styleId="Style_24" w:type="paragraph">
    <w:name w:val="toc 5"/>
    <w:next w:val="Style_2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c12"/>
    <w:basedOn w:val="Style_11"/>
    <w:link w:val="Style_25_ch"/>
  </w:style>
  <w:style w:styleId="Style_25_ch" w:type="character">
    <w:name w:val="c12"/>
    <w:basedOn w:val="Style_11_ch"/>
    <w:link w:val="Style_25"/>
  </w:style>
  <w:style w:styleId="Style_26" w:type="paragraph">
    <w:name w:val="Subtitle"/>
    <w:next w:val="Style_2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Normal (Web)"/>
    <w:basedOn w:val="Style_2"/>
    <w:link w:val="Style_27_ch"/>
    <w:pPr>
      <w:spacing w:afterAutospacing="on" w:beforeAutospacing="on"/>
      <w:ind/>
    </w:pPr>
  </w:style>
  <w:style w:styleId="Style_27_ch" w:type="character">
    <w:name w:val="Normal (Web)"/>
    <w:basedOn w:val="Style_2_ch"/>
    <w:link w:val="Style_27"/>
  </w:style>
  <w:style w:styleId="Style_28" w:type="paragraph">
    <w:name w:val="Title"/>
    <w:next w:val="Style_2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paragraph">
    <w:name w:val="c13"/>
    <w:basedOn w:val="Style_2"/>
    <w:link w:val="Style_31_ch"/>
    <w:pPr>
      <w:spacing w:afterAutospacing="on" w:beforeAutospacing="on"/>
      <w:ind/>
    </w:pPr>
  </w:style>
  <w:style w:styleId="Style_31_ch" w:type="character">
    <w:name w:val="c13"/>
    <w:basedOn w:val="Style_2_ch"/>
    <w:link w:val="Style_31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2025-11-13T17:09:15Z</dcterms:modified>
</cp:coreProperties>
</file>