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17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Государственной программе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развития образования в Республике Крым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и распределения субсидии из бюджета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Республики Крым бюджетам муниципальных образований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Республики Крым на реализацию мероприятий по модернизации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школьных систем образования Республики Крым в рамках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реализации мероприятий регионального проекта "Модернизация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школьных систем образования в Республике Крым" в рамках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реализации Государственной программы развития образования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Республике Крым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разработан в соответствии со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статьей 139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 и определяет порядок, цели и условия предоставления и распределения субсидии из бюджета Республики Крым бюджетам муниципальных образований Республики Крым на реализацию мероприятий по модернизации школьных систем образования Республики Крым в рамках реализации мероприятий Регионального проекта "Модернизация школьных систем образования в Республике Крым" в рамках Государственной программы развития образования в Республике Крым (далее - Субсидия, Программа соответственно).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5"/>
      <w:bookmarkEnd w:id="0"/>
      <w:r>
        <w:rPr>
          <w:rFonts w:ascii="Arial" w:hAnsi="Arial" w:cs="Arial"/>
          <w:sz w:val="20"/>
          <w:szCs w:val="20"/>
        </w:rPr>
        <w:t xml:space="preserve">2. Целью предоставления Субсидии является </w:t>
      </w:r>
      <w:proofErr w:type="spellStart"/>
      <w:r>
        <w:rPr>
          <w:rFonts w:ascii="Arial" w:hAnsi="Arial" w:cs="Arial"/>
          <w:sz w:val="20"/>
          <w:szCs w:val="20"/>
        </w:rPr>
        <w:t>софинансирование</w:t>
      </w:r>
      <w:proofErr w:type="spellEnd"/>
      <w:r>
        <w:rPr>
          <w:rFonts w:ascii="Arial" w:hAnsi="Arial" w:cs="Arial"/>
          <w:sz w:val="20"/>
          <w:szCs w:val="20"/>
        </w:rPr>
        <w:t xml:space="preserve"> расходных обязательств муниципальных образований Республики Крым, связанных с финансовым обеспечением реализации мероприятий по модернизации школьных систем образования Республики Крым в рамках реализации мероприятий Регионального проекта "Модернизация школьных систем образования в Республике Крым" в рамках Программы по следующим направлениям: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капитальный ремонт зданий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образования, в соответствии с перечнем работ по капитальному ремонту зданий общеобразовательных организаций, указанным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настоящему Порядку (далее - объекты капитального ремонта);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оснащение объектов капитального ремонта средствами обучения и воспитания.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Главным распорядителем бюджетных средств Республики Крым является Министерство образования, науки и молодежи Республики Крым (далее - Министерство).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Получателями Субсидий являются муниципальные образования Республики Крым (далее - Получатели, муниципальные образования соответственно).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случаях, предусмотренных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2-1 статьи 8</w:t>
        </w:r>
      </w:hyperlink>
      <w:r>
        <w:rPr>
          <w:rFonts w:ascii="Arial" w:hAnsi="Arial" w:cs="Arial"/>
          <w:sz w:val="20"/>
          <w:szCs w:val="20"/>
        </w:rPr>
        <w:t xml:space="preserve"> Закона Республики Крым от 28 ноября 2014 года N 16-ЗРК/2014 "О межбюджетных отношениях в Республике Крым", правовыми актами Совета министров Республики Крым, без внесения изменений в закон Республики Крым о бюджете Республики Крым на текущий финансовый год и на плановый период могут быть внесены изменения в распределение объемов Субсидии между Получателями.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Распределение Субсидии местным бюджетам из бюджета Республики Крым между Получателями на конкурсной основе утверждается законом Республики Крым о бюджете Республики Крым на очередной финансовый год и на плановый период и (или) принятыми в соответствии с ним правовыми актами Совета министров Республики Крым.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Распределение Субсидии местным бюджетам из бюджета Республики Крым между муниципальными образованиями (за исключением Субсидий, распределяемых на конкурсной основе, а также Субсидий за счет средств резервного фонда Совета министров Республики Крым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Федерации), утверждается законом Республики Крым о бюджете Республики Крым на очередной финансовый год и на плановый период.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Уровень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расходного обязательства муниципального образования устанавливается в объеме 99,9% за счет средств бюджета Республики Крым.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Субсидии предоставляются Получателям в пределах бюджетных ассигнований, предусмотренных законом Республики Крым о бюджете Республики Крым на соответствующий финансовый год и на плановый период, и лимитов бюджетных обязательств, доведенных в установленном порядке Министерству на цели, указанные в </w:t>
      </w:r>
      <w:hyperlink w:anchor="Par15" w:history="1">
        <w:r>
          <w:rPr>
            <w:rFonts w:ascii="Arial" w:hAnsi="Arial" w:cs="Arial"/>
            <w:color w:val="0000FF"/>
            <w:sz w:val="20"/>
            <w:szCs w:val="20"/>
          </w:rPr>
          <w:t>пункте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Условиями предоставления Субсидий являются: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наличие муниципального проекта по модернизации школьных систем образования, утвержденного правовым актом муниципального образования, включающего мероприятия по капитальному ремонту и оснащению общеобразовательных организаций, в целях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которых предоставляется Субсидия, в соответствии с требованиями нормативных правовых актов Российской Федерации, а также перечень обязательств, установленных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пунктом 13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расходного обязательства муниципального образования, </w:t>
      </w:r>
      <w:proofErr w:type="spellStart"/>
      <w:r>
        <w:rPr>
          <w:rFonts w:ascii="Arial" w:hAnsi="Arial" w:cs="Arial"/>
          <w:sz w:val="20"/>
          <w:szCs w:val="20"/>
        </w:rPr>
        <w:t>софинансирование</w:t>
      </w:r>
      <w:proofErr w:type="spellEnd"/>
      <w:r>
        <w:rPr>
          <w:rFonts w:ascii="Arial" w:hAnsi="Arial" w:cs="Arial"/>
          <w:sz w:val="20"/>
          <w:szCs w:val="20"/>
        </w:rPr>
        <w:t xml:space="preserve"> которого осуществляется из бюджета Республики Крым, в объеме 0,1%, необходимом для исполнения данного расходного обязательства, включающем размер планируемой к предоставлению Субсидии. При этом объем бюджетных ассигнований, предусмотренных в бюджете муниципального образования (сводной бюджетной росписи бюджета муниципального образования) на исполнение расходных обязательств муниципального образования, </w:t>
      </w:r>
      <w:proofErr w:type="spellStart"/>
      <w:r>
        <w:rPr>
          <w:rFonts w:ascii="Arial" w:hAnsi="Arial" w:cs="Arial"/>
          <w:sz w:val="20"/>
          <w:szCs w:val="20"/>
        </w:rPr>
        <w:t>софинансирование</w:t>
      </w:r>
      <w:proofErr w:type="spellEnd"/>
      <w:r>
        <w:rPr>
          <w:rFonts w:ascii="Arial" w:hAnsi="Arial" w:cs="Arial"/>
          <w:sz w:val="20"/>
          <w:szCs w:val="20"/>
        </w:rPr>
        <w:t xml:space="preserve"> которых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Субсидии;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заключение соглашения о предоставлении Субсидии из бюджета Республики Крым бюджету муниципального образования между Министерством и Получателем (далее - соглашение) 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пунктами 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9</w:t>
        </w:r>
      </w:hyperlink>
      <w:r>
        <w:rPr>
          <w:rFonts w:ascii="Arial" w:hAnsi="Arial" w:cs="Arial"/>
          <w:sz w:val="20"/>
          <w:szCs w:val="20"/>
        </w:rPr>
        <w:t xml:space="preserve"> Правил формирования, предоставления и распределения субсидий из бюджета Республики Крым бюджетам муниципальных образований Республики Крым, утвержденных постановлением Совета министров Республики Крым от 25 июля 2017 года N 372 "Об общих требованиях при формировании, предоставлении и распределении субсидий из бюджета Республики Крым бюджетам муниципальных образований Республики Крым",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которых предоставляется Субсидия, и ответственность за неисполнение предусмотренных соглашением обязательств;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наличие письменного обязательства муниципального образования по соблюдению целевых назначений расходования Субсидии, установленных соглашением;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наличие письменного обязательства муниципального образования по достижению результатов использования Субсидий, установленных соглашением, и выполнению требований по соблюдению графика выполнения работ (при наличии);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наличие порядка расчета объема средств, подлежащих возврату из бюджета муниципального образования в бюджет Республики Крым при нарушении муниципальным образованием обязательств, указанных в соглашении, в соответствии с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пунктом 20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наличие объекта капитального ремонта в утвержденном Плане капитального ремонта Республики Крым в рамках реализации мероприятий государственных программ Республики Крым (в случае предоставления Субсидии на капитальный ремонт объектов капитального ремонта);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з) наличие муниципального правового акта, предусматривающего проведение капитального ремонта в текущем финансовом году (в случае предоставления Субсидии на капитальный ремонт объектов капитального ремонта);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наличие объекта капитального ремонта в соглашении о предоставлении субсидии из федерального бюджета бюджету Республики Крым на </w:t>
      </w:r>
      <w:proofErr w:type="spellStart"/>
      <w:r>
        <w:rPr>
          <w:rFonts w:ascii="Arial" w:hAnsi="Arial" w:cs="Arial"/>
          <w:sz w:val="20"/>
          <w:szCs w:val="20"/>
        </w:rPr>
        <w:t>софинансирование</w:t>
      </w:r>
      <w:proofErr w:type="spellEnd"/>
      <w:r>
        <w:rPr>
          <w:rFonts w:ascii="Arial" w:hAnsi="Arial" w:cs="Arial"/>
          <w:sz w:val="20"/>
          <w:szCs w:val="20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"Развитие образования", заключенном между Советом министров Республики Крым и Министерством просвещения Российской Федерации (в случае предоставления Субсидии на оснащение объектов капитального ремонта средствами обучения и воспитания).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 Критериями отбора муниципальных образований для предоставления Субсидии являются: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наличие в муниципальном образовании общеобразовательных организаций, которые в соответствии с данными федерального статистического наблюдения N ОО-2 "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о материально-технической и информационной базе, финансово-экономической деятельности общеобразовательной организации", форма которого утверждена приказом Росстата от 15 ноября 2021 года N 804, требуют капитального ремонта;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наличие обязательства муниципального образования по обеспечению капитального ремонта общеобразовательных организаций, включая их оснащение недостающими или нуждающимися в замене средствами обучения и воспитания в соответствии с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перечнем</w:t>
        </w:r>
      </w:hyperlink>
      <w:r>
        <w:rPr>
          <w:rFonts w:ascii="Arial" w:hAnsi="Arial" w:cs="Arial"/>
          <w:sz w:val="20"/>
          <w:szCs w:val="20"/>
        </w:rPr>
        <w:t xml:space="preserve">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утвержденным приказом Министерства просвещения Российской Федерации от 6 сентября 2022 года N 804;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наличие положительного заключения государственной экспертизы (дата заключения государственной экспертизы -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 зданий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Распределение Субсидии между Получателями на капитальный ремонт объектов капитального ремонта осуществляется в соответствии с адресным (</w:t>
      </w:r>
      <w:proofErr w:type="spellStart"/>
      <w:r>
        <w:rPr>
          <w:rFonts w:ascii="Arial" w:hAnsi="Arial" w:cs="Arial"/>
          <w:sz w:val="20"/>
          <w:szCs w:val="20"/>
        </w:rPr>
        <w:t>пообъектным</w:t>
      </w:r>
      <w:proofErr w:type="spellEnd"/>
      <w:r>
        <w:rPr>
          <w:rFonts w:ascii="Arial" w:hAnsi="Arial" w:cs="Arial"/>
          <w:sz w:val="20"/>
          <w:szCs w:val="20"/>
        </w:rPr>
        <w:t>) распределением Субсидии на капитальный ремонт объектов капитального ремонта в утвержденном Плане капитального ремонта Республики Крым в рамках реализации мероприятий государственных программ Республики Крым.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Распределение Субсидии между Получателями на оснащение объектов капитального ремонта средствами обучения и воспитания осуществляется на основании информационных писем Министерства просвещения Российской Федерации.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Субсидия перечисляется муниципальным образованиям на основании поданных Получателями заявок о предоставлении Субсидии согласно распределению средств Субсидии.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proofErr w:type="spellStart"/>
      <w:r>
        <w:rPr>
          <w:rFonts w:ascii="Arial" w:hAnsi="Arial" w:cs="Arial"/>
          <w:sz w:val="20"/>
          <w:szCs w:val="20"/>
        </w:rPr>
        <w:t>Софинансирование</w:t>
      </w:r>
      <w:proofErr w:type="spellEnd"/>
      <w:r>
        <w:rPr>
          <w:rFonts w:ascii="Arial" w:hAnsi="Arial" w:cs="Arial"/>
          <w:sz w:val="20"/>
          <w:szCs w:val="20"/>
        </w:rPr>
        <w:t xml:space="preserve"> мероприятий по капитальному ремонту и оснащению объектов капитального ремонта из бюджета Республики Крым не может превышать двух лет, а работы по капитальному ремонту и оснащению объектов капитального ремонта должны быть завершены не позднее 31 декабря второго года с даты начала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из бюджета Республики Крым мероприятий по модернизации школьных систем образования Республики Крым в рамках реализации мероприятий Регионального проекта "Модернизация школьных систем образования в Республике Крым" в рамках Программы.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Предоставление Субсидии Получателю осуществляется Министерством в соответствии с соглашением, заключенным в государственной интегрированной информационной системе управления общественными финансами "Электронный бюджет", в соответствии с типовой формой, утвержденной Министерством финансов Российской Федерации, и содержащим адресное (</w:t>
      </w:r>
      <w:proofErr w:type="spellStart"/>
      <w:r>
        <w:rPr>
          <w:rFonts w:ascii="Arial" w:hAnsi="Arial" w:cs="Arial"/>
          <w:sz w:val="20"/>
          <w:szCs w:val="20"/>
        </w:rPr>
        <w:t>пообъектное</w:t>
      </w:r>
      <w:proofErr w:type="spellEnd"/>
      <w:r>
        <w:rPr>
          <w:rFonts w:ascii="Arial" w:hAnsi="Arial" w:cs="Arial"/>
          <w:sz w:val="20"/>
          <w:szCs w:val="20"/>
        </w:rPr>
        <w:t>) распределение Субсидий по объектам капитального ремонта.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образованиями, в соответствии с положениями настоящего Порядка и требованиями, установленными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года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В случае принятия в соответствии с законом Республики Крым о бюджете Республики Крым на очередной финансовый год и на плановый период Министерством решения о передаче Управлению Федерального казначейства по Республике Крым полномочий получателя бюджетных средств по </w:t>
      </w:r>
      <w:r>
        <w:rPr>
          <w:rFonts w:ascii="Arial" w:hAnsi="Arial" w:cs="Arial"/>
          <w:sz w:val="20"/>
          <w:szCs w:val="20"/>
        </w:rPr>
        <w:lastRenderedPageBreak/>
        <w:t>перечислению межбюджетных трансфертов, предоставляемых из бюджета Республики Крым местному бюджету в форме Субсидии в пределах суммы, необходимой для оплаты денежных обязательств по расходам получателей средств местного бюджета, в целях финансового обеспечения (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>) которых предоставляются Субсидии, соглашение должно содержать следующие положения: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условие о перечислении Субсидии из бюджета Республики Крым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условие об осуществлении Управлением Федерального казначейства по Республике Крым от имени Министерства операций по перечислению Субсидии из бюджета Республики Крым местным бюджетам в пределах суммы, необходимой для оплаты денежных обязательств получателя средств местного бюджета, соответствующих целям предоставления Субсидии.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8"/>
      <w:bookmarkEnd w:id="1"/>
      <w:r>
        <w:rPr>
          <w:rFonts w:ascii="Arial" w:hAnsi="Arial" w:cs="Arial"/>
          <w:sz w:val="20"/>
          <w:szCs w:val="20"/>
        </w:rPr>
        <w:t xml:space="preserve">13. В целях обеспечения максимального качества инфраструктуры и повышения эффективности образовательного процесса на объектах капитального ремонта, на реализацию которых предоставляется Субсидия, в соглашении предусматриваются следующие обязательства муниципального образования, реализуемые без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из бюджета Республики Крым: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обеспечение в отношении объектов капитального ремонта требований к антитеррористической защищенности объектов в соответствии с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 xml:space="preserve">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утвержденными постановлением Правительства Российской Федерации от 2 августа 2019 года N 1006;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пунктом 2 части 5 статьи 47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года N 273-ФЗ "Об образовании в Российской Федерации", и (или) обучения управленческих команд, состоящих из представителей администраций и педагогических работников объектов капитального ремонта;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привлечение учащихся, учителей и родительского сообщества к обсуждению дизайнерских и иных решений в рамках подготовки к проведению и к приемке ремонтных работ (локальный нормативный правовой акт объекта капитального ремонта).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Внесение в соглашение изменений, предусматривающих ухудшение значений результатов использования Субсидии, а также продление сроков реализации предусмотренных соглашением мероприятий не допускается в течение всего периода действия соглашения, за исключением случаев: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сокращения размера Субсидии;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изменения значений целевых показателей (индикаторов) Программы.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Заключение соглашения или внесение в заключенное соглашение изменений, предусматривающих превышение уровня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расходного обязательства муниципального образования из бюджета Республики Крым над предельным уровнем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расходного обязательства муниципального образования из бюджета Республики Крым, утвержденным Советом министров Республики Крым, не допускаются.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внесения в закон Республики Крым о бюджете Республики Крым на текущий финансовый год и на плановый период и (или) правовой акт Совета министров Республики Крым изменений,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Результатом использования Субсидии является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воспитания. Значения результатов использования Субсидии устанавливаются соглашением.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17. Оценка эффективности использования Субсидии осуществляется Министерством по итогам финансового года путем сравнения значений результатов использования Субсидии, установленных соглашением, и фактически достигнутых значений результатов использования Субсидии Получателем.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Получатели несут ответственность за целевое, эффективное и своевременное использование Субсидии в соответствии с законодательством Российской Федерации.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В случае нецелевого использования Субсидии Получателем к нему применяются бюджетные меры принуждения, предусмотренные бюджетным законодательством Российской Федерации.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>20. В случае если муниципальным образованием по состоянию на 31 декабря года, в котором предоставляется Субсидия, допущены нарушения обязательств в части значений результатов использования Субсидии, предусмотренных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подлежащих возврату из бюджета муниципального образования в бюджет Республики Крым в срок до 1 июня года, следующего за годом, в котором предоставляется Субсидия (</w:t>
      </w:r>
      <w:proofErr w:type="spellStart"/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  <w:vertAlign w:val="subscript"/>
        </w:rPr>
        <w:t>возврата</w:t>
      </w:r>
      <w:proofErr w:type="spellEnd"/>
      <w:r>
        <w:rPr>
          <w:rFonts w:ascii="Arial" w:hAnsi="Arial" w:cs="Arial"/>
          <w:sz w:val="20"/>
          <w:szCs w:val="20"/>
        </w:rPr>
        <w:t>), рассчитывается по формуле: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  <w:vertAlign w:val="subscript"/>
        </w:rPr>
        <w:t>возврата</w:t>
      </w:r>
      <w:proofErr w:type="spellEnd"/>
      <w:r>
        <w:rPr>
          <w:rFonts w:ascii="Arial" w:hAnsi="Arial" w:cs="Arial"/>
          <w:sz w:val="20"/>
          <w:szCs w:val="20"/>
        </w:rPr>
        <w:t xml:space="preserve"> = (</w:t>
      </w:r>
      <w:proofErr w:type="spellStart"/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  <w:vertAlign w:val="subscript"/>
        </w:rPr>
        <w:t>Субсидии</w:t>
      </w:r>
      <w:proofErr w:type="spellEnd"/>
      <w:r>
        <w:rPr>
          <w:rFonts w:ascii="Arial" w:hAnsi="Arial" w:cs="Arial"/>
          <w:sz w:val="20"/>
          <w:szCs w:val="20"/>
        </w:rPr>
        <w:t xml:space="preserve"> x k x m / n) x 0,1,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  <w:vertAlign w:val="subscript"/>
        </w:rPr>
        <w:t>Субсидии</w:t>
      </w:r>
      <w:proofErr w:type="spellEnd"/>
      <w:r>
        <w:rPr>
          <w:rFonts w:ascii="Arial" w:hAnsi="Arial" w:cs="Arial"/>
          <w:sz w:val="20"/>
          <w:szCs w:val="20"/>
        </w:rPr>
        <w:t xml:space="preserve"> - размер Субсидии, предоставленной бюджету муниципального образования в отчетном финансовом году.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расчете объема средств, подлежащих возврату из бюджета муниципального образования в бюджет Республики Крым, в размере Субсидии, предоставленной бюджету муниципального образования (</w:t>
      </w:r>
      <w:proofErr w:type="spellStart"/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  <w:vertAlign w:val="subscript"/>
        </w:rPr>
        <w:t>Субсидии</w:t>
      </w:r>
      <w:proofErr w:type="spellEnd"/>
      <w:r>
        <w:rPr>
          <w:rFonts w:ascii="Arial" w:hAnsi="Arial" w:cs="Arial"/>
          <w:sz w:val="20"/>
          <w:szCs w:val="20"/>
        </w:rPr>
        <w:t>),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бюджета Республики Крым, осуществляющим администрирование доходов бюджета Республики Крым от возврата остатков Субсидии (далее - главный администратор доходов бюджета Республики Крым);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результата использования Субсидии, имеет положительное значение;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- общее количество результатов использования Субсидии;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- коэффициент возврата Субсидии;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0,1 - понижающий коэффициент суммы возврата Субсидии.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Коэффициент возврата Субсидии рассчитывается по формуле: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2724" w:rsidRP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val="en-US"/>
        </w:rPr>
      </w:pPr>
      <w:r w:rsidRPr="00452724">
        <w:rPr>
          <w:rFonts w:ascii="Arial" w:hAnsi="Arial" w:cs="Arial"/>
          <w:sz w:val="20"/>
          <w:szCs w:val="20"/>
          <w:lang w:val="en-US"/>
        </w:rPr>
        <w:t>k = SUM Di / m,</w:t>
      </w:r>
    </w:p>
    <w:p w:rsidR="00452724" w:rsidRP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val="en-US"/>
        </w:rPr>
      </w:pPr>
    </w:p>
    <w:p w:rsidR="00452724" w:rsidRP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где</w:t>
      </w:r>
      <w:r w:rsidRPr="00452724">
        <w:rPr>
          <w:rFonts w:ascii="Arial" w:hAnsi="Arial" w:cs="Arial"/>
          <w:sz w:val="20"/>
          <w:szCs w:val="20"/>
          <w:lang w:val="en-US"/>
        </w:rPr>
        <w:t>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- индекс, отражающий уровень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результата использования Субсидии.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результата использования Субсидии.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Индекс, отражающий уровень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результата использования Субсидии, определяется: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= 1 - </w:t>
      </w:r>
      <w:proofErr w:type="spellStart"/>
      <w:r>
        <w:rPr>
          <w:rFonts w:ascii="Arial" w:hAnsi="Arial" w:cs="Arial"/>
          <w:sz w:val="20"/>
          <w:szCs w:val="20"/>
        </w:rPr>
        <w:t>Ti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Si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Ti</w:t>
      </w:r>
      <w:proofErr w:type="spellEnd"/>
      <w:r>
        <w:rPr>
          <w:rFonts w:ascii="Arial" w:hAnsi="Arial" w:cs="Arial"/>
          <w:sz w:val="20"/>
          <w:szCs w:val="20"/>
        </w:rPr>
        <w:t xml:space="preserve"> - фактически достигнутое значение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результата использования субсидии на отчетную дату;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</w:t>
      </w:r>
      <w:proofErr w:type="spellEnd"/>
      <w:r>
        <w:rPr>
          <w:rFonts w:ascii="Arial" w:hAnsi="Arial" w:cs="Arial"/>
          <w:sz w:val="20"/>
          <w:szCs w:val="20"/>
        </w:rPr>
        <w:t xml:space="preserve"> - плановое значение i-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результата использования субсидии, установленное соглашением;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по формуле: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= 1 - </w:t>
      </w:r>
      <w:proofErr w:type="spellStart"/>
      <w:r>
        <w:rPr>
          <w:rFonts w:ascii="Arial" w:hAnsi="Arial" w:cs="Arial"/>
          <w:sz w:val="20"/>
          <w:szCs w:val="20"/>
        </w:rPr>
        <w:t>Si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Ti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Основанием для освобождения Получателей от применения мер ответственности, предусмотренных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пунктом 20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Возврат и последующее использование средств, перечисленных из бюджетов Получателей в бюджет Республики Крым в соответствии с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пунктом 20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осуществляются по предложению соответствующего главного администратора доходов бюджета Республики Крым в порядке, установленном бюджетным законодательством Российской Федерации.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В случае нарушения Получателем требований настоящего Порядка (в том числе в случае нецелевого использования средств бюджета Республики Крым) перечисленная Субсидия (часть Субсидии) подлежит возврату в бюджет Республики Крым.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Требование о возврате Субсидии в бюджет Республики Крым (далее - требование) направляется Министерством Получателю в двадцатидневный срок с даты установления нарушения.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Возврат Субсидии осуществляется Получателем в течение двадцати рабочих дней с даты получения требования по реквизитам и коду бюджетной классификации Российской Федерации, указанным в требовании.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</w:t>
      </w:r>
      <w:proofErr w:type="spellStart"/>
      <w:r>
        <w:rPr>
          <w:rFonts w:ascii="Arial" w:hAnsi="Arial" w:cs="Arial"/>
          <w:sz w:val="20"/>
          <w:szCs w:val="20"/>
        </w:rPr>
        <w:t>непоступления</w:t>
      </w:r>
      <w:proofErr w:type="spellEnd"/>
      <w:r>
        <w:rPr>
          <w:rFonts w:ascii="Arial" w:hAnsi="Arial" w:cs="Arial"/>
          <w:sz w:val="20"/>
          <w:szCs w:val="20"/>
        </w:rPr>
        <w:t xml:space="preserve"> в бюджет Республики Крым средств Субсидии в течение установленного срока,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Бюджетный (бухгалтерский) учет поступления и расходования бюджетных средств ведется в порядке, установленном законодательством Российской Федерации.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Министерство обеспечивает соблюдение Получателями условий, целей и порядка предоставления Субсидии.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Проверки соблюдения Получателями условий, целей и порядка предоставления Субсидии осуществляются органами внешнего и внутреннего контроля.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и распределения субсидии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 бюджета Республики Крым бюджетам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муниципальных образований Республики Крым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реализацию мероприятий по модернизации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школьных систем образования Республики Крым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рамках реализации мероприятий Регионального проекта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"Модернизация школьных систем образования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Республике Крым" в рамках Государственной программы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развития образования в Республике Крым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3" w:name="Par119"/>
      <w:bookmarkEnd w:id="3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 работ по капитальному ремонту зданий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общеобразовательных организаций, в которых непосредственно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осуществляется образовательная деятельность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образовательным программам начального общего,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(или) основного общего, и (или) среднего</w:t>
      </w:r>
    </w:p>
    <w:p w:rsidR="00452724" w:rsidRDefault="00452724" w:rsidP="0045272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общего образования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Ремонт фундамента, цоколя и </w:t>
      </w:r>
      <w:proofErr w:type="spellStart"/>
      <w:r>
        <w:rPr>
          <w:rFonts w:ascii="Arial" w:hAnsi="Arial" w:cs="Arial"/>
          <w:sz w:val="20"/>
          <w:szCs w:val="20"/>
        </w:rPr>
        <w:t>отмостки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Ремонт кровли.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Ремонт потолков, междуэтажных перекрытий и полов.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Ремонт окон, дверей (входных и внутренних) и ворот учебных зданий.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Ремонт входных групп, лестниц и крылец.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Внутренние штукатурные, облицовочные и малярные работы.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Ремонт фасадов.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Ремонт системы отопления.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Ремонт системы вентиляции.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Ремонт системы горячего и холодного водоснабжения.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Ремонт системы канализации.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Электромонтажные работы.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Ремонт слаботочных сетей.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Ремонт систем пожаротушения.</w:t>
      </w:r>
    </w:p>
    <w:p w:rsidR="00452724" w:rsidRDefault="00452724" w:rsidP="00452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указанных работ по капитальному ремонту осуществляется во всех помещениях, расположенных непосредственно в зданиях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образования, включая санитарные узлы, пищеблоки, подвальные помещения и коммуникации, </w:t>
      </w:r>
      <w:proofErr w:type="spellStart"/>
      <w:r>
        <w:rPr>
          <w:rFonts w:ascii="Arial" w:hAnsi="Arial" w:cs="Arial"/>
          <w:sz w:val="20"/>
          <w:szCs w:val="20"/>
        </w:rPr>
        <w:t>внутриобъектовые</w:t>
      </w:r>
      <w:proofErr w:type="spellEnd"/>
      <w:r>
        <w:rPr>
          <w:rFonts w:ascii="Arial" w:hAnsi="Arial" w:cs="Arial"/>
          <w:sz w:val="20"/>
          <w:szCs w:val="20"/>
        </w:rPr>
        <w:t xml:space="preserve"> спортивные сооружения, в том числе плавательные бассейны, расположенные непосредственно в контуре зданий.</w:t>
      </w: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2724" w:rsidRDefault="00452724" w:rsidP="00452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B5D66" w:rsidRDefault="009B5D66">
      <w:bookmarkStart w:id="4" w:name="_GoBack"/>
      <w:bookmarkEnd w:id="4"/>
    </w:p>
    <w:sectPr w:rsidR="009B5D66" w:rsidSect="00B629D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4"/>
    <w:rsid w:val="00452724"/>
    <w:rsid w:val="009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54AE8-AF1C-48A4-8ED4-049083CB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20&amp;dst=100019" TargetMode="External"/><Relationship Id="rId13" Type="http://schemas.openxmlformats.org/officeDocument/2006/relationships/hyperlink" Target="https://login.consultant.ru/link/?req=doc&amp;base=LAW&amp;n=451871&amp;dst=1006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509&amp;n=97141&amp;dst=100262" TargetMode="External"/><Relationship Id="rId12" Type="http://schemas.openxmlformats.org/officeDocument/2006/relationships/hyperlink" Target="https://login.consultant.ru/link/?req=doc&amp;base=LAW&amp;n=411035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97141&amp;dst=100322" TargetMode="External"/><Relationship Id="rId11" Type="http://schemas.openxmlformats.org/officeDocument/2006/relationships/hyperlink" Target="https://login.consultant.ru/link/?req=doc&amp;base=LAW&amp;n=467420&amp;dst=100012" TargetMode="External"/><Relationship Id="rId5" Type="http://schemas.openxmlformats.org/officeDocument/2006/relationships/hyperlink" Target="https://login.consultant.ru/link/?req=doc&amp;base=RLAW509&amp;n=90109&amp;dst=10112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8873&amp;dst=100015" TargetMode="External"/><Relationship Id="rId4" Type="http://schemas.openxmlformats.org/officeDocument/2006/relationships/hyperlink" Target="https://login.consultant.ru/link/?req=doc&amp;base=LAW&amp;n=465808&amp;dst=5717" TargetMode="External"/><Relationship Id="rId9" Type="http://schemas.openxmlformats.org/officeDocument/2006/relationships/hyperlink" Target="https://login.consultant.ru/link/?req=doc&amp;base=LAW&amp;n=400617&amp;dst=100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1</cp:revision>
  <dcterms:created xsi:type="dcterms:W3CDTF">2024-01-25T08:29:00Z</dcterms:created>
  <dcterms:modified xsi:type="dcterms:W3CDTF">2024-01-25T08:30:00Z</dcterms:modified>
</cp:coreProperties>
</file>