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A9" w:rsidRPr="00014103" w:rsidRDefault="009942F9">
      <w:pPr>
        <w:spacing w:after="0" w:line="264" w:lineRule="auto"/>
        <w:ind w:left="120"/>
        <w:jc w:val="both"/>
        <w:rPr>
          <w:lang w:val="ru-RU"/>
        </w:rPr>
      </w:pPr>
      <w:bookmarkStart w:id="0" w:name="block-5555131"/>
      <w:r w:rsidRPr="0001410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F07A9" w:rsidRPr="00014103" w:rsidRDefault="000F07A9">
      <w:pPr>
        <w:spacing w:after="0" w:line="264" w:lineRule="auto"/>
        <w:ind w:left="120"/>
        <w:jc w:val="both"/>
        <w:rPr>
          <w:lang w:val="ru-RU"/>
        </w:rPr>
      </w:pP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gramStart"/>
      <w:r w:rsidRPr="0001410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014103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</w:t>
      </w:r>
      <w:proofErr w:type="gramStart"/>
      <w:r w:rsidRPr="00014103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gramEnd"/>
      <w:r w:rsidRPr="00014103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0F07A9" w:rsidRDefault="009942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0F07A9" w:rsidRPr="00014103" w:rsidRDefault="009942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0F07A9" w:rsidRPr="00014103" w:rsidRDefault="009942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01410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14103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gramStart"/>
      <w:r w:rsidRPr="0001410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014103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014103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014103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014103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014103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014103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gramStart"/>
      <w:r w:rsidRPr="0001410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14103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Системно-деятельностный подход в курсе физики </w:t>
      </w:r>
      <w:proofErr w:type="gramStart"/>
      <w:r w:rsidRPr="00014103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014103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0141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proofErr w:type="gramStart"/>
      <w:r w:rsidRPr="00014103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014103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0F07A9" w:rsidRPr="00014103" w:rsidRDefault="009942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014103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014103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0F07A9" w:rsidRPr="00014103" w:rsidRDefault="009942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F07A9" w:rsidRPr="00014103" w:rsidRDefault="009942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0F07A9" w:rsidRPr="00014103" w:rsidRDefault="009942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0F07A9" w:rsidRPr="00014103" w:rsidRDefault="009942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0F07A9" w:rsidRPr="00014103" w:rsidRDefault="009942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0F07A9" w:rsidRPr="00014103" w:rsidRDefault="009942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0F07A9" w:rsidRPr="00014103" w:rsidRDefault="009942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0F07A9" w:rsidRPr="00014103" w:rsidRDefault="009942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0F07A9" w:rsidRPr="00014103" w:rsidRDefault="009942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0F07A9" w:rsidRPr="00014103" w:rsidRDefault="009942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490f2411-5974-435e-ac25-4fd30bd3d382"/>
      <w:r w:rsidRPr="00014103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1"/>
      <w:r w:rsidRPr="0001410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0F07A9" w:rsidRPr="00014103" w:rsidRDefault="000F07A9">
      <w:pPr>
        <w:rPr>
          <w:lang w:val="ru-RU"/>
        </w:rPr>
        <w:sectPr w:rsidR="000F07A9" w:rsidRPr="00014103">
          <w:pgSz w:w="11906" w:h="16383"/>
          <w:pgMar w:top="1134" w:right="850" w:bottom="1134" w:left="1701" w:header="720" w:footer="720" w:gutter="0"/>
          <w:cols w:space="720"/>
        </w:sectPr>
      </w:pPr>
    </w:p>
    <w:p w:rsidR="000F07A9" w:rsidRPr="00014103" w:rsidRDefault="009942F9">
      <w:pPr>
        <w:spacing w:after="0" w:line="264" w:lineRule="auto"/>
        <w:ind w:left="120"/>
        <w:jc w:val="both"/>
        <w:rPr>
          <w:lang w:val="ru-RU"/>
        </w:rPr>
      </w:pPr>
      <w:bookmarkStart w:id="2" w:name="_Toc124426195"/>
      <w:bookmarkStart w:id="3" w:name="block-5555132"/>
      <w:bookmarkEnd w:id="0"/>
      <w:bookmarkEnd w:id="2"/>
      <w:r w:rsidRPr="000141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F07A9" w:rsidRPr="00014103" w:rsidRDefault="000F07A9">
      <w:pPr>
        <w:spacing w:after="0" w:line="264" w:lineRule="auto"/>
        <w:ind w:left="120"/>
        <w:jc w:val="both"/>
        <w:rPr>
          <w:lang w:val="ru-RU"/>
        </w:rPr>
      </w:pPr>
    </w:p>
    <w:p w:rsidR="000F07A9" w:rsidRPr="00014103" w:rsidRDefault="009942F9">
      <w:pPr>
        <w:spacing w:after="0" w:line="264" w:lineRule="auto"/>
        <w:ind w:left="120"/>
        <w:jc w:val="both"/>
        <w:rPr>
          <w:lang w:val="ru-RU"/>
        </w:rPr>
      </w:pPr>
      <w:r w:rsidRPr="0001410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F07A9" w:rsidRPr="00014103" w:rsidRDefault="000F07A9">
      <w:pPr>
        <w:spacing w:after="0" w:line="264" w:lineRule="auto"/>
        <w:ind w:left="120"/>
        <w:jc w:val="both"/>
        <w:rPr>
          <w:lang w:val="ru-RU"/>
        </w:rPr>
      </w:pPr>
    </w:p>
    <w:p w:rsidR="000F07A9" w:rsidRPr="00014103" w:rsidRDefault="009942F9">
      <w:pPr>
        <w:spacing w:after="0" w:line="264" w:lineRule="auto"/>
        <w:ind w:left="120"/>
        <w:jc w:val="both"/>
        <w:rPr>
          <w:lang w:val="ru-RU"/>
        </w:rPr>
      </w:pPr>
      <w:r w:rsidRPr="00014103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0F07A9" w:rsidRPr="00014103" w:rsidRDefault="000F07A9">
      <w:pPr>
        <w:spacing w:after="0" w:line="264" w:lineRule="auto"/>
        <w:ind w:left="120"/>
        <w:jc w:val="both"/>
        <w:rPr>
          <w:lang w:val="ru-RU"/>
        </w:rPr>
      </w:pPr>
    </w:p>
    <w:p w:rsidR="000F07A9" w:rsidRPr="00014103" w:rsidRDefault="009942F9">
      <w:pPr>
        <w:spacing w:after="0" w:line="264" w:lineRule="auto"/>
        <w:ind w:left="120"/>
        <w:jc w:val="both"/>
        <w:rPr>
          <w:lang w:val="ru-RU"/>
        </w:rPr>
      </w:pPr>
      <w:r w:rsidRPr="00014103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0F07A9" w:rsidRPr="00005FA8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 w:rsidRPr="00005FA8">
        <w:rPr>
          <w:rFonts w:ascii="Times New Roman" w:hAnsi="Times New Roman"/>
          <w:color w:val="000000"/>
          <w:sz w:val="28"/>
          <w:lang w:val="ru-RU"/>
        </w:rPr>
        <w:t>Закон сохранения механической энергии.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энергии в </w:t>
      </w:r>
      <w:proofErr w:type="gramStart"/>
      <w:r w:rsidRPr="00014103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014103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0F07A9" w:rsidRPr="00014103" w:rsidRDefault="000F07A9">
      <w:pPr>
        <w:spacing w:after="0" w:line="264" w:lineRule="auto"/>
        <w:ind w:left="120"/>
        <w:jc w:val="both"/>
        <w:rPr>
          <w:lang w:val="ru-RU"/>
        </w:rPr>
      </w:pPr>
    </w:p>
    <w:p w:rsidR="000F07A9" w:rsidRPr="00014103" w:rsidRDefault="009942F9">
      <w:pPr>
        <w:spacing w:after="0" w:line="264" w:lineRule="auto"/>
        <w:ind w:left="120"/>
        <w:jc w:val="both"/>
        <w:rPr>
          <w:lang w:val="ru-RU"/>
        </w:rPr>
      </w:pPr>
      <w:r w:rsidRPr="00014103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</w:t>
      </w:r>
      <w:r w:rsidRPr="00005FA8">
        <w:rPr>
          <w:rFonts w:ascii="Times New Roman" w:hAnsi="Times New Roman"/>
          <w:color w:val="000000"/>
          <w:sz w:val="28"/>
          <w:lang w:val="ru-RU"/>
        </w:rPr>
        <w:t xml:space="preserve">Броуновское движение. Диффузия. Характер движения и взаимодействия частиц вещества. </w:t>
      </w:r>
      <w:r w:rsidRPr="00014103">
        <w:rPr>
          <w:rFonts w:ascii="Times New Roman" w:hAnsi="Times New Roman"/>
          <w:color w:val="000000"/>
          <w:sz w:val="28"/>
          <w:lang w:val="ru-RU"/>
        </w:rPr>
        <w:t xml:space="preserve">Модели строения газов, жидкостей и твёрдых тел и объяснение свойств вещества на основе этих моделей. Масса и размеры молекул. Количество вещества. </w:t>
      </w:r>
      <w:proofErr w:type="gramStart"/>
      <w:r w:rsidRPr="00014103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014103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</w:t>
      </w:r>
      <w:r w:rsidRPr="005879BB">
        <w:rPr>
          <w:rFonts w:ascii="Times New Roman" w:hAnsi="Times New Roman"/>
          <w:color w:val="000000"/>
          <w:sz w:val="28"/>
          <w:lang w:val="ru-RU"/>
        </w:rPr>
        <w:t xml:space="preserve">Изопроцессы в идеальном газе с постоянным количеством вещества. </w:t>
      </w:r>
      <w:r w:rsidRPr="00014103">
        <w:rPr>
          <w:rFonts w:ascii="Times New Roman" w:hAnsi="Times New Roman"/>
          <w:color w:val="000000"/>
          <w:sz w:val="28"/>
          <w:lang w:val="ru-RU"/>
        </w:rPr>
        <w:t xml:space="preserve">Графическое представление изопроцессов: изотерма, изохора, изобара.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014103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014103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0F07A9" w:rsidRPr="00014103" w:rsidRDefault="000F07A9">
      <w:pPr>
        <w:spacing w:after="0" w:line="264" w:lineRule="auto"/>
        <w:ind w:left="120"/>
        <w:jc w:val="both"/>
        <w:rPr>
          <w:lang w:val="ru-RU"/>
        </w:rPr>
      </w:pPr>
    </w:p>
    <w:p w:rsidR="000F07A9" w:rsidRPr="00014103" w:rsidRDefault="009942F9">
      <w:pPr>
        <w:spacing w:after="0" w:line="264" w:lineRule="auto"/>
        <w:ind w:left="120"/>
        <w:jc w:val="both"/>
        <w:rPr>
          <w:lang w:val="ru-RU"/>
        </w:rPr>
      </w:pPr>
      <w:r w:rsidRPr="00014103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Электризация тел. </w:t>
      </w:r>
      <w:r w:rsidRPr="00005FA8">
        <w:rPr>
          <w:rFonts w:ascii="Times New Roman" w:hAnsi="Times New Roman"/>
          <w:color w:val="000000"/>
          <w:sz w:val="28"/>
          <w:lang w:val="ru-RU"/>
        </w:rPr>
        <w:t xml:space="preserve">Электрический заряд. </w:t>
      </w:r>
      <w:r w:rsidRPr="00014103">
        <w:rPr>
          <w:rFonts w:ascii="Times New Roman" w:hAnsi="Times New Roman"/>
          <w:color w:val="000000"/>
          <w:sz w:val="28"/>
          <w:lang w:val="ru-RU"/>
        </w:rPr>
        <w:t xml:space="preserve">Два вида электрических зарядов. Проводники, диэлектрики и полупроводники. Закон сохранения электрического заряда.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014103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0F07A9" w:rsidRPr="00005FA8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</w:t>
      </w:r>
      <w:r w:rsidRPr="00005FA8">
        <w:rPr>
          <w:rFonts w:ascii="Times New Roman" w:hAnsi="Times New Roman"/>
          <w:color w:val="000000"/>
          <w:sz w:val="28"/>
          <w:lang w:val="ru-RU"/>
        </w:rPr>
        <w:t xml:space="preserve">Диэлектрическая проницаемость.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05FA8">
        <w:rPr>
          <w:rFonts w:ascii="Times New Roman" w:hAnsi="Times New Roman"/>
          <w:color w:val="000000"/>
          <w:sz w:val="28"/>
          <w:lang w:val="ru-RU"/>
        </w:rPr>
        <w:t xml:space="preserve">Электроёмкость. Конденсатор. Электроёмкость плоского конденсатора. </w:t>
      </w:r>
      <w:r w:rsidRPr="00014103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014103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014103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01410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014103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10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103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014103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103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014103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014103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014103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014103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014103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103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014103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0F07A9" w:rsidRPr="00014103" w:rsidRDefault="000F07A9">
      <w:pPr>
        <w:spacing w:after="0" w:line="264" w:lineRule="auto"/>
        <w:ind w:left="120"/>
        <w:jc w:val="both"/>
        <w:rPr>
          <w:lang w:val="ru-RU"/>
        </w:rPr>
      </w:pPr>
    </w:p>
    <w:p w:rsidR="000F07A9" w:rsidRPr="00014103" w:rsidRDefault="000F07A9">
      <w:pPr>
        <w:rPr>
          <w:lang w:val="ru-RU"/>
        </w:rPr>
        <w:sectPr w:rsidR="000F07A9" w:rsidRPr="00014103">
          <w:pgSz w:w="11906" w:h="16383"/>
          <w:pgMar w:top="1134" w:right="850" w:bottom="1134" w:left="1701" w:header="720" w:footer="720" w:gutter="0"/>
          <w:cols w:space="720"/>
        </w:sectPr>
      </w:pPr>
    </w:p>
    <w:p w:rsidR="000F07A9" w:rsidRPr="00014103" w:rsidRDefault="000F07A9">
      <w:pPr>
        <w:spacing w:after="0" w:line="264" w:lineRule="auto"/>
        <w:ind w:left="120"/>
        <w:jc w:val="both"/>
        <w:rPr>
          <w:lang w:val="ru-RU"/>
        </w:rPr>
      </w:pPr>
      <w:bookmarkStart w:id="4" w:name="block-5555133"/>
      <w:bookmarkEnd w:id="3"/>
    </w:p>
    <w:p w:rsidR="000F07A9" w:rsidRPr="00014103" w:rsidRDefault="009942F9">
      <w:pPr>
        <w:spacing w:after="0" w:line="264" w:lineRule="auto"/>
        <w:ind w:left="120"/>
        <w:jc w:val="both"/>
        <w:rPr>
          <w:lang w:val="ru-RU"/>
        </w:rPr>
      </w:pPr>
      <w:r w:rsidRPr="0001410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0F07A9" w:rsidRPr="00014103" w:rsidRDefault="000F07A9">
      <w:pPr>
        <w:spacing w:after="0" w:line="264" w:lineRule="auto"/>
        <w:ind w:left="120"/>
        <w:jc w:val="both"/>
        <w:rPr>
          <w:lang w:val="ru-RU"/>
        </w:rPr>
      </w:pP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0F07A9" w:rsidRPr="00014103" w:rsidRDefault="000F07A9">
      <w:pPr>
        <w:spacing w:after="0"/>
        <w:ind w:left="120"/>
        <w:rPr>
          <w:lang w:val="ru-RU"/>
        </w:rPr>
      </w:pPr>
      <w:bookmarkStart w:id="5" w:name="_Toc138345808"/>
      <w:bookmarkEnd w:id="5"/>
    </w:p>
    <w:p w:rsidR="000F07A9" w:rsidRPr="00014103" w:rsidRDefault="009942F9">
      <w:pPr>
        <w:spacing w:after="0"/>
        <w:ind w:left="120"/>
        <w:rPr>
          <w:lang w:val="ru-RU"/>
        </w:rPr>
      </w:pPr>
      <w:r w:rsidRPr="000141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141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410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141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410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141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410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0141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410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141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410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141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410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0F07A9" w:rsidRPr="00014103" w:rsidRDefault="000F07A9">
      <w:pPr>
        <w:spacing w:after="0"/>
        <w:ind w:left="120"/>
        <w:rPr>
          <w:lang w:val="ru-RU"/>
        </w:rPr>
      </w:pPr>
      <w:bookmarkStart w:id="6" w:name="_Toc138345809"/>
      <w:bookmarkEnd w:id="6"/>
    </w:p>
    <w:p w:rsidR="000F07A9" w:rsidRPr="00014103" w:rsidRDefault="009942F9">
      <w:pPr>
        <w:spacing w:after="0"/>
        <w:ind w:left="120"/>
        <w:rPr>
          <w:lang w:val="ru-RU"/>
        </w:rPr>
      </w:pPr>
      <w:r w:rsidRPr="000141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07A9" w:rsidRPr="00014103" w:rsidRDefault="000F07A9">
      <w:pPr>
        <w:spacing w:after="0"/>
        <w:ind w:left="120"/>
        <w:rPr>
          <w:lang w:val="ru-RU"/>
        </w:rPr>
      </w:pPr>
    </w:p>
    <w:p w:rsidR="000F07A9" w:rsidRPr="00014103" w:rsidRDefault="009942F9">
      <w:pPr>
        <w:spacing w:after="0" w:line="264" w:lineRule="auto"/>
        <w:ind w:left="120"/>
        <w:jc w:val="both"/>
        <w:rPr>
          <w:lang w:val="ru-RU"/>
        </w:rPr>
      </w:pPr>
      <w:r w:rsidRPr="000141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F07A9" w:rsidRPr="00014103" w:rsidRDefault="009942F9">
      <w:pPr>
        <w:spacing w:after="0" w:line="264" w:lineRule="auto"/>
        <w:ind w:left="120"/>
        <w:jc w:val="both"/>
        <w:rPr>
          <w:lang w:val="ru-RU"/>
        </w:rPr>
      </w:pPr>
      <w:r w:rsidRPr="0001410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F07A9" w:rsidRPr="00014103" w:rsidRDefault="009942F9">
      <w:pPr>
        <w:spacing w:after="0" w:line="264" w:lineRule="auto"/>
        <w:ind w:left="120"/>
        <w:jc w:val="both"/>
        <w:rPr>
          <w:lang w:val="ru-RU"/>
        </w:rPr>
      </w:pPr>
      <w:r w:rsidRPr="0001410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14103">
        <w:rPr>
          <w:rFonts w:ascii="Times New Roman" w:hAnsi="Times New Roman"/>
          <w:color w:val="000000"/>
          <w:sz w:val="28"/>
          <w:lang w:val="ru-RU"/>
        </w:rPr>
        <w:t>: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0F07A9" w:rsidRPr="00014103" w:rsidRDefault="009942F9">
      <w:pPr>
        <w:spacing w:after="0" w:line="264" w:lineRule="auto"/>
        <w:ind w:left="120"/>
        <w:jc w:val="both"/>
        <w:rPr>
          <w:lang w:val="ru-RU"/>
        </w:rPr>
      </w:pPr>
      <w:r w:rsidRPr="0001410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0F07A9" w:rsidRPr="00014103" w:rsidRDefault="000F07A9">
      <w:pPr>
        <w:spacing w:after="0" w:line="264" w:lineRule="auto"/>
        <w:ind w:left="120"/>
        <w:jc w:val="both"/>
        <w:rPr>
          <w:lang w:val="ru-RU"/>
        </w:rPr>
      </w:pPr>
    </w:p>
    <w:p w:rsidR="000F07A9" w:rsidRPr="00014103" w:rsidRDefault="009942F9">
      <w:pPr>
        <w:spacing w:after="0" w:line="264" w:lineRule="auto"/>
        <w:ind w:left="120"/>
        <w:jc w:val="both"/>
        <w:rPr>
          <w:lang w:val="ru-RU"/>
        </w:rPr>
      </w:pPr>
      <w:r w:rsidRPr="0001410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осуществлять общение на уроках физики и </w:t>
      </w:r>
      <w:proofErr w:type="gramStart"/>
      <w:r w:rsidRPr="00014103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014103">
        <w:rPr>
          <w:rFonts w:ascii="Times New Roman" w:hAnsi="Times New Roman"/>
          <w:color w:val="000000"/>
          <w:sz w:val="28"/>
          <w:lang w:val="ru-RU"/>
        </w:rPr>
        <w:t xml:space="preserve"> вне­урочной деятельности;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 ситуаций и смягчать конфликты;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F07A9" w:rsidRPr="00014103" w:rsidRDefault="000F07A9">
      <w:pPr>
        <w:spacing w:after="0" w:line="264" w:lineRule="auto"/>
        <w:ind w:left="120"/>
        <w:jc w:val="both"/>
        <w:rPr>
          <w:lang w:val="ru-RU"/>
        </w:rPr>
      </w:pPr>
    </w:p>
    <w:p w:rsidR="000F07A9" w:rsidRPr="00014103" w:rsidRDefault="009942F9">
      <w:pPr>
        <w:spacing w:after="0" w:line="264" w:lineRule="auto"/>
        <w:ind w:left="120"/>
        <w:jc w:val="both"/>
        <w:rPr>
          <w:lang w:val="ru-RU"/>
        </w:rPr>
      </w:pPr>
      <w:r w:rsidRPr="000141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F07A9" w:rsidRPr="00014103" w:rsidRDefault="009942F9">
      <w:pPr>
        <w:spacing w:after="0" w:line="264" w:lineRule="auto"/>
        <w:ind w:left="120"/>
        <w:jc w:val="both"/>
        <w:rPr>
          <w:lang w:val="ru-RU"/>
        </w:rPr>
      </w:pPr>
      <w:r w:rsidRPr="0001410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0F07A9" w:rsidRPr="00014103" w:rsidRDefault="009942F9">
      <w:pPr>
        <w:spacing w:after="0" w:line="264" w:lineRule="auto"/>
        <w:ind w:left="120"/>
        <w:jc w:val="both"/>
        <w:rPr>
          <w:lang w:val="ru-RU"/>
        </w:rPr>
      </w:pPr>
      <w:r w:rsidRPr="0001410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01410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14103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эмпатии, </w:t>
      </w:r>
      <w:proofErr w:type="gramStart"/>
      <w:r w:rsidRPr="00014103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014103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F07A9" w:rsidRPr="00014103" w:rsidRDefault="000F07A9">
      <w:pPr>
        <w:spacing w:after="0"/>
        <w:ind w:left="120"/>
        <w:rPr>
          <w:lang w:val="ru-RU"/>
        </w:rPr>
      </w:pPr>
      <w:bookmarkStart w:id="7" w:name="_Toc138345810"/>
      <w:bookmarkStart w:id="8" w:name="_Toc134720971"/>
      <w:bookmarkEnd w:id="7"/>
      <w:bookmarkEnd w:id="8"/>
    </w:p>
    <w:p w:rsidR="000F07A9" w:rsidRPr="00014103" w:rsidRDefault="000F07A9">
      <w:pPr>
        <w:spacing w:after="0"/>
        <w:ind w:left="120"/>
        <w:rPr>
          <w:lang w:val="ru-RU"/>
        </w:rPr>
      </w:pPr>
    </w:p>
    <w:p w:rsidR="000F07A9" w:rsidRPr="00014103" w:rsidRDefault="009942F9">
      <w:pPr>
        <w:spacing w:after="0"/>
        <w:ind w:left="120"/>
        <w:rPr>
          <w:lang w:val="ru-RU"/>
        </w:rPr>
      </w:pPr>
      <w:r w:rsidRPr="000141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4103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01410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10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</w:t>
      </w:r>
      <w:proofErr w:type="gramEnd"/>
      <w:r w:rsidRPr="00014103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изопроцессах, электризация тел, взаимодействие зарядов;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103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103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  <w:proofErr w:type="gramEnd"/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103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0141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01410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014103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0141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14103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014103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</w:t>
      </w:r>
      <w:r w:rsidRPr="00014103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103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014103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014103">
        <w:rPr>
          <w:rFonts w:ascii="Times New Roman" w:hAnsi="Times New Roman"/>
          <w:color w:val="000000"/>
          <w:sz w:val="28"/>
          <w:lang w:val="ru-RU"/>
        </w:rPr>
        <w:t xml:space="preserve"> и техническими </w:t>
      </w:r>
      <w:r w:rsidRPr="00014103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0F07A9" w:rsidRPr="00014103" w:rsidRDefault="009942F9">
      <w:pPr>
        <w:spacing w:after="0" w:line="264" w:lineRule="auto"/>
        <w:ind w:firstLine="600"/>
        <w:jc w:val="both"/>
        <w:rPr>
          <w:lang w:val="ru-RU"/>
        </w:rPr>
      </w:pPr>
      <w:r w:rsidRPr="00014103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0F07A9" w:rsidRPr="00014103" w:rsidRDefault="000F07A9">
      <w:pPr>
        <w:spacing w:after="0" w:line="264" w:lineRule="auto"/>
        <w:ind w:firstLine="600"/>
        <w:jc w:val="both"/>
        <w:rPr>
          <w:lang w:val="ru-RU"/>
        </w:rPr>
      </w:pPr>
    </w:p>
    <w:p w:rsidR="000F07A9" w:rsidRPr="00014103" w:rsidRDefault="000F07A9">
      <w:pPr>
        <w:rPr>
          <w:lang w:val="ru-RU"/>
        </w:rPr>
        <w:sectPr w:rsidR="000F07A9" w:rsidRPr="00014103">
          <w:pgSz w:w="11906" w:h="16383"/>
          <w:pgMar w:top="1134" w:right="850" w:bottom="1134" w:left="1701" w:header="720" w:footer="720" w:gutter="0"/>
          <w:cols w:space="720"/>
        </w:sectPr>
      </w:pPr>
    </w:p>
    <w:p w:rsidR="000F07A9" w:rsidRDefault="009942F9">
      <w:pPr>
        <w:spacing w:after="0"/>
        <w:ind w:left="120"/>
      </w:pPr>
      <w:bookmarkStart w:id="9" w:name="block-5555134"/>
      <w:bookmarkEnd w:id="4"/>
      <w:r w:rsidRPr="000141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07A9" w:rsidRDefault="00994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0F07A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7A9" w:rsidRDefault="000F07A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07A9" w:rsidRDefault="000F07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07A9" w:rsidRDefault="000F07A9">
            <w:pPr>
              <w:spacing w:after="0"/>
              <w:ind w:left="135"/>
            </w:pPr>
          </w:p>
        </w:tc>
      </w:tr>
      <w:tr w:rsidR="000F07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7A9" w:rsidRDefault="000F07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7A9" w:rsidRDefault="000F07A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7A9" w:rsidRDefault="000F07A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7A9" w:rsidRDefault="000F07A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7A9" w:rsidRDefault="000F07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7A9" w:rsidRDefault="000F07A9"/>
        </w:tc>
      </w:tr>
      <w:tr w:rsidR="000F07A9" w:rsidRPr="000E03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41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0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7A9" w:rsidRDefault="000F07A9"/>
        </w:tc>
      </w:tr>
      <w:tr w:rsidR="000F07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0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7A9" w:rsidRDefault="000F07A9"/>
        </w:tc>
      </w:tr>
      <w:tr w:rsidR="000F07A9" w:rsidRPr="000E03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41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0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7A9" w:rsidRDefault="000F07A9"/>
        </w:tc>
      </w:tr>
      <w:tr w:rsidR="000F07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0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7A9" w:rsidRDefault="000F07A9"/>
        </w:tc>
      </w:tr>
      <w:tr w:rsidR="000F0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</w:tr>
      <w:tr w:rsidR="000F0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07A9" w:rsidRDefault="000F07A9"/>
        </w:tc>
      </w:tr>
    </w:tbl>
    <w:p w:rsidR="000F07A9" w:rsidRDefault="000F07A9">
      <w:pPr>
        <w:sectPr w:rsidR="000F07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7A9" w:rsidRDefault="00994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5555136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F07A9" w:rsidRDefault="00994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0F07A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7A9" w:rsidRDefault="000F07A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07A9" w:rsidRDefault="000F07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07A9" w:rsidRDefault="000F07A9">
            <w:pPr>
              <w:spacing w:after="0"/>
              <w:ind w:left="135"/>
            </w:pPr>
          </w:p>
        </w:tc>
      </w:tr>
      <w:tr w:rsidR="000F07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7A9" w:rsidRDefault="000F07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7A9" w:rsidRDefault="000F07A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7A9" w:rsidRDefault="000F07A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7A9" w:rsidRDefault="000F07A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7A9" w:rsidRDefault="000F07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7A9" w:rsidRDefault="000F07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7A9" w:rsidRDefault="000F07A9"/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gramStart"/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gramEnd"/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7A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7A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</w:tr>
      <w:tr w:rsidR="000F07A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</w:tr>
      <w:tr w:rsidR="000F07A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7A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</w:tr>
      <w:tr w:rsidR="000F07A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gramStart"/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gramEnd"/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7A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</w:tr>
      <w:tr w:rsidR="000F07A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proofErr w:type="gramStart"/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gramEnd"/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gramStart"/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proofErr w:type="gramStart"/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gramEnd"/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gramEnd"/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7A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gramStart"/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gramEnd"/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</w:tr>
      <w:tr w:rsidR="000F07A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</w:tr>
      <w:tr w:rsidR="000F07A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7A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gramStart"/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gramEnd"/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</w:tr>
      <w:tr w:rsidR="000F07A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вакууме. </w:t>
            </w:r>
            <w:proofErr w:type="gramStart"/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F07A9" w:rsidRPr="000E03F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F07A9" w:rsidRDefault="000F07A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1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7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7A9" w:rsidRPr="00014103" w:rsidRDefault="009942F9">
            <w:pPr>
              <w:spacing w:after="0"/>
              <w:ind w:left="135"/>
              <w:rPr>
                <w:lang w:val="ru-RU"/>
              </w:rPr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 w:rsidRPr="00014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F07A9" w:rsidRDefault="00994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7A9" w:rsidRDefault="000F07A9"/>
        </w:tc>
      </w:tr>
    </w:tbl>
    <w:p w:rsidR="000F07A9" w:rsidRDefault="000F07A9">
      <w:pPr>
        <w:sectPr w:rsidR="000F07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7A9" w:rsidRPr="00014103" w:rsidRDefault="000F07A9">
      <w:pPr>
        <w:rPr>
          <w:lang w:val="ru-RU"/>
        </w:rPr>
        <w:sectPr w:rsidR="000F07A9" w:rsidRPr="00014103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5555137"/>
      <w:bookmarkStart w:id="12" w:name="_GoBack"/>
      <w:bookmarkEnd w:id="10"/>
      <w:bookmarkEnd w:id="12"/>
    </w:p>
    <w:bookmarkEnd w:id="11"/>
    <w:p w:rsidR="00014103" w:rsidRPr="00014103" w:rsidRDefault="00014103" w:rsidP="00005FA8">
      <w:pPr>
        <w:pStyle w:val="af0"/>
        <w:spacing w:before="2"/>
        <w:rPr>
          <w:sz w:val="32"/>
          <w:szCs w:val="32"/>
        </w:rPr>
      </w:pPr>
    </w:p>
    <w:sectPr w:rsidR="00014103" w:rsidRPr="0001410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91" w:rsidRDefault="00535F91" w:rsidP="00014103">
      <w:pPr>
        <w:spacing w:after="0" w:line="240" w:lineRule="auto"/>
      </w:pPr>
      <w:r>
        <w:separator/>
      </w:r>
    </w:p>
  </w:endnote>
  <w:endnote w:type="continuationSeparator" w:id="0">
    <w:p w:rsidR="00535F91" w:rsidRDefault="00535F91" w:rsidP="0001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91" w:rsidRDefault="00535F91" w:rsidP="00014103">
      <w:pPr>
        <w:spacing w:after="0" w:line="240" w:lineRule="auto"/>
      </w:pPr>
      <w:r>
        <w:separator/>
      </w:r>
    </w:p>
  </w:footnote>
  <w:footnote w:type="continuationSeparator" w:id="0">
    <w:p w:rsidR="00535F91" w:rsidRDefault="00535F91" w:rsidP="0001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1BB4"/>
    <w:multiLevelType w:val="multilevel"/>
    <w:tmpl w:val="ED1AC4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6E7DC5"/>
    <w:multiLevelType w:val="multilevel"/>
    <w:tmpl w:val="8264B7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813E96"/>
    <w:multiLevelType w:val="multilevel"/>
    <w:tmpl w:val="6C4E4D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F07A9"/>
    <w:rsid w:val="00005FA8"/>
    <w:rsid w:val="00014103"/>
    <w:rsid w:val="000A6E8B"/>
    <w:rsid w:val="000E03F3"/>
    <w:rsid w:val="000F07A9"/>
    <w:rsid w:val="00535F91"/>
    <w:rsid w:val="005879BB"/>
    <w:rsid w:val="006635A7"/>
    <w:rsid w:val="00805B83"/>
    <w:rsid w:val="0099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1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4103"/>
  </w:style>
  <w:style w:type="paragraph" w:styleId="af0">
    <w:name w:val="Body Text"/>
    <w:basedOn w:val="a"/>
    <w:link w:val="af1"/>
    <w:uiPriority w:val="1"/>
    <w:unhideWhenUsed/>
    <w:qFormat/>
    <w:rsid w:val="000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01410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2">
    <w:name w:val="Normal (Web)"/>
    <w:basedOn w:val="a"/>
    <w:uiPriority w:val="99"/>
    <w:semiHidden/>
    <w:unhideWhenUsed/>
    <w:rsid w:val="0001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Strong"/>
    <w:basedOn w:val="a0"/>
    <w:uiPriority w:val="22"/>
    <w:qFormat/>
    <w:rsid w:val="00014103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1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4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ff0c33e6" TargetMode="External"/><Relationship Id="rId26" Type="http://schemas.openxmlformats.org/officeDocument/2006/relationships/hyperlink" Target="https://m.edsoo.ru/ff0c3be8" TargetMode="External"/><Relationship Id="rId39" Type="http://schemas.openxmlformats.org/officeDocument/2006/relationships/hyperlink" Target="https://m.edsoo.ru/ff0c570e" TargetMode="External"/><Relationship Id="rId21" Type="http://schemas.openxmlformats.org/officeDocument/2006/relationships/hyperlink" Target="https://m.edsoo.ru/ff0c372e" TargetMode="External"/><Relationship Id="rId34" Type="http://schemas.openxmlformats.org/officeDocument/2006/relationships/hyperlink" Target="https://m.edsoo.ru/ff0c478c" TargetMode="External"/><Relationship Id="rId42" Type="http://schemas.openxmlformats.org/officeDocument/2006/relationships/hyperlink" Target="https://m.edsoo.ru/ff0c5c36" TargetMode="External"/><Relationship Id="rId47" Type="http://schemas.openxmlformats.org/officeDocument/2006/relationships/hyperlink" Target="https://m.edsoo.ru/ff0c6a50" TargetMode="External"/><Relationship Id="rId50" Type="http://schemas.openxmlformats.org/officeDocument/2006/relationships/hyperlink" Target="https://m.edsoo.ru/ff0c65f0" TargetMode="External"/><Relationship Id="rId55" Type="http://schemas.openxmlformats.org/officeDocument/2006/relationships/hyperlink" Target="https://m.edsoo.ru/ff0c6ce4" TargetMode="External"/><Relationship Id="rId63" Type="http://schemas.openxmlformats.org/officeDocument/2006/relationships/hyperlink" Target="https://m.edsoo.ru/ff0c7ae0" TargetMode="External"/><Relationship Id="rId68" Type="http://schemas.openxmlformats.org/officeDocument/2006/relationships/hyperlink" Target="https://m.edsoo.ru/ff0c88b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f0c8f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f72" TargetMode="External"/><Relationship Id="rId29" Type="http://schemas.openxmlformats.org/officeDocument/2006/relationships/hyperlink" Target="https://m.edsoo.ru/ff0c3f76" TargetMode="External"/><Relationship Id="rId11" Type="http://schemas.openxmlformats.org/officeDocument/2006/relationships/hyperlink" Target="https://m.edsoo.ru/7f41bf72" TargetMode="External"/><Relationship Id="rId24" Type="http://schemas.openxmlformats.org/officeDocument/2006/relationships/hyperlink" Target="https://m.edsoo.ru/ff0c3be8" TargetMode="External"/><Relationship Id="rId32" Type="http://schemas.openxmlformats.org/officeDocument/2006/relationships/hyperlink" Target="https://m.edsoo.ru/ff0c4502" TargetMode="External"/><Relationship Id="rId37" Type="http://schemas.openxmlformats.org/officeDocument/2006/relationships/hyperlink" Target="https://m.edsoo.ru/ff0c4fde" TargetMode="External"/><Relationship Id="rId40" Type="http://schemas.openxmlformats.org/officeDocument/2006/relationships/hyperlink" Target="https://m.edsoo.ru/ff0c5952" TargetMode="External"/><Relationship Id="rId45" Type="http://schemas.openxmlformats.org/officeDocument/2006/relationships/hyperlink" Target="https://m.edsoo.ru/ff0c600a" TargetMode="External"/><Relationship Id="rId53" Type="http://schemas.openxmlformats.org/officeDocument/2006/relationships/hyperlink" Target="https://m.edsoo.ru/ff0c6bcc" TargetMode="External"/><Relationship Id="rId58" Type="http://schemas.openxmlformats.org/officeDocument/2006/relationships/hyperlink" Target="https://m.edsoo.ru/ff0c7018" TargetMode="External"/><Relationship Id="rId66" Type="http://schemas.openxmlformats.org/officeDocument/2006/relationships/hyperlink" Target="https://m.edsoo.ru/ff0c84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ff0c3ada" TargetMode="External"/><Relationship Id="rId28" Type="http://schemas.openxmlformats.org/officeDocument/2006/relationships/hyperlink" Target="https://m.edsoo.ru/ff0c3e18" TargetMode="External"/><Relationship Id="rId36" Type="http://schemas.openxmlformats.org/officeDocument/2006/relationships/hyperlink" Target="https://m.edsoo.ru/ff0c4dc2" TargetMode="External"/><Relationship Id="rId49" Type="http://schemas.openxmlformats.org/officeDocument/2006/relationships/hyperlink" Target="https://m.edsoo.ru/ff0c64d8" TargetMode="External"/><Relationship Id="rId57" Type="http://schemas.openxmlformats.org/officeDocument/2006/relationships/hyperlink" Target="https://m.edsoo.ru/ff0c6f00" TargetMode="External"/><Relationship Id="rId61" Type="http://schemas.openxmlformats.org/officeDocument/2006/relationships/hyperlink" Target="https://m.edsoo.ru/ff0c74f0" TargetMode="External"/><Relationship Id="rId10" Type="http://schemas.openxmlformats.org/officeDocument/2006/relationships/hyperlink" Target="https://m.edsoo.ru/7f41bf72" TargetMode="External"/><Relationship Id="rId19" Type="http://schemas.openxmlformats.org/officeDocument/2006/relationships/hyperlink" Target="https://m.edsoo.ru/ff0c3508" TargetMode="External"/><Relationship Id="rId31" Type="http://schemas.openxmlformats.org/officeDocument/2006/relationships/hyperlink" Target="https://m.edsoo.ru/ff0c43d6" TargetMode="External"/><Relationship Id="rId44" Type="http://schemas.openxmlformats.org/officeDocument/2006/relationships/hyperlink" Target="https://m.edsoo.ru/ff0c6230" TargetMode="External"/><Relationship Id="rId52" Type="http://schemas.openxmlformats.org/officeDocument/2006/relationships/hyperlink" Target="https://m.edsoo.ru/ff0c6820" TargetMode="External"/><Relationship Id="rId60" Type="http://schemas.openxmlformats.org/officeDocument/2006/relationships/hyperlink" Target="https://m.edsoo.ru/ff0c72c0" TargetMode="External"/><Relationship Id="rId65" Type="http://schemas.openxmlformats.org/officeDocument/2006/relationships/hyperlink" Target="https://m.edsoo.ru/ff0c82ba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ff0c39cc" TargetMode="External"/><Relationship Id="rId27" Type="http://schemas.openxmlformats.org/officeDocument/2006/relationships/hyperlink" Target="https://m.edsoo.ru/ff0c3d00" TargetMode="External"/><Relationship Id="rId30" Type="http://schemas.openxmlformats.org/officeDocument/2006/relationships/hyperlink" Target="https://m.edsoo.ru/ff0c41a6" TargetMode="External"/><Relationship Id="rId35" Type="http://schemas.openxmlformats.org/officeDocument/2006/relationships/hyperlink" Target="https://m.edsoo.ru/ff0c4b74" TargetMode="External"/><Relationship Id="rId43" Type="http://schemas.openxmlformats.org/officeDocument/2006/relationships/hyperlink" Target="https://m.edsoo.ru/ff0c5efc" TargetMode="External"/><Relationship Id="rId48" Type="http://schemas.openxmlformats.org/officeDocument/2006/relationships/hyperlink" Target="https://m.edsoo.ru/ff0c63b6" TargetMode="External"/><Relationship Id="rId56" Type="http://schemas.openxmlformats.org/officeDocument/2006/relationships/hyperlink" Target="https://m.edsoo.ru/ff0c6df2" TargetMode="External"/><Relationship Id="rId64" Type="http://schemas.openxmlformats.org/officeDocument/2006/relationships/hyperlink" Target="https://m.edsoo.ru/ff0c84ae" TargetMode="External"/><Relationship Id="rId69" Type="http://schemas.openxmlformats.org/officeDocument/2006/relationships/hyperlink" Target="https://m.edsoo.ru/ff0c8a8a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708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ff0c32e2" TargetMode="External"/><Relationship Id="rId25" Type="http://schemas.openxmlformats.org/officeDocument/2006/relationships/hyperlink" Target="https://m.edsoo.ru/ff0c3be8" TargetMode="External"/><Relationship Id="rId33" Type="http://schemas.openxmlformats.org/officeDocument/2006/relationships/hyperlink" Target="https://m.edsoo.ru/ff0c461a" TargetMode="External"/><Relationship Id="rId38" Type="http://schemas.openxmlformats.org/officeDocument/2006/relationships/hyperlink" Target="https://m.edsoo.ru/ff0c511e" TargetMode="External"/><Relationship Id="rId46" Type="http://schemas.openxmlformats.org/officeDocument/2006/relationships/hyperlink" Target="https://m.edsoo.ru/ff0c6938" TargetMode="External"/><Relationship Id="rId59" Type="http://schemas.openxmlformats.org/officeDocument/2006/relationships/hyperlink" Target="https://m.edsoo.ru/ff0c7126" TargetMode="External"/><Relationship Id="rId67" Type="http://schemas.openxmlformats.org/officeDocument/2006/relationships/hyperlink" Target="https://m.edsoo.ru/ff0c86fc" TargetMode="External"/><Relationship Id="rId20" Type="http://schemas.openxmlformats.org/officeDocument/2006/relationships/hyperlink" Target="https://m.edsoo.ru/ff0c3620" TargetMode="External"/><Relationship Id="rId41" Type="http://schemas.openxmlformats.org/officeDocument/2006/relationships/hyperlink" Target="https://m.edsoo.ru/ff0c5c36" TargetMode="External"/><Relationship Id="rId54" Type="http://schemas.openxmlformats.org/officeDocument/2006/relationships/hyperlink" Target="https://m.edsoo.ru/ff0c6bcc" TargetMode="External"/><Relationship Id="rId62" Type="http://schemas.openxmlformats.org/officeDocument/2006/relationships/hyperlink" Target="https://m.edsoo.ru/ff0c7838" TargetMode="External"/><Relationship Id="rId70" Type="http://schemas.openxmlformats.org/officeDocument/2006/relationships/hyperlink" Target="https://m.edsoo.ru/ff0c8c5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7335</Words>
  <Characters>41816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Ивановна</cp:lastModifiedBy>
  <cp:revision>8</cp:revision>
  <dcterms:created xsi:type="dcterms:W3CDTF">2023-09-03T16:24:00Z</dcterms:created>
  <dcterms:modified xsi:type="dcterms:W3CDTF">2023-09-20T18:14:00Z</dcterms:modified>
</cp:coreProperties>
</file>