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CA0" w:rsidRPr="00A61030" w:rsidRDefault="009E1CA0" w:rsidP="00A61030">
      <w:pPr>
        <w:pStyle w:val="NoSpacing"/>
        <w:jc w:val="center"/>
        <w:rPr>
          <w:rFonts w:ascii="Times New Roman" w:hAnsi="Times New Roman"/>
          <w:sz w:val="28"/>
          <w:szCs w:val="28"/>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82.05pt;margin-top:.3pt;width:229.5pt;height:186pt;z-index:-251661312;visibility:visible" wrapcoords="-71 0 -71 21513 21600 21513 21600 0 -71 0">
            <v:imagedata r:id="rId4" o:title=""/>
            <w10:wrap type="tight"/>
          </v:shape>
        </w:pict>
      </w:r>
    </w:p>
    <w:p w:rsidR="009E1CA0" w:rsidRPr="00A61030" w:rsidRDefault="009E1CA0" w:rsidP="00A61030">
      <w:pPr>
        <w:pStyle w:val="NoSpacing"/>
        <w:jc w:val="center"/>
        <w:rPr>
          <w:rFonts w:ascii="Times New Roman" w:hAnsi="Times New Roman"/>
          <w:sz w:val="28"/>
          <w:szCs w:val="28"/>
        </w:rPr>
      </w:pPr>
    </w:p>
    <w:p w:rsidR="009E1CA0" w:rsidRPr="00A61030" w:rsidRDefault="009E1CA0" w:rsidP="00A61030">
      <w:pPr>
        <w:pStyle w:val="NoSpacing"/>
        <w:jc w:val="center"/>
        <w:rPr>
          <w:rFonts w:ascii="Times New Roman" w:hAnsi="Times New Roman"/>
          <w:b/>
          <w:sz w:val="28"/>
          <w:szCs w:val="28"/>
        </w:rPr>
      </w:pPr>
    </w:p>
    <w:p w:rsidR="009E1CA0" w:rsidRPr="00272669" w:rsidRDefault="009E1CA0" w:rsidP="00A61030">
      <w:pPr>
        <w:pStyle w:val="NoSpacing"/>
        <w:jc w:val="center"/>
        <w:rPr>
          <w:rFonts w:ascii="Times New Roman" w:hAnsi="Times New Roman"/>
          <w:b/>
          <w:color w:val="FF0000"/>
          <w:sz w:val="28"/>
          <w:szCs w:val="28"/>
        </w:rPr>
      </w:pPr>
      <w:r w:rsidRPr="00272669">
        <w:rPr>
          <w:rFonts w:ascii="Times New Roman" w:hAnsi="Times New Roman"/>
          <w:b/>
          <w:color w:val="FF0000"/>
          <w:sz w:val="28"/>
          <w:szCs w:val="28"/>
        </w:rPr>
        <w:t>Положение о проведении</w:t>
      </w:r>
    </w:p>
    <w:p w:rsidR="009E1CA0" w:rsidRPr="00272669" w:rsidRDefault="009E1CA0" w:rsidP="00A61030">
      <w:pPr>
        <w:pStyle w:val="NoSpacing"/>
        <w:jc w:val="center"/>
        <w:rPr>
          <w:rFonts w:ascii="Times New Roman" w:hAnsi="Times New Roman"/>
          <w:b/>
          <w:color w:val="FF0000"/>
          <w:sz w:val="28"/>
          <w:szCs w:val="28"/>
        </w:rPr>
      </w:pPr>
      <w:r w:rsidRPr="00272669">
        <w:rPr>
          <w:rFonts w:ascii="Times New Roman" w:hAnsi="Times New Roman"/>
          <w:b/>
          <w:color w:val="FF0000"/>
          <w:sz w:val="28"/>
          <w:szCs w:val="28"/>
        </w:rPr>
        <w:t>выборов Президента ученического самоуправления</w:t>
      </w:r>
    </w:p>
    <w:p w:rsidR="009E1CA0" w:rsidRPr="00272669" w:rsidRDefault="009E1CA0" w:rsidP="00A61030">
      <w:pPr>
        <w:pStyle w:val="NoSpacing"/>
        <w:jc w:val="center"/>
        <w:rPr>
          <w:rFonts w:ascii="Times New Roman" w:hAnsi="Times New Roman"/>
          <w:b/>
          <w:color w:val="FF0000"/>
          <w:sz w:val="28"/>
          <w:szCs w:val="28"/>
        </w:rPr>
      </w:pPr>
      <w:r w:rsidRPr="00272669">
        <w:rPr>
          <w:rFonts w:ascii="Times New Roman" w:hAnsi="Times New Roman"/>
          <w:b/>
          <w:color w:val="FF0000"/>
          <w:sz w:val="28"/>
          <w:szCs w:val="28"/>
        </w:rPr>
        <w:t>образовательного учреждения</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Настоящее Положение разработано в целях оказания методической помощи организаторам и участникам выборов в органы ученического самоуправления в образовательных учреждениях на территории Ставропольского края, в частности, при проведении выборов Президента ученического самоуправления образовательного учреждения.</w:t>
      </w:r>
    </w:p>
    <w:p w:rsidR="009E1CA0" w:rsidRPr="00A61030" w:rsidRDefault="009E1CA0" w:rsidP="00272669">
      <w:pPr>
        <w:pStyle w:val="NoSpacing"/>
        <w:rPr>
          <w:rFonts w:ascii="Times New Roman" w:hAnsi="Times New Roman"/>
          <w:sz w:val="28"/>
          <w:szCs w:val="28"/>
        </w:rPr>
      </w:pPr>
    </w:p>
    <w:p w:rsidR="009E1CA0" w:rsidRPr="00272669" w:rsidRDefault="009E1CA0" w:rsidP="00272669">
      <w:pPr>
        <w:pStyle w:val="NoSpacing"/>
        <w:jc w:val="center"/>
        <w:rPr>
          <w:rFonts w:ascii="Times New Roman" w:hAnsi="Times New Roman"/>
          <w:b/>
          <w:color w:val="FF0000"/>
          <w:sz w:val="28"/>
          <w:szCs w:val="28"/>
        </w:rPr>
      </w:pPr>
      <w:r w:rsidRPr="00272669">
        <w:rPr>
          <w:rFonts w:ascii="Times New Roman" w:hAnsi="Times New Roman"/>
          <w:b/>
          <w:color w:val="FF0000"/>
          <w:sz w:val="28"/>
          <w:szCs w:val="28"/>
        </w:rPr>
        <w:t xml:space="preserve">1. Органы ученического самоуправления, </w:t>
      </w:r>
      <w:r w:rsidRPr="00272669">
        <w:rPr>
          <w:rFonts w:ascii="Times New Roman" w:hAnsi="Times New Roman"/>
          <w:b/>
          <w:color w:val="FF0000"/>
          <w:sz w:val="28"/>
          <w:szCs w:val="28"/>
        </w:rPr>
        <w:br/>
        <w:t>структура и порядок формирования</w:t>
      </w:r>
    </w:p>
    <w:p w:rsidR="009E1CA0" w:rsidRPr="00A61030" w:rsidRDefault="009E1CA0" w:rsidP="00272669">
      <w:pPr>
        <w:pStyle w:val="NoSpacing"/>
        <w:rPr>
          <w:rFonts w:ascii="Times New Roman" w:hAnsi="Times New Roman"/>
          <w:b/>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1.1. Структуру органов ученического самоуправления составляют Совет и Президент.</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В состав Совета входят Президент ученического самоуправления  образовательного учреждения, вице-президент и министры,  возглавляющие соответствующие министерства: министр образования, министр патриотического воспитания и милосердия, министр по физической культуре, спорту и здоровому образу жизни, министр культуры, министр труда и экологии, министр печати, министр иностранных дел.</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Таким образом, количественный состав Совета образовательного учреждения – 9 человек.</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В состав министерств входят от 3 до 7 человек.</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Председателем Совета образовательного учреждения является Президент ученического самоуправления.</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1.2. Порядок формирования органов ученического самоуправления: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Президент ученического самоуправления образовательного учреждения (далее - Президент) избирается на выборах путем тайного голосования. По результатам голосования избранным Президентом признается кандидат, который получил наибольшее относительно других кандидатов количество голосов. При равном количестве голосов, полученных кандидатами, избранным признается кандидат, зарегистрированный раньше.</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Должность вице-президента достается кандидату, получившему количество голосов, наибольшее после количества голосов, отданных за Президента.</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Если после подведения итогов голосования кандидат отказался от должности Президента либо вице-президента, то соответствующая должность передается следующему кандидату - первому, не получившему  должность.</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На должности министров решением избранного Президента назначаются учащиеся 8-11 классов школы, прежде всего те, кто выдвигался кандидатами на выборах Президента школы.</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Составы министерств формируют министры по согласованию с Президентом из числа учащихся 8-10 классов школы.</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Администрация школы во главе с директором школы является органом, осуществляющим контроль за деятельностью органов ученического самоуправления в образовательном учреждении. При этом право вмешиваться в деятельность органов ученического самоуправления у администрации возникает в случае спорных и конфликтных вопросов, для решения которых Президент или иной член Совета может обратиться за помощью в администрацию образовательного учреждения. В остальных случаях деятельность администрации по отношению к работе органов ученического самоуправления носит наблюдательный и рекомендательный характер.</w:t>
      </w:r>
    </w:p>
    <w:p w:rsidR="009E1CA0" w:rsidRPr="00A61030" w:rsidRDefault="009E1CA0" w:rsidP="00272669">
      <w:pPr>
        <w:pStyle w:val="NoSpacing"/>
        <w:rPr>
          <w:rFonts w:ascii="Times New Roman" w:hAnsi="Times New Roman"/>
          <w:sz w:val="28"/>
          <w:szCs w:val="28"/>
        </w:rPr>
      </w:pPr>
    </w:p>
    <w:p w:rsidR="009E1CA0" w:rsidRPr="00272669" w:rsidRDefault="009E1CA0" w:rsidP="00272669">
      <w:pPr>
        <w:pStyle w:val="NoSpacing"/>
        <w:rPr>
          <w:rFonts w:ascii="Times New Roman" w:hAnsi="Times New Roman"/>
          <w:b/>
          <w:color w:val="FF0000"/>
          <w:sz w:val="28"/>
          <w:szCs w:val="28"/>
        </w:rPr>
      </w:pPr>
      <w:r w:rsidRPr="00272669">
        <w:rPr>
          <w:rFonts w:ascii="Times New Roman" w:hAnsi="Times New Roman"/>
          <w:b/>
          <w:color w:val="FF0000"/>
          <w:sz w:val="28"/>
          <w:szCs w:val="28"/>
        </w:rPr>
        <w:t>2. Проведение выборов Президента ученического самоуправления</w:t>
      </w:r>
    </w:p>
    <w:p w:rsidR="009E1CA0" w:rsidRPr="00A61030" w:rsidRDefault="009E1CA0" w:rsidP="00272669">
      <w:pPr>
        <w:pStyle w:val="NoSpacing"/>
        <w:rPr>
          <w:rFonts w:ascii="Times New Roman" w:hAnsi="Times New Roman"/>
          <w:b/>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2.1. Выборы Президента ученического самоуправления образовательного учреждения проходят в едины</w:t>
      </w:r>
      <w:r>
        <w:rPr>
          <w:rFonts w:ascii="Times New Roman" w:hAnsi="Times New Roman"/>
          <w:sz w:val="28"/>
          <w:szCs w:val="28"/>
        </w:rPr>
        <w:t>й день выборов .</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2.2. Принимать участие в выборах Президента в качестве избирателей имеют право учащиеся 5-11 классов школы, в которой проводятся выборы, педагогический состав и родительский комитет этих образовательных учреждений.</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2.3. Списки избирателей, из числа лиц, указанных в пункте 2.2. настоящего Положения, составляются администрацией образовательного учреждения и предаются в избирательную комиссию образовательного учреждения, в сроки установленные настоящим Положением.</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Списки избирателей составляются по форме согласно приложению № 1 к настоящему Положению.</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2.4. Кандидатами на должность Президента</w:t>
      </w:r>
      <w:r>
        <w:rPr>
          <w:rFonts w:ascii="Times New Roman" w:hAnsi="Times New Roman"/>
          <w:sz w:val="28"/>
          <w:szCs w:val="28"/>
        </w:rPr>
        <w:t xml:space="preserve"> могут быть выдвинуты учащиеся 8</w:t>
      </w:r>
      <w:r w:rsidRPr="00A61030">
        <w:rPr>
          <w:rFonts w:ascii="Times New Roman" w:hAnsi="Times New Roman"/>
          <w:sz w:val="28"/>
          <w:szCs w:val="28"/>
        </w:rPr>
        <w:t>-10 классов образовательного учреждения, в которой проводятся выборы.</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2.5. Для организации и проведения выборов администрацией образовательного учреждения формируется избирательная комиссия (далее - ИК) в количестве от 7 до 11 человек.</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 xml:space="preserve">Членами ИК могут быть назначены директор школы, заместитель директора школы по воспитательной работе с учащимися, члены родительских комитетов (за исключением родителей кандидатов), учащиеся 5-11 классов </w:t>
      </w:r>
      <w:r>
        <w:rPr>
          <w:noProof/>
          <w:lang w:eastAsia="ru-RU"/>
        </w:rPr>
        <w:pict>
          <v:shape id="Рисунок 2" o:spid="_x0000_s1027" type="#_x0000_t75" style="position:absolute;margin-left:-64.8pt;margin-top:22.8pt;width:168.75pt;height:375.75pt;z-index:-251660288;visibility:visible;mso-position-horizontal-relative:text;mso-position-vertical-relative:text" wrapcoords="-96 0 -96 21557 21600 21557 21600 0 -96 0">
            <v:imagedata r:id="rId5" o:title=""/>
            <w10:wrap type="tight"/>
          </v:shape>
        </w:pict>
      </w:r>
      <w:r w:rsidRPr="00A61030">
        <w:rPr>
          <w:rFonts w:ascii="Times New Roman" w:hAnsi="Times New Roman"/>
          <w:sz w:val="28"/>
          <w:szCs w:val="28"/>
        </w:rPr>
        <w:t>образовательного учреждения, в которой проводятся выборы (за исключением учащихся, являющихся кандидатами и их родственниками).</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Членами ИК из своего состава избирается Председатель и Секретарь ИК, имеющие право заверять своей подписью документы ИК об итогах голосования и результатах выборов, иные документы комиссии.</w:t>
      </w:r>
    </w:p>
    <w:p w:rsidR="009E1CA0" w:rsidRDefault="009E1CA0" w:rsidP="00272669">
      <w:pPr>
        <w:pStyle w:val="NoSpacing"/>
        <w:rPr>
          <w:rFonts w:ascii="Times New Roman" w:hAnsi="Times New Roman"/>
          <w:color w:val="002060"/>
          <w:sz w:val="28"/>
          <w:szCs w:val="28"/>
        </w:rPr>
      </w:pPr>
    </w:p>
    <w:p w:rsidR="009E1CA0" w:rsidRPr="001D4187" w:rsidRDefault="009E1CA0" w:rsidP="00272669">
      <w:pPr>
        <w:pStyle w:val="NoSpacing"/>
        <w:rPr>
          <w:rFonts w:ascii="Times New Roman" w:hAnsi="Times New Roman"/>
          <w:b/>
          <w:color w:val="002060"/>
          <w:sz w:val="28"/>
          <w:szCs w:val="28"/>
        </w:rPr>
      </w:pPr>
      <w:r w:rsidRPr="001D4187">
        <w:rPr>
          <w:rFonts w:ascii="Times New Roman" w:hAnsi="Times New Roman"/>
          <w:b/>
          <w:color w:val="002060"/>
          <w:sz w:val="28"/>
          <w:szCs w:val="28"/>
        </w:rPr>
        <w:t>К полномочиям ИК относится:</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прием заявок кандидатов на участие в выборах;</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проверка подписей, собранных в поддержку кандидатов;</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регистрация кандидатов;</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 xml:space="preserve">контроль за проведением кандидатами агитации и соблюдением принципа </w:t>
      </w:r>
      <w:r>
        <w:rPr>
          <w:rFonts w:ascii="Times New Roman" w:hAnsi="Times New Roman"/>
          <w:sz w:val="28"/>
          <w:szCs w:val="28"/>
        </w:rPr>
        <w:t>---</w:t>
      </w:r>
      <w:r w:rsidRPr="00A61030">
        <w:rPr>
          <w:rFonts w:ascii="Times New Roman" w:hAnsi="Times New Roman"/>
          <w:sz w:val="28"/>
          <w:szCs w:val="28"/>
        </w:rPr>
        <w:t>равенства кандидатов;</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проведение дебатов кандидатов;</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проведение голосования и подсчет голосов, отданных за каждого из кандидатов;</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w:t>
      </w:r>
      <w:r w:rsidRPr="00A61030">
        <w:rPr>
          <w:rFonts w:ascii="Times New Roman" w:hAnsi="Times New Roman"/>
          <w:sz w:val="28"/>
          <w:szCs w:val="28"/>
        </w:rPr>
        <w:t>определение результатов выборов</w:t>
      </w:r>
    </w:p>
    <w:p w:rsidR="009E1CA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Место расположения ИК определяется администрацией школы, в которой проводятся выборы.</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2.6. Для выдвижения кандидатом на должность Президента необходимо в ИК представить заявку по форме согласно приложению № 2 к настоящему Положению.</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2.7. Для регистрации кандидат обязан собрать подписи избирателей в поддержку своего выдвижения.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Количество подписей избирателей, необходимых для регистрации кандидата, составляет 5 % от числа избирателей, включенных в списки избирателей.</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Сбор подписей в поддержку своего выдвижения может осуществляться кандидатом лично либо при помощи членов инициативной группы.</w:t>
      </w:r>
    </w:p>
    <w:p w:rsidR="009E1CA0" w:rsidRPr="00A61030" w:rsidRDefault="009E1CA0" w:rsidP="00272669">
      <w:pPr>
        <w:pStyle w:val="NoSpacing"/>
        <w:rPr>
          <w:rFonts w:ascii="Times New Roman" w:hAnsi="Times New Roman"/>
          <w:sz w:val="28"/>
          <w:szCs w:val="28"/>
        </w:rPr>
      </w:pPr>
      <w:r>
        <w:rPr>
          <w:rFonts w:ascii="Times New Roman" w:hAnsi="Times New Roman"/>
          <w:sz w:val="28"/>
          <w:szCs w:val="28"/>
        </w:rPr>
        <w:t>Подписные листы оформляются</w:t>
      </w:r>
      <w:r w:rsidRPr="00A61030">
        <w:rPr>
          <w:rFonts w:ascii="Times New Roman" w:hAnsi="Times New Roman"/>
          <w:sz w:val="28"/>
          <w:szCs w:val="28"/>
        </w:rPr>
        <w:t xml:space="preserve"> по форме согласно приложению № 3 к настоящему Положению.</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2.8. Инициативная группа в составе не более 10 человек может создаваться кандидатом для сбора подписей, участия в агитации и наблюдения за ходом голосования из числа учащихся 5-11 классов школы, в которой проводятся выборы.</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Список членов инициативной группы сразу после ее создания представляется кандидатом в ИК.</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 xml:space="preserve">2.9. По результатам проверки подписей, собранных кандидатом для регистрации, ИК регистрирует кандидата и выдает ему удостоверение о </w:t>
      </w:r>
      <w:r>
        <w:rPr>
          <w:noProof/>
          <w:lang w:eastAsia="ru-RU"/>
        </w:rPr>
        <w:pict>
          <v:shape id="Рисунок 11" o:spid="_x0000_s1028" type="#_x0000_t75" style="position:absolute;margin-left:0;margin-top:0;width:297.75pt;height:279.75pt;z-index:-251656192;visibility:visible;mso-position-horizontal:left;mso-position-horizontal-relative:page;mso-position-vertical-relative:text" wrapcoords="-54 0 -54 21542 21600 21542 21600 0 -54 0">
            <v:imagedata r:id="rId6" o:title=""/>
            <w10:wrap type="tight" anchorx="page"/>
          </v:shape>
        </w:pict>
      </w:r>
      <w:r w:rsidRPr="00A61030">
        <w:rPr>
          <w:rFonts w:ascii="Times New Roman" w:hAnsi="Times New Roman"/>
          <w:sz w:val="28"/>
          <w:szCs w:val="28"/>
        </w:rPr>
        <w:t>регистрации (образец постановления ИК - приложение № 4 к настоящему Положению).</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 xml:space="preserve">Основанием для отказа в регистрации кандидата является 50 % и более подписей избирателей, собранных с нарушениями (образец постановления </w:t>
      </w:r>
      <w:bookmarkStart w:id="0" w:name="_GoBack"/>
      <w:bookmarkEnd w:id="0"/>
      <w:r w:rsidRPr="00A61030">
        <w:rPr>
          <w:rFonts w:ascii="Times New Roman" w:hAnsi="Times New Roman"/>
          <w:sz w:val="28"/>
          <w:szCs w:val="28"/>
        </w:rPr>
        <w:t>ИК - приложение № 5 к настоящему Положению).</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Собранными с нарушениями считаются: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все подписи в подписном листе, оформленном не по форме приложения № 2 к настоящему Положению;</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все подписи в подписном листе, на котором не указан сборщик подписей и (или) подписной лист не заверен его подписью;</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все подписи в подписном листе, если сборщик подписей не является членом инициативной группы или самим кандидатом;</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подписи избирателей без указания необходимых сведений об избирателе;</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подписи, если при наличии сведений об избирателе отсутствует сама подпись избирателя.</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2.10. Агитация.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Агитационный период начинается со дня выдвижения кандидата, т.е. со дня представления в ИК кандидатом заявки, и оканчивается  за одни сутки до дня голосования.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Агитация – это призывы голосовать за кандидата или против него. При  проведении агитации могут участвовать члены его инициативной группы.</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Агитация проводится путем:</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изготовления и распространения агитационных листовок;</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размещения агитационных печатных материалов в местах, специально определенных администрацией школы;</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проведения встреч с избирателями;</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участия в дебатах кандидатов;</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использования школьных информационных средств (школьное радио, телевидение).</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Агитация должна проходить в корректной форме (недопустимы  оскорбления, унижения, принуждение).</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При размещении агитационных печатных материалов в определенных местах, при предоставлении школьных информационных средств и помещений для проведения встреч с избирателями должен соблюдаться принцип равенства кандидатов.</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2.11. ИК может отменить регистрацию кандидата. Основаниями для отмены регистрации являются нарушения при проведении агитации:</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агитационные печатные материалы размещены, в местах не определенных для этого;</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агитация против кандидатов – оппонентов носит клеветнический, порочащий характер;</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подкуп избирателей путем вручения им подарков.</w:t>
      </w:r>
    </w:p>
    <w:p w:rsidR="009E1CA0" w:rsidRPr="00A61030" w:rsidRDefault="009E1CA0" w:rsidP="00272669">
      <w:pPr>
        <w:pStyle w:val="NoSpacing"/>
        <w:rPr>
          <w:rFonts w:ascii="Times New Roman" w:hAnsi="Times New Roman"/>
          <w:sz w:val="28"/>
          <w:szCs w:val="28"/>
        </w:rPr>
      </w:pPr>
      <w:r>
        <w:rPr>
          <w:noProof/>
          <w:lang w:eastAsia="ru-RU"/>
        </w:rPr>
        <w:pict>
          <v:shape id="Рисунок 3" o:spid="_x0000_s1029" type="#_x0000_t75" style="position:absolute;margin-left:2.25pt;margin-top:56.8pt;width:190.9pt;height:484.7pt;z-index:-251659264;visibility:visible;mso-position-horizontal-relative:page" wrapcoords="-85 0 -85 21567 21600 21567 21600 0 -85 0">
            <v:imagedata r:id="rId7" o:title=""/>
            <w10:wrap type="tight" anchorx="page"/>
          </v:shape>
        </w:pict>
      </w:r>
      <w:r w:rsidRPr="00A61030">
        <w:rPr>
          <w:rFonts w:ascii="Times New Roman" w:hAnsi="Times New Roman"/>
          <w:sz w:val="28"/>
          <w:szCs w:val="28"/>
        </w:rPr>
        <w:t>Решение об отмене регистрации кандидата принимается ИК (образец постановления ИК - приложение № 6 к настоящему Положению)  на основании заявления иного кандидата либо избирателя, если факты, указанные в заявлении подтверждены (фото, видео – съемка, показания свидетелей).</w:t>
      </w:r>
    </w:p>
    <w:p w:rsidR="009E1CA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2.12. Помещение для проведения голосования предоставляется администрацией образовательного учреждения.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Избирательная комиссии в помещении для голосования должна разместить информационный стенд с фотографиями зарегистрированных кандидатов и краткой информацией о каждом из них (в объеме не более 50 слов). Данная информация не должна содержать признаков агитации.</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2.13. Технологическое оборудование (кабины для голосования, ящики для голосования, флаги Российской Федерации и Ставропольского края) предоставляются избирательной комиссией Ставропольского края.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Для предоставления технологического оборудования школам, участвующим в выборах, уполномоченными лицами (организаторами выборов) направляется предварительная заявка в адрес избирательной комиссии Ставропольского края на получение данного оборудования с указанием количества необходимых единиц, срока использования, перечня учебных заведений и лиц, ответственных за сохранность оборудования.</w:t>
      </w:r>
    </w:p>
    <w:p w:rsidR="009E1CA0" w:rsidRPr="00A61030" w:rsidRDefault="009E1CA0" w:rsidP="00272669">
      <w:pPr>
        <w:pStyle w:val="NoSpacing"/>
        <w:rPr>
          <w:rFonts w:ascii="Times New Roman" w:hAnsi="Times New Roman"/>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2.14. Для участия в голосовании на выборах Президента избиратель получает бюллетень.</w:t>
      </w:r>
    </w:p>
    <w:p w:rsidR="009E1CA0" w:rsidRPr="00307D14" w:rsidRDefault="009E1CA0" w:rsidP="00272669">
      <w:pPr>
        <w:pStyle w:val="NoSpacing"/>
        <w:rPr>
          <w:rFonts w:ascii="Times New Roman" w:hAnsi="Times New Roman"/>
          <w:sz w:val="28"/>
          <w:szCs w:val="28"/>
        </w:rPr>
      </w:pPr>
      <w:r w:rsidRPr="00A61030">
        <w:rPr>
          <w:rFonts w:ascii="Times New Roman" w:hAnsi="Times New Roman"/>
          <w:sz w:val="28"/>
          <w:szCs w:val="28"/>
        </w:rPr>
        <w:t>Бюллетени для голосования изготовляются ИК по числу избирателей, включенных в списки избирателей по форме согласно приложению № 7 к настоящему Положению.</w:t>
      </w:r>
    </w:p>
    <w:p w:rsidR="009E1CA0" w:rsidRDefault="009E1CA0" w:rsidP="00272669">
      <w:pPr>
        <w:pStyle w:val="NoSpacing"/>
        <w:rPr>
          <w:rFonts w:ascii="Times New Roman" w:hAnsi="Times New Roman"/>
          <w:b/>
          <w:sz w:val="28"/>
          <w:szCs w:val="28"/>
        </w:rPr>
      </w:pPr>
    </w:p>
    <w:p w:rsidR="009E1CA0" w:rsidRPr="00285E50" w:rsidRDefault="009E1CA0" w:rsidP="00272669">
      <w:pPr>
        <w:pStyle w:val="NoSpacing"/>
        <w:rPr>
          <w:rFonts w:ascii="Times New Roman" w:hAnsi="Times New Roman"/>
          <w:b/>
          <w:color w:val="FF0000"/>
          <w:sz w:val="28"/>
          <w:szCs w:val="28"/>
        </w:rPr>
      </w:pPr>
      <w:r>
        <w:rPr>
          <w:noProof/>
          <w:lang w:eastAsia="ru-RU"/>
        </w:rPr>
        <w:pict>
          <v:shape id="Рисунок 4" o:spid="_x0000_s1030" type="#_x0000_t75" style="position:absolute;margin-left:-61.8pt;margin-top:.3pt;width:180.55pt;height:240.65pt;z-index:-251658240;visibility:visible" wrapcoords="-90 0 -90 21533 21600 21533 21600 0 -90 0">
            <v:imagedata r:id="rId8" o:title=""/>
            <w10:wrap type="tight"/>
          </v:shape>
        </w:pict>
      </w:r>
      <w:r w:rsidRPr="00285E50">
        <w:rPr>
          <w:rFonts w:ascii="Times New Roman" w:hAnsi="Times New Roman"/>
          <w:b/>
          <w:color w:val="FF0000"/>
          <w:sz w:val="28"/>
          <w:szCs w:val="28"/>
        </w:rPr>
        <w:t>3. Итоги голосования и результаты выборов</w:t>
      </w:r>
    </w:p>
    <w:p w:rsidR="009E1CA0" w:rsidRPr="00A61030" w:rsidRDefault="009E1CA0" w:rsidP="00272669">
      <w:pPr>
        <w:pStyle w:val="NoSpacing"/>
        <w:rPr>
          <w:rFonts w:ascii="Times New Roman" w:hAnsi="Times New Roman"/>
          <w:b/>
          <w:bCs/>
          <w:i/>
          <w:iCs/>
          <w:sz w:val="28"/>
          <w:szCs w:val="28"/>
        </w:rPr>
      </w:pP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О времени и месте голосования ИК обязана оповестить избирателей. В голосовании предоставляется возможность участвовать лицам, которые внесены в список избирателей.</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При получении бюллетеня избиратель ставит в списке избирателей свою подпись.</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Голосование проводится путем нанесения избирателем в бюллетене любого знака в квадрате, относящемся к кандидату, в пользу которого сделан выбор.</w:t>
      </w:r>
    </w:p>
    <w:p w:rsidR="009E1CA0" w:rsidRPr="00A61030" w:rsidRDefault="009E1CA0" w:rsidP="00272669">
      <w:pPr>
        <w:pStyle w:val="NoSpacing"/>
        <w:rPr>
          <w:rFonts w:ascii="Times New Roman" w:hAnsi="Times New Roman"/>
          <w:b/>
          <w:bCs/>
          <w:i/>
          <w:iCs/>
          <w:sz w:val="28"/>
          <w:szCs w:val="28"/>
        </w:rPr>
      </w:pPr>
      <w:r w:rsidRPr="00A61030">
        <w:rPr>
          <w:rFonts w:ascii="Times New Roman" w:hAnsi="Times New Roman"/>
          <w:sz w:val="28"/>
          <w:szCs w:val="28"/>
        </w:rPr>
        <w:t>Если избиратель считает, что при заполнении бюллетеня допустил ошибку, он вправе обратиться к члену ИК, выдавшему бюллетень, с просьбой выдать ему новый бюллетень взамен испорченного.</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 xml:space="preserve">Сразу после окончания времени голосования </w:t>
      </w:r>
      <w:r w:rsidRPr="00A61030">
        <w:rPr>
          <w:rFonts w:ascii="Times New Roman" w:hAnsi="Times New Roman"/>
          <w:bCs/>
          <w:iCs/>
          <w:sz w:val="28"/>
          <w:szCs w:val="28"/>
        </w:rPr>
        <w:t xml:space="preserve">ИК </w:t>
      </w:r>
      <w:r w:rsidRPr="00A61030">
        <w:rPr>
          <w:rFonts w:ascii="Times New Roman" w:hAnsi="Times New Roman"/>
          <w:sz w:val="28"/>
          <w:szCs w:val="28"/>
        </w:rPr>
        <w:t xml:space="preserve">открыто и гласно </w:t>
      </w:r>
      <w:r w:rsidRPr="00A61030">
        <w:rPr>
          <w:rFonts w:ascii="Times New Roman" w:hAnsi="Times New Roman"/>
          <w:bCs/>
          <w:iCs/>
          <w:sz w:val="28"/>
          <w:szCs w:val="28"/>
        </w:rPr>
        <w:t>проводит п</w:t>
      </w:r>
      <w:r w:rsidRPr="00A61030">
        <w:rPr>
          <w:rFonts w:ascii="Times New Roman" w:hAnsi="Times New Roman"/>
          <w:sz w:val="28"/>
          <w:szCs w:val="28"/>
        </w:rPr>
        <w:t>одсчет голосов избирателей и составляет протокол об итогах голосования (приложение № 8 к настоящему Положению), в котором указывается количество избирателей, принявших участие в выборах, количество недействительных бюллетеней, обнаруженных в ящике для голосования, количество голосов, отданных за каждого из кандидатов.</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Кандидат, набравший наибольшее количество голосов избирателей, в случае отказа от должности извещает об этом ИК в письменном виде до принятия постановления о результатах выборов, в течение одного дня после дня голосования.</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Не ранее чем на третий день после дня голосования, на основании протокола об итогах голосования школьная избирательная комиссия принимает постановление о результатах выборов (приложение № 9 к настоящему Положению) и определяет кандидата, набравшего наибольшее количество голосов избирателей, избранного Президентом школы. По итогам голосования определяется вице-президент школы.</w:t>
      </w:r>
    </w:p>
    <w:p w:rsidR="009E1CA0" w:rsidRPr="00A61030" w:rsidRDefault="009E1CA0" w:rsidP="00272669">
      <w:pPr>
        <w:pStyle w:val="NoSpacing"/>
        <w:rPr>
          <w:rFonts w:ascii="Times New Roman" w:hAnsi="Times New Roman"/>
          <w:sz w:val="28"/>
          <w:szCs w:val="28"/>
        </w:rPr>
      </w:pPr>
      <w:r w:rsidRPr="00A61030">
        <w:rPr>
          <w:rFonts w:ascii="Times New Roman" w:hAnsi="Times New Roman"/>
          <w:sz w:val="28"/>
          <w:szCs w:val="28"/>
        </w:rPr>
        <w:t>В трёхдневный срок после определения результатов выборов в образовательном учреждении проводится инаугурация Президента ученического самоуправления.</w:t>
      </w:r>
    </w:p>
    <w:p w:rsidR="009E1CA0" w:rsidRPr="00A61030" w:rsidRDefault="009E1CA0" w:rsidP="00272669">
      <w:pPr>
        <w:pStyle w:val="NoSpacing"/>
        <w:rPr>
          <w:rFonts w:ascii="Times New Roman" w:hAnsi="Times New Roman"/>
          <w:sz w:val="28"/>
          <w:szCs w:val="28"/>
        </w:rPr>
      </w:pPr>
      <w:r>
        <w:rPr>
          <w:noProof/>
          <w:lang w:eastAsia="ru-RU"/>
        </w:rPr>
        <w:pict>
          <v:shape id="Рисунок 10" o:spid="_x0000_s1031" type="#_x0000_t75" style="position:absolute;margin-left:-65.25pt;margin-top:3.9pt;width:136.65pt;height:176.3pt;z-index:-251657216;visibility:visible" wrapcoords="9257 0 7952 184 5578 1103 5103 3309 5103 4044 5341 4412 2018 5331 712 5791 119 6710 -119 7629 356 9008 2848 10294 6409 11765 5934 13236 5341 14706 4866 16177 4154 17648 2255 18107 1187 18659 949 19670 949 20313 1187 21049 6527 21416 12105 21416 13411 21416 13648 21416 14716 20681 14598 18934 13648 18291 12224 17648 11987 13236 19464 13236 21600 12868 21600 11765 20532 10294 20295 7169 12699 5883 13648 5883 14716 5055 14835 2849 14123 1838 13648 1471 13767 1103 10919 0 9732 0 9257 0">
            <v:imagedata r:id="rId9" o:title=""/>
            <w10:wrap type="tight"/>
          </v:shape>
        </w:pict>
      </w:r>
      <w:r w:rsidRPr="00A61030">
        <w:rPr>
          <w:rFonts w:ascii="Times New Roman" w:hAnsi="Times New Roman"/>
          <w:sz w:val="28"/>
          <w:szCs w:val="28"/>
        </w:rPr>
        <w:t>Организаторы выборов принимают решение о поощрении наиболее активных уч</w:t>
      </w:r>
      <w:r>
        <w:rPr>
          <w:rFonts w:ascii="Times New Roman" w:hAnsi="Times New Roman"/>
          <w:sz w:val="28"/>
          <w:szCs w:val="28"/>
        </w:rPr>
        <w:t>астников выборов, лучшего члена</w:t>
      </w:r>
      <w:r w:rsidRPr="00A61030">
        <w:rPr>
          <w:rFonts w:ascii="Times New Roman" w:hAnsi="Times New Roman"/>
          <w:sz w:val="28"/>
          <w:szCs w:val="28"/>
        </w:rPr>
        <w:t xml:space="preserve"> избирательной комиссии.</w:t>
      </w:r>
    </w:p>
    <w:p w:rsidR="009E1CA0" w:rsidRDefault="009E1CA0"/>
    <w:p w:rsidR="009E1CA0" w:rsidRDefault="009E1CA0"/>
    <w:p w:rsidR="009E1CA0" w:rsidRDefault="009E1CA0"/>
    <w:sectPr w:rsidR="009E1CA0" w:rsidSect="00B11A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E61AB"/>
    <w:rsid w:val="001D4187"/>
    <w:rsid w:val="002368AF"/>
    <w:rsid w:val="00272669"/>
    <w:rsid w:val="00285E50"/>
    <w:rsid w:val="0029680E"/>
    <w:rsid w:val="00307D14"/>
    <w:rsid w:val="004D58D6"/>
    <w:rsid w:val="00710C27"/>
    <w:rsid w:val="00903BC6"/>
    <w:rsid w:val="009E1CA0"/>
    <w:rsid w:val="00A5010D"/>
    <w:rsid w:val="00A61030"/>
    <w:rsid w:val="00B11A98"/>
    <w:rsid w:val="00B524C2"/>
    <w:rsid w:val="00DE61AB"/>
    <w:rsid w:val="00F26464"/>
    <w:rsid w:val="00FD62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A98"/>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A61030"/>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Pages>
  <Words>1696</Words>
  <Characters>9673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МОУ-6-9</dc:creator>
  <cp:keywords/>
  <dc:description/>
  <cp:lastModifiedBy>User</cp:lastModifiedBy>
  <cp:revision>2</cp:revision>
  <dcterms:created xsi:type="dcterms:W3CDTF">2021-01-27T17:09:00Z</dcterms:created>
  <dcterms:modified xsi:type="dcterms:W3CDTF">2021-01-27T17:09:00Z</dcterms:modified>
</cp:coreProperties>
</file>