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tabs>
          <w:tab w:val="left" w:pos="142" w:leader="none"/>
        </w:tabs>
        <w:rPr>
          <w:rFonts w:ascii="Times New Roman" w:hAnsi="Times New Roman" w:cs="Times New Roman"/>
          <w:b/>
        </w:rPr>
      </w:pPr>
      <w:r/>
      <w:bookmarkStart w:id="0" w:name="_GoBack"/>
      <w:r/>
      <w:bookmarkEnd w:id="0"/>
      <w:r/>
      <w:r>
        <w:rPr>
          <w:rFonts w:ascii="Times New Roman" w:hAnsi="Times New Roman" w:cs="Times New Roman"/>
          <w:b/>
        </w:rPr>
      </w:r>
    </w:p>
    <w:p>
      <w:pPr>
        <w:jc w:val="center"/>
        <w:tabs>
          <w:tab w:val="left" w:pos="142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АДМИНИСТРАЦИЯ РАЗДОЛЬНЕНСКОГО РАЙОНА </w:t>
      </w:r>
      <w:r>
        <w:rPr>
          <w:rFonts w:ascii="Times New Roman" w:hAnsi="Times New Roman" w:cs="Times New Roman"/>
          <w:b/>
        </w:rPr>
      </w:r>
    </w:p>
    <w:p>
      <w:pPr>
        <w:jc w:val="center"/>
        <w:tabs>
          <w:tab w:val="left" w:pos="142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РЕСПУБЛИКИ КРЫМ</w:t>
      </w:r>
      <w:r>
        <w:rPr>
          <w:rFonts w:ascii="Times New Roman" w:hAnsi="Times New Roman" w:cs="Times New Roman"/>
          <w:b/>
        </w:rPr>
      </w:r>
    </w:p>
    <w:p>
      <w:pPr>
        <w:jc w:val="center"/>
        <w:tabs>
          <w:tab w:val="left" w:pos="142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tabs>
          <w:tab w:val="left" w:pos="142" w:leader="none"/>
        </w:tabs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ПОСТАНОВЛЕНИЕ</w:t>
      </w:r>
      <w:r>
        <w:rPr>
          <w:rFonts w:ascii="Times New Roman" w:hAnsi="Times New Roman" w:cs="Times New Roman"/>
          <w:b/>
          <w:sz w:val="36"/>
        </w:rPr>
      </w:r>
    </w:p>
    <w:p>
      <w:pPr>
        <w:jc w:val="center"/>
        <w:tabs>
          <w:tab w:val="left" w:pos="142" w:leader="none"/>
        </w:tabs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</w:r>
      <w:r>
        <w:rPr>
          <w:rFonts w:ascii="Times New Roman" w:hAnsi="Times New Roman" w:cs="Times New Roman"/>
          <w:b/>
          <w:sz w:val="36"/>
        </w:rPr>
      </w:r>
    </w:p>
    <w:p>
      <w:pPr>
        <w:jc w:val="both"/>
        <w:tabs>
          <w:tab w:val="left" w:pos="142" w:leader="none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1</w:t>
      </w:r>
      <w:r>
        <w:rPr>
          <w:rFonts w:ascii="Times New Roman" w:hAnsi="Times New Roman" w:cs="Times New Roman"/>
          <w:b/>
          <w:sz w:val="28"/>
        </w:rPr>
        <w:t xml:space="preserve">6</w:t>
      </w:r>
      <w:r>
        <w:rPr>
          <w:rFonts w:ascii="Times New Roman" w:hAnsi="Times New Roman" w:cs="Times New Roman"/>
          <w:b/>
          <w:sz w:val="28"/>
        </w:rPr>
        <w:t xml:space="preserve"> января 2025 года                     </w:t>
      </w:r>
      <w:r>
        <w:rPr>
          <w:rFonts w:ascii="Times New Roman" w:hAnsi="Times New Roman" w:cs="Times New Roman"/>
          <w:b/>
          <w:sz w:val="28"/>
        </w:rPr>
        <w:t xml:space="preserve">пгт</w:t>
      </w:r>
      <w:r>
        <w:rPr>
          <w:rFonts w:ascii="Times New Roman" w:hAnsi="Times New Roman" w:cs="Times New Roman"/>
          <w:b/>
          <w:sz w:val="28"/>
        </w:rPr>
        <w:t xml:space="preserve">. Раздольное           </w:t>
      </w:r>
      <w:r>
        <w:rPr>
          <w:rFonts w:ascii="Times New Roman" w:hAnsi="Times New Roman" w:cs="Times New Roman"/>
          <w:b/>
          <w:sz w:val="28"/>
        </w:rPr>
        <w:t xml:space="preserve">                            № 29</w:t>
      </w:r>
      <w:r>
        <w:rPr>
          <w:rFonts w:ascii="Times New Roman" w:hAnsi="Times New Roman" w:cs="Times New Roman"/>
          <w:b/>
          <w:sz w:val="28"/>
        </w:rPr>
      </w:r>
    </w:p>
    <w:p>
      <w:pPr>
        <w:contextualSpacing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</w:r>
      <w:r>
        <w:rPr>
          <w:rFonts w:ascii="Times New Roman" w:hAnsi="Times New Roman" w:cs="Times New Roman"/>
          <w:b/>
          <w:sz w:val="32"/>
          <w:szCs w:val="28"/>
        </w:rPr>
      </w:r>
    </w:p>
    <w:p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17"/>
        <w:rPr>
          <w:rFonts w:ascii="Times New Roman" w:hAnsi="Times New Roman" w:cs="Times New Roman"/>
          <w:b/>
          <w:i/>
          <w:iCs/>
          <w:sz w:val="32"/>
          <w:szCs w:val="32"/>
          <w:highlight w:val="yellow"/>
        </w:rPr>
      </w:pPr>
      <w:r/>
      <w:bookmarkStart w:id="1" w:name="_Hlk187933766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 внесении изменений в постановлени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е Администрации Раздольненского района Республики Крым от 24.09.2024 года № 472 «Об установлении норматива ежедневной стоимости горячего питания для воспитанников и обучающихся муниципальных образовательных учреждений Раздольненского района Республики Крым</w:t>
      </w:r>
      <w:r>
        <w:rPr>
          <w:rFonts w:ascii="Times New Roman" w:hAnsi="Times New Roman" w:cs="Times New Roman" w:eastAsiaTheme="minorHAnsi"/>
          <w:b/>
          <w:bCs/>
          <w:i/>
          <w:iCs/>
          <w:sz w:val="28"/>
          <w:szCs w:val="28"/>
        </w:rPr>
        <w:t xml:space="preserve">»</w:t>
      </w:r>
      <w:bookmarkEnd w:id="1"/>
      <w:r>
        <w:rPr>
          <w:rFonts w:ascii="Times New Roman" w:hAnsi="Times New Roman" w:cs="Times New Roman"/>
          <w:b/>
          <w:i/>
          <w:iCs/>
          <w:sz w:val="32"/>
          <w:szCs w:val="32"/>
          <w:highlight w:val="yellow"/>
        </w:rPr>
      </w:r>
    </w:p>
    <w:p>
      <w:pPr>
        <w:pStyle w:val="717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i/>
          <w:sz w:val="28"/>
          <w:szCs w:val="28"/>
          <w:highlight w:val="yellow"/>
        </w:rPr>
      </w:r>
      <w:r>
        <w:rPr>
          <w:rFonts w:ascii="Times New Roman" w:hAnsi="Times New Roman" w:cs="Times New Roman"/>
          <w:b/>
          <w:i/>
          <w:sz w:val="28"/>
          <w:szCs w:val="28"/>
          <w:highlight w:val="yellow"/>
        </w:rPr>
      </w:r>
    </w:p>
    <w:p>
      <w:pPr>
        <w:pStyle w:val="717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i/>
          <w:sz w:val="28"/>
          <w:szCs w:val="28"/>
          <w:highlight w:val="yellow"/>
        </w:rPr>
      </w:r>
      <w:r>
        <w:rPr>
          <w:rFonts w:ascii="Times New Roman" w:hAnsi="Times New Roman" w:cs="Times New Roman"/>
          <w:b/>
          <w:i/>
          <w:sz w:val="28"/>
          <w:szCs w:val="28"/>
          <w:highlight w:val="yellow"/>
        </w:rPr>
      </w:r>
    </w:p>
    <w:p>
      <w:pPr>
        <w:pStyle w:val="71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года № 131-Ф3 «Об общих принципах организации местного самоуправления в Российской Федерации», Федеральным законом от 29.12.2012 года № 273-ФЗ «Об образовании в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МР 2.4.0179-20 </w:t>
      </w:r>
      <w:r>
        <w:rPr>
          <w:rFonts w:ascii="Times New Roman" w:hAnsi="Times New Roman" w:cs="Times New Roman"/>
          <w:sz w:val="28"/>
          <w:szCs w:val="28"/>
        </w:rPr>
        <w:t xml:space="preserve">методически</w:t>
      </w:r>
      <w:r>
        <w:rPr>
          <w:rFonts w:ascii="Times New Roman" w:hAnsi="Times New Roman" w:cs="Times New Roman"/>
          <w:sz w:val="28"/>
          <w:szCs w:val="28"/>
        </w:rPr>
        <w:t xml:space="preserve">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рекомендаци</w:t>
      </w:r>
      <w:r>
        <w:rPr>
          <w:rFonts w:ascii="Times New Roman" w:hAnsi="Times New Roman" w:cs="Times New Roman"/>
          <w:sz w:val="28"/>
          <w:szCs w:val="28"/>
        </w:rPr>
        <w:t xml:space="preserve">ями</w:t>
      </w:r>
      <w:r>
        <w:rPr>
          <w:rFonts w:ascii="Times New Roman" w:hAnsi="Times New Roman" w:cs="Times New Roman"/>
          <w:sz w:val="28"/>
          <w:szCs w:val="28"/>
        </w:rPr>
        <w:t xml:space="preserve"> «Рекомендации по организации питания обучающихся общеобразовательных организаций», утвержден</w:t>
      </w:r>
      <w:r>
        <w:rPr>
          <w:rFonts w:ascii="Times New Roman" w:hAnsi="Times New Roman" w:cs="Times New Roman"/>
          <w:sz w:val="28"/>
          <w:szCs w:val="28"/>
        </w:rPr>
        <w:t xml:space="preserve">ными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 xml:space="preserve">уководителем Федеральной службы по надзору в сфере защиты прав потребителя и благополучия человека, Главным санитарным врачом Российской Федерации от 18.05.2020 года,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Законом Республики Крым от 21.08.2014 года № 54-ЗРК «Об основах местного самоуправления в Республике Крым», Законом Республики </w:t>
      </w:r>
      <w:r>
        <w:rPr>
          <w:rFonts w:ascii="Times New Roman" w:hAnsi="Times New Roman" w:cs="Times New Roman"/>
          <w:sz w:val="28"/>
          <w:szCs w:val="28"/>
        </w:rPr>
        <w:t xml:space="preserve">Крым от 06.07.2015 года № 131-</w:t>
      </w:r>
      <w:r>
        <w:rPr>
          <w:rFonts w:ascii="Times New Roman" w:hAnsi="Times New Roman" w:cs="Times New Roman"/>
          <w:sz w:val="28"/>
          <w:szCs w:val="28"/>
        </w:rPr>
        <w:t xml:space="preserve">ЗРК/2015 «Об образовании в Республике Крым»,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остановлением Совета</w:t>
      </w:r>
      <w:r>
        <w:rPr>
          <w:rFonts w:ascii="Times New Roman" w:hAnsi="Times New Roman" w:cs="Times New Roman"/>
          <w:sz w:val="28"/>
          <w:szCs w:val="28"/>
        </w:rPr>
        <w:t xml:space="preserve"> министров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Республики Крым от 13.12.2024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 xml:space="preserve">766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Совета министров Республики Крым от 29.03.2023 г</w:t>
      </w:r>
      <w:r>
        <w:rPr>
          <w:rFonts w:ascii="Times New Roman" w:hAnsi="Times New Roman" w:cs="Times New Roman"/>
          <w:sz w:val="28"/>
          <w:szCs w:val="28"/>
        </w:rPr>
        <w:t xml:space="preserve">ода</w:t>
      </w:r>
      <w:r>
        <w:rPr>
          <w:rFonts w:ascii="Times New Roman" w:hAnsi="Times New Roman" w:cs="Times New Roman"/>
          <w:sz w:val="28"/>
          <w:szCs w:val="28"/>
        </w:rPr>
        <w:t xml:space="preserve"> № 241»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решением внеочередной сессии Раздольненского районного совета Республики Крым III созыва от 11.12.2024 года № 69-3/24 «О бюджете муниципального образования Раздольненский район Республики Крым на 2025 год и плановый период 2026 и 2027 годов», </w:t>
      </w:r>
      <w:r>
        <w:rPr>
          <w:rFonts w:ascii="Times New Roman" w:hAnsi="Times New Roman" w:cs="Times New Roman"/>
          <w:sz w:val="28"/>
          <w:szCs w:val="28"/>
        </w:rPr>
        <w:t xml:space="preserve">Уставом муниципального образования Раздольненский район Республики Крым,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2"/>
        <w:jc w:val="center"/>
        <w:spacing w:before="0" w:after="0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п о с т а н о в л я ю:</w:t>
      </w:r>
      <w:r>
        <w:rPr>
          <w:sz w:val="28"/>
          <w:szCs w:val="28"/>
        </w:rPr>
      </w:r>
    </w:p>
    <w:p>
      <w:pPr>
        <w:pStyle w:val="712"/>
        <w:jc w:val="center"/>
        <w:spacing w:before="0" w:after="0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1" w:leader="none"/>
        </w:tabs>
        <w:rPr>
          <w:rFonts w:ascii="Times New Roman" w:hAnsi="Times New Roman" w:cs="Times New Roman" w:eastAsiaTheme="minorHAnsi"/>
          <w:sz w:val="28"/>
          <w:szCs w:val="28"/>
        </w:rPr>
      </w:pPr>
      <w:r/>
      <w:bookmarkStart w:id="2" w:name="_Hlk156489337"/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Внести в постановление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Раздольненского района Республики Крым от 24.09.2024 года № 472 «Об установлении норматива ежедневной стоимости горячего питания для воспитанников и обучающихся муниципальных образовательных учреждений Раздольненского района Республики Крым</w:t>
      </w:r>
      <w:r>
        <w:rPr>
          <w:rFonts w:ascii="Times New Roman" w:hAnsi="Times New Roman" w:cs="Times New Roman" w:eastAsiaTheme="minorHAnsi"/>
          <w:sz w:val="28"/>
          <w:szCs w:val="28"/>
        </w:rPr>
        <w:t xml:space="preserve">»</w:t>
      </w:r>
      <w:r>
        <w:rPr>
          <w:rFonts w:ascii="Times New Roman" w:hAnsi="Times New Roman" w:cs="Times New Roman" w:eastAsiaTheme="minorHAnsi"/>
          <w:sz w:val="28"/>
          <w:szCs w:val="28"/>
        </w:rPr>
        <w:t xml:space="preserve"> </w:t>
      </w:r>
      <w:r>
        <w:rPr>
          <w:rFonts w:ascii="Times New Roman" w:hAnsi="Times New Roman" w:cs="Times New Roman" w:eastAsiaTheme="minorHAnsi"/>
          <w:sz w:val="28"/>
          <w:szCs w:val="28"/>
        </w:rPr>
        <w:t xml:space="preserve">изменения, изложив приложение к нему в следующей редакции:</w:t>
      </w:r>
      <w:bookmarkEnd w:id="2"/>
      <w:r/>
      <w:r>
        <w:rPr>
          <w:rFonts w:ascii="Times New Roman" w:hAnsi="Times New Roman" w:cs="Times New Roman" w:eastAsiaTheme="minorHAnsi"/>
          <w:sz w:val="28"/>
          <w:szCs w:val="28"/>
        </w:rPr>
      </w:r>
    </w:p>
    <w:p>
      <w:pPr>
        <w:ind w:firstLine="709"/>
        <w:jc w:val="both"/>
        <w:tabs>
          <w:tab w:val="left" w:pos="851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НОРМАТИВ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1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ЕЖЕДНЕВНОЙ СТОИМОСТИ ГОРЯЧЕГО ПИТАНИЯ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1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ВОСПИТАННИКОВ И ОБУЧАЮЩИХСЯ МУНИЦИПАЛЬНЫХ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1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ОБРАЗОВАТЕЛЬНЫХ УЧРЕЖДЕНИЙ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1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РАЗДОЛЬНЕНСКОГО РАЙОНА РЕСПУБЛИКИ КРЫМ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1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9743" w:type="dxa"/>
        <w:tblInd w:w="-1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363"/>
        <w:gridCol w:w="709"/>
        <w:gridCol w:w="709"/>
        <w:gridCol w:w="992"/>
        <w:gridCol w:w="709"/>
        <w:gridCol w:w="708"/>
        <w:gridCol w:w="709"/>
        <w:gridCol w:w="1418"/>
      </w:tblGrid>
      <w:tr>
        <w:tblPrEx/>
        <w:trPr>
          <w:trHeight w:val="261"/>
        </w:trPr>
        <w:tc>
          <w:tcPr>
            <w:tcW w:w="426" w:type="dxa"/>
            <w:vAlign w:val="center"/>
            <w:vMerge w:val="restart"/>
            <w:textDirection w:val="lrTb"/>
            <w:noWrap w:val="false"/>
          </w:tcPr>
          <w:p>
            <w:pPr>
              <w:ind w:left="-147" w:right="-107"/>
              <w:jc w:val="center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lang w:eastAsia="en-US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eastAsia="en-US"/>
              </w:rPr>
            </w:r>
          </w:p>
        </w:tc>
        <w:tc>
          <w:tcPr>
            <w:tcW w:w="3363" w:type="dxa"/>
            <w:vAlign w:val="center"/>
            <w:vMerge w:val="restart"/>
            <w:textDirection w:val="lrTb"/>
            <w:noWrap w:val="false"/>
          </w:tcPr>
          <w:p>
            <w:pPr>
              <w:ind w:right="-108"/>
              <w:jc w:val="center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lang w:eastAsia="en-US"/>
              </w:rPr>
              <w:t xml:space="preserve">Категория воспитанников, обучающихся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eastAsia="en-US"/>
              </w:rPr>
            </w:r>
          </w:p>
        </w:tc>
        <w:tc>
          <w:tcPr>
            <w:gridSpan w:val="6"/>
            <w:tcW w:w="4536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lang w:eastAsia="en-US"/>
              </w:rPr>
              <w:t xml:space="preserve">Норматив стоимости питания (руб.)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eastAsia="en-US"/>
              </w:rPr>
            </w:r>
          </w:p>
        </w:tc>
        <w:tc>
          <w:tcPr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84" w:leader="none"/>
              </w:tabs>
              <w:rPr>
                <w:rFonts w:ascii="Times New Roman" w:hAnsi="Times New Roman" w:eastAsia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lang w:eastAsia="en-US"/>
              </w:rPr>
              <w:t xml:space="preserve">Источник финансирова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eastAsia="en-US"/>
              </w:rPr>
              <w:t xml:space="preserve">ния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eastAsia="en-US"/>
              </w:rPr>
            </w:r>
          </w:p>
          <w:p>
            <w:pPr>
              <w:ind w:left="-108" w:right="-108"/>
              <w:jc w:val="center"/>
              <w:tabs>
                <w:tab w:val="left" w:pos="743" w:leader="none"/>
                <w:tab w:val="left" w:pos="884" w:leader="none"/>
              </w:tabs>
              <w:rPr>
                <w:rFonts w:ascii="Times New Roman" w:hAnsi="Times New Roman" w:eastAsia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lang w:eastAsia="en-US"/>
              </w:rPr>
              <w:t xml:space="preserve">расходов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eastAsia="en-US"/>
              </w:rPr>
            </w:r>
          </w:p>
        </w:tc>
      </w:tr>
      <w:tr>
        <w:tblPrEx/>
        <w:trPr>
          <w:trHeight w:val="78"/>
        </w:trPr>
        <w:tc>
          <w:tcPr>
            <w:tcBorders>
              <w:top w:val="none" w:color="000000" w:sz="4" w:space="0"/>
            </w:tcBorders>
            <w:tcW w:w="426" w:type="dxa"/>
            <w:vMerge w:val="continue"/>
            <w:textDirection w:val="lrTb"/>
            <w:noWrap w:val="false"/>
          </w:tcPr>
          <w:p>
            <w:pPr>
              <w:ind w:left="-147" w:right="-107"/>
              <w:jc w:val="center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Borders>
              <w:top w:val="none" w:color="000000" w:sz="4" w:space="0"/>
            </w:tcBorders>
            <w:tcW w:w="3363" w:type="dxa"/>
            <w:vMerge w:val="continue"/>
            <w:textDirection w:val="lrTb"/>
            <w:noWrap w:val="false"/>
          </w:tcPr>
          <w:p>
            <w:pPr>
              <w:ind w:right="-108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709" w:type="dxa"/>
            <w:vAlign w:val="center"/>
            <w:vMerge w:val="restart"/>
            <w:textDirection w:val="btLr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</w:tabs>
              <w:rPr>
                <w:rFonts w:ascii="Times New Roman" w:hAnsi="Times New Roman" w:eastAsia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lang w:eastAsia="en-US"/>
              </w:rPr>
              <w:t xml:space="preserve">обучающихся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eastAsia="en-US"/>
              </w:rPr>
            </w:r>
          </w:p>
        </w:tc>
        <w:tc>
          <w:tcPr>
            <w:gridSpan w:val="5"/>
            <w:tcW w:w="3827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</w:tabs>
              <w:rPr>
                <w:rFonts w:ascii="Times New Roman" w:hAnsi="Times New Roman" w:eastAsia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lang w:eastAsia="en-US"/>
              </w:rPr>
              <w:t xml:space="preserve">воспитанников и обучающихся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eastAsia="en-US"/>
              </w:rPr>
            </w:r>
          </w:p>
        </w:tc>
        <w:tc>
          <w:tcPr>
            <w:tcBorders>
              <w:top w:val="none" w:color="000000" w:sz="4" w:space="0"/>
            </w:tcBorders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84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</w:tr>
      <w:tr>
        <w:tblPrEx/>
        <w:trPr>
          <w:trHeight w:val="1502"/>
        </w:trPr>
        <w:tc>
          <w:tcPr>
            <w:tcBorders>
              <w:top w:val="none" w:color="000000" w:sz="4" w:space="0"/>
            </w:tcBorders>
            <w:tcW w:w="426" w:type="dxa"/>
            <w:vMerge w:val="continue"/>
            <w:textDirection w:val="lrTb"/>
            <w:noWrap w:val="false"/>
          </w:tcPr>
          <w:p>
            <w:pPr>
              <w:ind w:left="-147" w:right="-107"/>
              <w:jc w:val="center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Borders>
              <w:top w:val="none" w:color="000000" w:sz="4" w:space="0"/>
            </w:tcBorders>
            <w:tcW w:w="3363" w:type="dxa"/>
            <w:vMerge w:val="continue"/>
            <w:textDirection w:val="lrTb"/>
            <w:noWrap w:val="false"/>
          </w:tcPr>
          <w:p>
            <w:pPr>
              <w:ind w:right="-108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Borders>
              <w:top w:val="none" w:color="000000" w:sz="4" w:space="0"/>
            </w:tcBorders>
            <w:tcW w:w="709" w:type="dxa"/>
            <w:vAlign w:val="center"/>
            <w:vMerge w:val="continue"/>
            <w:textDirection w:val="btLr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</w:tabs>
              <w:rPr>
                <w:rFonts w:ascii="Times New Roman" w:hAnsi="Times New Roman" w:eastAsia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eastAsia="en-US"/>
              </w:rPr>
            </w:r>
          </w:p>
        </w:tc>
        <w:tc>
          <w:tcPr>
            <w:tcW w:w="709" w:type="dxa"/>
            <w:vAlign w:val="center"/>
            <w:textDirection w:val="btLr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</w:tabs>
              <w:rPr>
                <w:rFonts w:ascii="Times New Roman" w:hAnsi="Times New Roman" w:eastAsia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lang w:eastAsia="en-US"/>
              </w:rPr>
              <w:t xml:space="preserve">10 часовое пребывание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eastAsia="en-US"/>
              </w:rPr>
            </w:r>
          </w:p>
        </w:tc>
        <w:tc>
          <w:tcPr>
            <w:tcW w:w="992" w:type="dxa"/>
            <w:vAlign w:val="center"/>
            <w:textDirection w:val="btLr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</w:tabs>
              <w:rPr>
                <w:rFonts w:ascii="Times New Roman" w:hAnsi="Times New Roman" w:eastAsia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lang w:eastAsia="en-US"/>
              </w:rPr>
              <w:t xml:space="preserve">9 часовое пребывание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eastAsia="en-US"/>
              </w:rPr>
            </w:r>
          </w:p>
        </w:tc>
        <w:tc>
          <w:tcPr>
            <w:tcW w:w="709" w:type="dxa"/>
            <w:vAlign w:val="center"/>
            <w:textDirection w:val="btLr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</w:tabs>
              <w:rPr>
                <w:rFonts w:ascii="Times New Roman" w:hAnsi="Times New Roman" w:eastAsia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lang w:eastAsia="en-US"/>
              </w:rPr>
              <w:t xml:space="preserve">8 часовое пребывание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eastAsia="en-US"/>
              </w:rPr>
            </w:r>
          </w:p>
        </w:tc>
        <w:tc>
          <w:tcPr>
            <w:tcW w:w="708" w:type="dxa"/>
            <w:vAlign w:val="center"/>
            <w:textDirection w:val="btLr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</w:tabs>
              <w:rPr>
                <w:rFonts w:ascii="Times New Roman" w:hAnsi="Times New Roman" w:eastAsia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lang w:eastAsia="en-US"/>
              </w:rPr>
              <w:t xml:space="preserve">7 часовое пребывание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eastAsia="en-US"/>
              </w:rPr>
            </w:r>
          </w:p>
        </w:tc>
        <w:tc>
          <w:tcPr>
            <w:tcW w:w="709" w:type="dxa"/>
            <w:vAlign w:val="center"/>
            <w:textDirection w:val="btLr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</w:tabs>
              <w:rPr>
                <w:rFonts w:ascii="Times New Roman" w:hAnsi="Times New Roman" w:eastAsia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lang w:eastAsia="en-US"/>
              </w:rPr>
              <w:t xml:space="preserve">6 часовое пребывание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eastAsia="en-US"/>
              </w:rPr>
            </w:r>
          </w:p>
        </w:tc>
        <w:tc>
          <w:tcPr>
            <w:tcBorders>
              <w:top w:val="none" w:color="000000" w:sz="4" w:space="0"/>
            </w:tcBorders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84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</w:tr>
      <w:tr>
        <w:tblPrEx/>
        <w:trPr>
          <w:trHeight w:val="546"/>
        </w:trPr>
        <w:tc>
          <w:tcPr>
            <w:tcW w:w="426" w:type="dxa"/>
            <w:textDirection w:val="lrTb"/>
            <w:noWrap w:val="false"/>
          </w:tcPr>
          <w:p>
            <w:pPr>
              <w:ind w:left="-147" w:right="-107"/>
              <w:jc w:val="center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3363" w:type="dxa"/>
            <w:textDirection w:val="lrTb"/>
            <w:noWrap w:val="false"/>
          </w:tcPr>
          <w:p>
            <w:pPr>
              <w:ind w:right="-108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Обучающиеся и воспитанники образовательных учреждений: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84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</w:tr>
      <w:tr>
        <w:tblPrEx/>
        <w:trPr>
          <w:trHeight w:val="1535"/>
        </w:trPr>
        <w:tc>
          <w:tcPr>
            <w:tcW w:w="426" w:type="dxa"/>
            <w:textDirection w:val="lrTb"/>
            <w:noWrap w:val="false"/>
          </w:tcPr>
          <w:p>
            <w:pPr>
              <w:ind w:left="-147" w:right="-107"/>
              <w:jc w:val="center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3363" w:type="dxa"/>
            <w:textDirection w:val="lrTb"/>
            <w:noWrap w:val="false"/>
          </w:tcPr>
          <w:p>
            <w:pPr>
              <w:ind w:right="-108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1. Бесплатное горячее питание (завтрак) обучающимся, получающих начальное общее образование в образовательных организациях Раздольненского района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color w:val="auto"/>
                <w:lang w:val="en-US" w:eastAsia="en-US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auto"/>
                <w:lang w:val="en-US" w:eastAsia="en-US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color w:val="auto"/>
                <w:lang w:val="en-US" w:eastAsia="en-US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84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бюджет Республики Крым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</w:tr>
      <w:tr>
        <w:tblPrEx/>
        <w:trPr>
          <w:trHeight w:val="557"/>
        </w:trPr>
        <w:tc>
          <w:tcPr>
            <w:tcW w:w="426" w:type="dxa"/>
            <w:textDirection w:val="lrTb"/>
            <w:noWrap w:val="false"/>
          </w:tcPr>
          <w:p>
            <w:pPr>
              <w:ind w:left="-147" w:right="-107"/>
              <w:jc w:val="center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3363" w:type="dxa"/>
            <w:textDirection w:val="lrTb"/>
            <w:noWrap w:val="false"/>
          </w:tcPr>
          <w:p>
            <w:pPr>
              <w:ind w:right="-108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2. Горячее питание (обед) обучающихся 1-4 классов из числа детей: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  <w:p>
            <w:pPr>
              <w:ind w:right="-108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- малообеспеченных семей;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  <w:p>
            <w:pPr>
              <w:ind w:right="-108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- многодетных семей;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  <w:p>
            <w:pPr>
              <w:ind w:right="-108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- дети-сироты и дети, оставшиеся без попечения родителей;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  <w:p>
            <w:pPr>
              <w:ind w:right="-108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- дети-инвалиды, посещающие образовательное учреждение;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  <w:p>
            <w:pPr>
              <w:ind w:right="-108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- дети с ограниченными возможностями здоровья, то есть, имеющие недостатки в психическом и (или) физическом развитии, посещающие образовательное учреждение;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  <w:p>
            <w:pPr>
              <w:ind w:right="-108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- дети участников специальной военной операции;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  <w:p>
            <w:pPr>
              <w:ind w:right="-108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-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дети 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погибших(умерших) 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участников специальной военной операции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  <w:p>
            <w:pPr>
              <w:ind w:right="-108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 - дети граждан Российской Федерации, Украины и лиц без гражданства, постоянно проживающих на территориях Украины, Луганской Народной Республики, Донецкой Народной Республики, Запорожской области, 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Херсонской области, вынуждено покинувших указанные территории и прибывших на территорию Республики Крым в экстренном массовом порядке, в связи с проведением специальной военной операции.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80,5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84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бюджет муниципального образования Раздольненский район Республики Крым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</w:tr>
      <w:tr>
        <w:tblPrEx/>
        <w:trPr>
          <w:trHeight w:val="274"/>
        </w:trPr>
        <w:tc>
          <w:tcPr>
            <w:tcW w:w="426" w:type="dxa"/>
            <w:textDirection w:val="lrTb"/>
            <w:noWrap w:val="false"/>
          </w:tcPr>
          <w:p>
            <w:pPr>
              <w:ind w:left="-147" w:right="-107"/>
              <w:jc w:val="center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3363" w:type="dxa"/>
            <w:textDirection w:val="lrTb"/>
            <w:noWrap w:val="false"/>
          </w:tcPr>
          <w:p>
            <w:pPr>
              <w:ind w:right="-108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3. Горячее питание (завтрак) обучающихся 5-11 классов из числа детей: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  <w:p>
            <w:pPr>
              <w:ind w:right="-108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- малообеспеченных семей;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  <w:p>
            <w:pPr>
              <w:ind w:right="-108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- многодетных семей;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  <w:p>
            <w:pPr>
              <w:ind w:right="-108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- дети-сироты и дети, оставшиеся без попечения родителей;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  <w:p>
            <w:pPr>
              <w:ind w:right="-108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- дети-инвалиды, посещающие образовательное учреждение;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  <w:p>
            <w:pPr>
              <w:ind w:right="-108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- дети с ограниченными возможностями здоровья, то есть имеющие недостатки в психическом и (или) физическом развитии, посещающие образовательное учреждение;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  <w:p>
            <w:pPr>
              <w:ind w:right="-108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- дети участников специальной военной операции;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  <w:p>
            <w:pPr>
              <w:ind w:right="-108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-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дети погибших(умерших) участников специальной военной операции;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  <w:p>
            <w:pPr>
              <w:ind w:right="-108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 - дети граждан Российской Федерации, Украины и лиц без гражданства, постоянно проживающих на территориях Украины, Луганской На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родной Республики, Донецкой Народной Республики, Запорожской области, Херсонской области, вынуждено покинувших указанные территории и прибывших на территорию Республики Крым в экстренном массовом порядке, в связи с проведением специальной военной операции.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65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,00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84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бюджет муниципального образования Раздольненский район Республики Крым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</w:tr>
      <w:tr>
        <w:tblPrEx/>
        <w:trPr>
          <w:trHeight w:val="553"/>
        </w:trPr>
        <w:tc>
          <w:tcPr>
            <w:tcW w:w="426" w:type="dxa"/>
            <w:textDirection w:val="lrTb"/>
            <w:noWrap w:val="false"/>
          </w:tcPr>
          <w:p>
            <w:pPr>
              <w:ind w:left="-147" w:right="-107"/>
              <w:jc w:val="center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3363" w:type="dxa"/>
            <w:textDirection w:val="lrTb"/>
            <w:noWrap w:val="false"/>
          </w:tcPr>
          <w:p>
            <w:pPr>
              <w:ind w:right="-108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4. Горячее питание (обед) обучающихся 5-11 классов из числа детей: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  <w:p>
            <w:pPr>
              <w:ind w:right="-108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- малообеспеченных семей;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  <w:p>
            <w:pPr>
              <w:ind w:right="-108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- многодетных семей;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  <w:p>
            <w:pPr>
              <w:ind w:right="-108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- дети-сироты и дети, оставшиеся без попечения родителей;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  <w:p>
            <w:pPr>
              <w:ind w:right="-108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- дети-инвалиды, посещающие образовательное учреждение;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  <w:p>
            <w:pPr>
              <w:ind w:right="-108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- дети с ограниченными возможностями здоровья, то есть имеющие недостатки в психическом и (или) физическом развитии, посещающие образовательное учреждение;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  <w:p>
            <w:pPr>
              <w:ind w:right="-108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- дети участников специальной военной операции;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  <w:p>
            <w:pPr>
              <w:ind w:right="-108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-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дети погибших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(умерших) участников специальной военной операции;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  <w:p>
            <w:pPr>
              <w:ind w:right="-108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 - дети граждан Российской Федерации, Украины и лиц без гражданства, постоянно проживающих на территориях Украины, Луганской На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родной Республики, Донецкой Народной Республики, Запорожской области, Херсонской области, вынуждено покинувших указанные территории и прибывших на территорию Республики Крым в экстренном массовом порядке, в связи с проведением специальной военной операции.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83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,00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84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бюджет муниципального образования Раздольненск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ий район Республики Крым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</w:tr>
      <w:tr>
        <w:tblPrEx/>
        <w:trPr>
          <w:trHeight w:val="836"/>
        </w:trPr>
        <w:tc>
          <w:tcPr>
            <w:tcW w:w="426" w:type="dxa"/>
            <w:textDirection w:val="lrTb"/>
            <w:noWrap w:val="false"/>
          </w:tcPr>
          <w:p>
            <w:pPr>
              <w:ind w:left="-147" w:right="-107"/>
              <w:jc w:val="center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3363" w:type="dxa"/>
            <w:textDirection w:val="lrTb"/>
            <w:noWrap w:val="false"/>
          </w:tcPr>
          <w:p>
            <w:pPr>
              <w:ind w:right="-108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5. Компенсация взамен бесплатного горячего питания (завтрак) обучающимся 1-4 классов, получающих начальное общее образование в образовательных организациях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  <w:p>
            <w:pPr>
              <w:ind w:right="-108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Раздольненского района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  <w:p>
            <w:pPr>
              <w:ind w:right="-108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из числа детей: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  <w:p>
            <w:pPr>
              <w:ind w:right="-108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- дети с ограниченными возможностями здоровья, получающие образование на дому;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  <w:p>
            <w:pPr>
              <w:ind w:right="-108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- дети-инвалиды, имеющие статус обучающихся с ограниченными возможностями здоровья, получающие образование на дому.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78,05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84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бюджет муниципального образования Раздольненский район Республики Крым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</w:tr>
      <w:tr>
        <w:tblPrEx/>
        <w:trPr>
          <w:trHeight w:val="273"/>
        </w:trPr>
        <w:tc>
          <w:tcPr>
            <w:tcW w:w="426" w:type="dxa"/>
            <w:textDirection w:val="lrTb"/>
            <w:noWrap w:val="false"/>
          </w:tcPr>
          <w:p>
            <w:pPr>
              <w:ind w:left="-147" w:right="-107"/>
              <w:jc w:val="center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3363" w:type="dxa"/>
            <w:textDirection w:val="lrTb"/>
            <w:noWrap w:val="false"/>
          </w:tcPr>
          <w:p>
            <w:pPr>
              <w:ind w:right="-108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6. Компенсация взамен 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бесплатного горячего питания (обед) обучающимся 1-4 классов из числа детей: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  <w:p>
            <w:pPr>
              <w:ind w:right="-108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- дети с ограниченными возможностями здоровья, получающие образование на дому;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  <w:p>
            <w:pPr>
              <w:ind w:right="-108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- дети-инвалиды,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  <w:p>
            <w:pPr>
              <w:ind w:right="-108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имеющие статус обучающихся с ограниченными возможностями здоровья, получающие образование на дому.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80,5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84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бюджет 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муниципального образования Раздольненский район Республики Крым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</w:tr>
      <w:tr>
        <w:tblPrEx/>
        <w:trPr>
          <w:trHeight w:val="836"/>
        </w:trPr>
        <w:tc>
          <w:tcPr>
            <w:tcW w:w="426" w:type="dxa"/>
            <w:textDirection w:val="lrTb"/>
            <w:noWrap w:val="false"/>
          </w:tcPr>
          <w:p>
            <w:pPr>
              <w:ind w:left="-147" w:right="-107"/>
              <w:jc w:val="center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3363" w:type="dxa"/>
            <w:textDirection w:val="lrTb"/>
            <w:noWrap w:val="false"/>
          </w:tcPr>
          <w:p>
            <w:pPr>
              <w:ind w:right="-108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7. Компенсация взамен бесплатного горячего питания (завтрак) обучающимся 5-11 классов из числа детей: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  <w:p>
            <w:pPr>
              <w:ind w:right="-108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- дети с ограниченными возможностями здоровья, получающие образование на дому;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  <w:p>
            <w:pPr>
              <w:ind w:right="-108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- дети-инвалиды, имеющие статус обучающихся с ограниченными возможностями здоровья, получающие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  <w:p>
            <w:pPr>
              <w:ind w:right="-108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образование на дому.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65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,00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84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бюджет муниципального образования Раздольненский район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  <w:p>
            <w:pPr>
              <w:ind w:left="-108" w:right="-108"/>
              <w:jc w:val="center"/>
              <w:tabs>
                <w:tab w:val="left" w:pos="743" w:leader="none"/>
                <w:tab w:val="left" w:pos="884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Республики Крым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</w:tr>
      <w:tr>
        <w:tblPrEx/>
        <w:trPr>
          <w:trHeight w:val="836"/>
        </w:trPr>
        <w:tc>
          <w:tcPr>
            <w:tcBorders>
              <w:bottom w:val="single" w:color="000000" w:sz="4" w:space="0"/>
            </w:tcBorders>
            <w:tcW w:w="426" w:type="dxa"/>
            <w:textDirection w:val="lrTb"/>
            <w:noWrap w:val="false"/>
          </w:tcPr>
          <w:p>
            <w:pPr>
              <w:ind w:left="-147" w:right="-107"/>
              <w:jc w:val="center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Borders>
              <w:bottom w:val="single" w:color="000000" w:sz="4" w:space="0"/>
            </w:tcBorders>
            <w:tcW w:w="3363" w:type="dxa"/>
            <w:textDirection w:val="lrTb"/>
            <w:noWrap w:val="false"/>
          </w:tcPr>
          <w:p>
            <w:pPr>
              <w:ind w:right="-108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8. Компенсация взамен бесплатного горячего питания (обед) обучающимся 5-11 классов из числа детей: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  <w:p>
            <w:pPr>
              <w:ind w:right="-108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- дети с ограниченными возможностями здоровья, получающие образование на дому;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  <w:p>
            <w:pPr>
              <w:ind w:right="-108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- дети-инвалиды, имеющие статус обучающихся с ограниченными возможностями здоровья, получающие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  <w:p>
            <w:pPr>
              <w:ind w:right="-108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образование на дому.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Borders>
              <w:bottom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83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,00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Borders>
              <w:bottom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Borders>
              <w:bottom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Borders>
              <w:bottom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Borders>
              <w:bottom w:val="single" w:color="000000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Borders>
              <w:bottom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Borders>
              <w:bottom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84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бюджет муниципального образования Раздольненский район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  <w:p>
            <w:pPr>
              <w:ind w:left="-108" w:right="-108"/>
              <w:jc w:val="center"/>
              <w:tabs>
                <w:tab w:val="left" w:pos="743" w:leader="none"/>
                <w:tab w:val="left" w:pos="884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Республики Крым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</w:tr>
      <w:tr>
        <w:tblPrEx/>
        <w:trPr>
          <w:trHeight w:val="836"/>
        </w:trPr>
        <w:tc>
          <w:tcPr>
            <w:tcBorders>
              <w:bottom w:val="single" w:color="auto" w:sz="4" w:space="0"/>
            </w:tcBorders>
            <w:tcW w:w="426" w:type="dxa"/>
            <w:textDirection w:val="lrTb"/>
            <w:noWrap w:val="false"/>
          </w:tcPr>
          <w:p>
            <w:pPr>
              <w:ind w:left="-147" w:right="-107"/>
              <w:jc w:val="center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Borders>
              <w:bottom w:val="single" w:color="auto" w:sz="4" w:space="0"/>
            </w:tcBorders>
            <w:tcW w:w="3363" w:type="dxa"/>
            <w:textDirection w:val="lrTb"/>
            <w:noWrap w:val="false"/>
          </w:tcPr>
          <w:p>
            <w:pPr>
              <w:ind w:right="-108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9. Горячее питание (обед) обучающихся 1 - 4 классов, не отнесенных к льготной категории.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Borders>
              <w:bottom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80,5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Borders>
              <w:bottom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Borders>
              <w:bottom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Borders>
              <w:bottom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Borders>
              <w:bottom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Borders>
              <w:bottom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Borders>
              <w:bottom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84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за счет родительских средств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</w:tr>
      <w:tr>
        <w:tblPrEx/>
        <w:trPr>
          <w:trHeight w:val="836"/>
        </w:trPr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426" w:type="dxa"/>
            <w:textDirection w:val="lrTb"/>
            <w:noWrap w:val="false"/>
          </w:tcPr>
          <w:p>
            <w:pPr>
              <w:ind w:left="-147" w:right="-107"/>
              <w:jc w:val="center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363" w:type="dxa"/>
            <w:textDirection w:val="lrTb"/>
            <w:noWrap w:val="false"/>
          </w:tcPr>
          <w:p>
            <w:pPr>
              <w:ind w:right="-108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10. Горячее питание (обед) обучающихся 5 - 11 классов, не отнесенных к льготной категории.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83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,00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tabs>
                <w:tab w:val="left" w:pos="743" w:leader="none"/>
                <w:tab w:val="left" w:pos="884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  <w:t xml:space="preserve">за счет родительских средств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</w:tr>
    </w:tbl>
    <w:tbl>
      <w:tblPr>
        <w:tblStyle w:val="731"/>
        <w:tblW w:w="975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3373"/>
        <w:gridCol w:w="709"/>
        <w:gridCol w:w="709"/>
        <w:gridCol w:w="992"/>
        <w:gridCol w:w="709"/>
        <w:gridCol w:w="708"/>
        <w:gridCol w:w="709"/>
        <w:gridCol w:w="1418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7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eastAsiaTheme="minorHAnsi"/>
              </w:rPr>
              <w:t xml:space="preserve">1. Воспитанники общеобразовательных учреждений, осваивающих образовательные программы </w:t>
            </w:r>
            <w:r>
              <w:rPr>
                <w:rFonts w:ascii="Times New Roman" w:hAnsi="Times New Roman" w:cs="Times New Roman" w:eastAsiaTheme="minorHAnsi"/>
              </w:rPr>
              <w:t xml:space="preserve">дошкольного образования, не отнесенные к льготной категории: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blPrEx/>
        <w:trPr/>
        <w:tc>
          <w:tcPr>
            <w:tcW w:w="4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337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eastAsiaTheme="minorHAnsi"/>
              </w:rPr>
              <w:t xml:space="preserve">- группа раннего возраста (от 1 года до 3 лет)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</w:t>
            </w:r>
            <w:r>
              <w:rPr>
                <w:rFonts w:ascii="Times New Roman" w:hAnsi="Times New Roman" w:cs="Times New Roman"/>
              </w:rPr>
              <w:t xml:space="preserve">,93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</w:t>
            </w:r>
            <w:r>
              <w:rPr>
                <w:rFonts w:ascii="Times New Roman" w:hAnsi="Times New Roman" w:cs="Times New Roman"/>
              </w:rPr>
              <w:t xml:space="preserve">,93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lang w:eastAsia="en-US"/>
              </w:rPr>
              <w:t xml:space="preserve">за счет родительских средств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</w:tr>
      <w:tr>
        <w:tblPrEx/>
        <w:trPr/>
        <w:tc>
          <w:tcPr>
            <w:tcW w:w="4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3373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lang w:eastAsia="en-US"/>
              </w:rPr>
              <w:t xml:space="preserve">- группа дошкольного возраста (от 3 лет до 7 лет)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130,01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4-х разовом питании -130,01;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3-х разовом питании </w:t>
            </w:r>
            <w:r>
              <w:rPr>
                <w:rFonts w:ascii="Times New Roman" w:hAnsi="Times New Roman" w:cs="Times New Roman"/>
              </w:rPr>
              <w:t xml:space="preserve">121,34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104,01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104,01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104,01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lang w:eastAsia="en-US"/>
              </w:rPr>
              <w:t xml:space="preserve">за счет родительских средств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</w:tr>
      <w:tr>
        <w:tblPrEx/>
        <w:trPr/>
        <w:tc>
          <w:tcPr>
            <w:tcW w:w="4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3373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lang w:eastAsia="en-US"/>
              </w:rPr>
              <w:t xml:space="preserve">2.Воспитанники общеобразовательных</w:t>
            </w:r>
            <w:r>
              <w:rPr>
                <w:rFonts w:ascii="Times New Roman" w:hAnsi="Times New Roman" w:eastAsia="Times New Roman" w:cs="Times New Roman"/>
                <w:lang w:eastAsia="en-US"/>
              </w:rPr>
            </w:r>
          </w:p>
          <w:p>
            <w:pP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lang w:eastAsia="en-US"/>
              </w:rPr>
              <w:t xml:space="preserve">учреждений, осваивающих образовательные программы дошкольного образования, из числа детей: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  <w:p>
            <w:pPr>
              <w:numPr>
                <w:ilvl w:val="0"/>
                <w:numId w:val="5"/>
              </w:numPr>
              <w:tabs>
                <w:tab w:val="left" w:pos="134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lang w:eastAsia="en-US"/>
              </w:rPr>
              <w:t xml:space="preserve">дети инвалиды;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  <w:p>
            <w:pP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lang w:eastAsia="en-US"/>
              </w:rPr>
              <w:t xml:space="preserve">дети-сироты и дети, оставшиеся без попечения родителей;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  <w:p>
            <w:pPr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 xml:space="preserve">- дети с туберкулезной интоксикацией;</w:t>
            </w:r>
            <w:r>
              <w:rPr>
                <w:rFonts w:ascii="Times New Roman" w:hAnsi="Times New Roman" w:cs="Times New Roman" w:eastAsiaTheme="minorHAnsi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дети среднемесячный совокупный доход семьи которых ниже, чем установленные величины прожиточного минимума для соответствующей социально-демографической группы населения, установленные в Республике Крым;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дети участник</w:t>
            </w:r>
            <w:r>
              <w:rPr>
                <w:rFonts w:ascii="Times New Roman" w:hAnsi="Times New Roman" w:cs="Times New Roman"/>
              </w:rPr>
              <w:t xml:space="preserve">ов специальной военной операции;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 xml:space="preserve">дети погибших(умерших) участник</w:t>
            </w:r>
            <w:r>
              <w:rPr>
                <w:rFonts w:ascii="Times New Roman" w:hAnsi="Times New Roman" w:cs="Times New Roman"/>
              </w:rPr>
              <w:t xml:space="preserve">ов специальной военной операции: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blPrEx/>
        <w:trPr/>
        <w:tc>
          <w:tcPr>
            <w:tcW w:w="4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337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eastAsiaTheme="minorHAnsi"/>
              </w:rPr>
              <w:t xml:space="preserve">- группа раннего возраста (от 1 года до 3 лет)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110,93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110,93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 xml:space="preserve">бюджет</w:t>
            </w:r>
            <w:r>
              <w:rPr>
                <w:rFonts w:ascii="Times New Roman" w:hAnsi="Times New Roman" w:cs="Times New Roman" w:eastAsiaTheme="minorHAnsi"/>
              </w:rPr>
            </w:r>
          </w:p>
          <w:p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eastAsiaTheme="minorHAnsi"/>
              </w:rPr>
              <w:t xml:space="preserve">муниципального образования Раздольненский район Республики Крым</w:t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blPrEx/>
        <w:trPr/>
        <w:tc>
          <w:tcPr>
            <w:tcW w:w="4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3373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lang w:eastAsia="en-US"/>
              </w:rPr>
              <w:t xml:space="preserve">- группа дошкольного возраста (от 3 лет до 7 лет)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130,01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4-х разовом питании -130,01</w:t>
            </w:r>
            <w:r>
              <w:rPr>
                <w:rFonts w:ascii="Times New Roman" w:hAnsi="Times New Roman" w:cs="Times New Roman"/>
              </w:rPr>
              <w:t xml:space="preserve">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3-х разовом питании 121,34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104,01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104,01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104,01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eastAsiaTheme="minorHAnsi"/>
              </w:rPr>
              <w:t xml:space="preserve">бюджет муниципального образования </w:t>
            </w:r>
            <w:r>
              <w:rPr>
                <w:rFonts w:ascii="Times New Roman" w:hAnsi="Times New Roman" w:cs="Times New Roman" w:eastAsiaTheme="minorHAnsi"/>
              </w:rPr>
              <w:t xml:space="preserve">Раздольненский район Республики Крым</w:t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blPrEx/>
        <w:trPr/>
        <w:tc>
          <w:tcPr>
            <w:tcW w:w="4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7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lang w:eastAsia="en-US"/>
              </w:rPr>
              <w:t xml:space="preserve">Воспитанники муниципальных дошкольных образовательных </w:t>
            </w:r>
            <w:r>
              <w:rPr>
                <w:rFonts w:ascii="Times New Roman" w:hAnsi="Times New Roman" w:cs="Times New Roman" w:eastAsiaTheme="minorHAnsi"/>
              </w:rPr>
              <w:t xml:space="preserve">учреждений: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blPrEx/>
        <w:trPr/>
        <w:tc>
          <w:tcPr>
            <w:tcW w:w="4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3373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lang w:eastAsia="en-US"/>
              </w:rPr>
              <w:t xml:space="preserve">1. Воспитанники муниципальных дошкольных образовательных учреждений из числа детей: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  <w:p>
            <w:pPr>
              <w:tabs>
                <w:tab w:val="left" w:pos="134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lang w:eastAsia="en-US"/>
              </w:rPr>
              <w:t xml:space="preserve">- дети инвалиды;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  <w:p>
            <w:pPr>
              <w:tabs>
                <w:tab w:val="left" w:pos="259" w:leader="none"/>
              </w:tabs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lang w:eastAsia="en-US"/>
              </w:rPr>
              <w:t xml:space="preserve">- дети-сироты и дети, оставшиеся без попечения родителей;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  <w:p>
            <w:pPr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 xml:space="preserve">дети с туберкулезной интоксикацией;</w:t>
            </w:r>
            <w:r>
              <w:rPr>
                <w:rFonts w:ascii="Times New Roman" w:hAnsi="Times New Roman" w:cs="Times New Roman" w:eastAsiaTheme="minorHAnsi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eastAsiaTheme="minorHAnsi"/>
              </w:rPr>
              <w:t xml:space="preserve">- </w:t>
            </w:r>
            <w:r>
              <w:rPr>
                <w:rFonts w:ascii="Times New Roman" w:hAnsi="Times New Roman" w:cs="Times New Roman"/>
              </w:rPr>
              <w:t xml:space="preserve">дети среднемесячный совокупный доход семьи которых ниже, чем установленные величины прожиточного минимума для соответствующей социально-демографической группы населения, установленные в Республике Крым;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дети участник</w:t>
            </w:r>
            <w:r>
              <w:rPr>
                <w:rFonts w:ascii="Times New Roman" w:hAnsi="Times New Roman" w:cs="Times New Roman"/>
              </w:rPr>
              <w:t xml:space="preserve">ов специальной военной операции;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 xml:space="preserve">дети погибших(умерших) участников специальн</w:t>
            </w:r>
            <w:r>
              <w:rPr>
                <w:rFonts w:ascii="Times New Roman" w:hAnsi="Times New Roman" w:cs="Times New Roman"/>
              </w:rPr>
              <w:t xml:space="preserve">ой военной операции: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blPrEx/>
        <w:trPr/>
        <w:tc>
          <w:tcPr>
            <w:tcW w:w="4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337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eastAsiaTheme="minorHAnsi"/>
              </w:rPr>
              <w:t xml:space="preserve">- группа раннего возраста (от 1года до 3 лет)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110,93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</w:t>
            </w:r>
            <w:r>
              <w:rPr>
                <w:rFonts w:ascii="Times New Roman" w:hAnsi="Times New Roman" w:cs="Times New Roman"/>
              </w:rPr>
              <w:t xml:space="preserve">,93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eastAsiaTheme="minorHAnsi"/>
              </w:rPr>
              <w:t xml:space="preserve">бюджет муниципального образования Раздольненский район Республики Крым</w:t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blPrEx/>
        <w:trPr/>
        <w:tc>
          <w:tcPr>
            <w:tcW w:w="4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3373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lang w:eastAsia="en-US"/>
              </w:rPr>
              <w:t xml:space="preserve">- группа дошкольного возраста (от 3 лет до 7 лет)</w:t>
            </w:r>
            <w:r>
              <w:rPr>
                <w:rFonts w:ascii="Times New Roman" w:hAnsi="Times New Roman" w:eastAsia="Times New Roman" w:cs="Times New Roman"/>
                <w:color w:val="auto"/>
                <w:lang w:eastAsia="en-US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130,01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4-х разовом питании -130</w:t>
            </w:r>
            <w:r>
              <w:rPr>
                <w:rFonts w:ascii="Times New Roman" w:hAnsi="Times New Roman" w:cs="Times New Roman"/>
              </w:rPr>
              <w:t xml:space="preserve">,</w:t>
            </w: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  <w:t xml:space="preserve">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3-х разовом питании </w:t>
            </w:r>
            <w:r>
              <w:rPr>
                <w:rFonts w:ascii="Times New Roman" w:hAnsi="Times New Roman" w:cs="Times New Roman"/>
              </w:rPr>
              <w:t xml:space="preserve">121,34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  <w:t xml:space="preserve">,</w:t>
            </w: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  <w:t xml:space="preserve">4,01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  <w:t xml:space="preserve">04,01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eastAsiaTheme="minorHAnsi"/>
              </w:rPr>
              <w:t xml:space="preserve">бюджет муниципального образования Раздольненский район Республики Крым</w:t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blPrEx/>
        <w:trPr/>
        <w:tc>
          <w:tcPr>
            <w:tcW w:w="4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3373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lang w:eastAsia="en-US"/>
              </w:rPr>
              <w:t xml:space="preserve">2. Воспитанники муниципальных дошкольных образовательных учреждений</w:t>
            </w:r>
            <w:r>
              <w:rPr>
                <w:rFonts w:ascii="Times New Roman" w:hAnsi="Times New Roman" w:eastAsia="Times New Roman" w:cs="Times New Roman"/>
                <w:lang w:eastAsia="en-US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lang w:eastAsia="en-US"/>
              </w:rPr>
              <w:t xml:space="preserve"> не отнесенные ко льготной категории:</w:t>
            </w:r>
            <w:r>
              <w:rPr>
                <w:rFonts w:ascii="Times New Roman" w:hAnsi="Times New Roman" w:eastAsia="Times New Roman" w:cs="Times New Roman"/>
                <w:lang w:eastAsia="en-US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</w:r>
            <w:r>
              <w:rPr>
                <w:rFonts w:ascii="Times New Roman" w:hAnsi="Times New Roman" w:cs="Times New Roman" w:eastAsiaTheme="minorHAnsi"/>
              </w:rPr>
            </w:r>
          </w:p>
        </w:tc>
      </w:tr>
      <w:tr>
        <w:tblPrEx/>
        <w:trPr/>
        <w:tc>
          <w:tcPr>
            <w:tcW w:w="4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3373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- группа раннего возраста (от 1года до 3 лет)</w:t>
            </w:r>
            <w:r>
              <w:rPr>
                <w:rFonts w:ascii="Times New Roman" w:hAnsi="Times New Roman" w:eastAsia="Times New Roman" w:cs="Times New Roman"/>
                <w:lang w:eastAsia="en-US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</w:t>
            </w:r>
            <w:r>
              <w:rPr>
                <w:rFonts w:ascii="Times New Roman" w:hAnsi="Times New Roman" w:cs="Times New Roman"/>
              </w:rPr>
              <w:t xml:space="preserve">,93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</w:t>
            </w:r>
            <w:r>
              <w:rPr>
                <w:rFonts w:ascii="Times New Roman" w:hAnsi="Times New Roman" w:cs="Times New Roman"/>
              </w:rPr>
              <w:t xml:space="preserve">,93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lang w:eastAsia="en-US"/>
              </w:rPr>
              <w:t xml:space="preserve">за счет родительских средств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</w:tr>
      <w:tr>
        <w:tblPrEx/>
        <w:trPr/>
        <w:tc>
          <w:tcPr>
            <w:tcW w:w="4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337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lang w:eastAsia="en-US"/>
              </w:rPr>
              <w:t xml:space="preserve">- группа дошкольного возраста (от 3 лет до 7 лет)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130,01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4-х разовом питании -130,01</w:t>
            </w:r>
            <w:r>
              <w:rPr>
                <w:rFonts w:ascii="Times New Roman" w:hAnsi="Times New Roman" w:cs="Times New Roman"/>
              </w:rPr>
              <w:t xml:space="preserve">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3-х разовом питании 1</w:t>
            </w:r>
            <w:r>
              <w:rPr>
                <w:rFonts w:ascii="Times New Roman" w:hAnsi="Times New Roman" w:cs="Times New Roman"/>
              </w:rPr>
              <w:t xml:space="preserve">21,34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104</w:t>
            </w:r>
            <w:r>
              <w:rPr>
                <w:rFonts w:ascii="Times New Roman" w:hAnsi="Times New Roman" w:cs="Times New Roman"/>
              </w:rPr>
              <w:t xml:space="preserve">,</w:t>
            </w: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  <w:t xml:space="preserve">04,01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104,01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lang w:eastAsia="en-US"/>
              </w:rPr>
              <w:t xml:space="preserve">за счет родительских средств</w:t>
            </w:r>
            <w:r>
              <w:rPr>
                <w:rFonts w:ascii="Times New Roman" w:hAnsi="Times New Roman" w:cs="Times New Roman" w:eastAsiaTheme="minorHAnsi"/>
                <w:lang w:eastAsia="en-US"/>
              </w:rPr>
            </w:r>
          </w:p>
        </w:tc>
      </w:tr>
    </w:tbl>
    <w:p>
      <w:pPr>
        <w:pStyle w:val="71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со дня официального опубликования (обнародования) и распространяется </w:t>
      </w:r>
      <w:r>
        <w:rPr>
          <w:rFonts w:ascii="Times New Roman" w:hAnsi="Times New Roman" w:cs="Times New Roman"/>
          <w:sz w:val="28"/>
          <w:szCs w:val="28"/>
        </w:rPr>
        <w:t xml:space="preserve">на правоотношения,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возникшие </w:t>
      </w:r>
      <w:r>
        <w:rPr>
          <w:rFonts w:ascii="Times New Roman" w:hAnsi="Times New Roman" w:cs="Times New Roman"/>
          <w:sz w:val="28"/>
          <w:szCs w:val="28"/>
        </w:rPr>
        <w:t xml:space="preserve">с 01.0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.20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>
        <w:rPr>
          <w:rFonts w:ascii="Times New Roman" w:hAnsi="Times New Roman" w:cs="Times New Roman"/>
          <w:sz w:val="28"/>
          <w:szCs w:val="28"/>
        </w:rPr>
        <w:t xml:space="preserve">подлежит </w:t>
      </w:r>
      <w:r>
        <w:rPr>
          <w:rFonts w:ascii="Times New Roman" w:hAnsi="Times New Roman" w:cs="Times New Roman"/>
          <w:sz w:val="28"/>
          <w:szCs w:val="28"/>
        </w:rPr>
        <w:t xml:space="preserve">опубликова</w:t>
      </w:r>
      <w:r>
        <w:rPr>
          <w:rFonts w:ascii="Times New Roman" w:hAnsi="Times New Roman" w:cs="Times New Roman"/>
          <w:sz w:val="28"/>
          <w:szCs w:val="28"/>
        </w:rPr>
        <w:t xml:space="preserve">нию</w:t>
      </w:r>
      <w:r>
        <w:rPr>
          <w:rFonts w:ascii="Times New Roman" w:hAnsi="Times New Roman" w:cs="Times New Roman"/>
          <w:sz w:val="28"/>
          <w:szCs w:val="28"/>
        </w:rPr>
        <w:t xml:space="preserve"> (обнародова</w:t>
      </w:r>
      <w:r>
        <w:rPr>
          <w:rFonts w:ascii="Times New Roman" w:hAnsi="Times New Roman" w:cs="Times New Roman"/>
          <w:sz w:val="28"/>
          <w:szCs w:val="28"/>
        </w:rPr>
        <w:t xml:space="preserve">нию</w:t>
      </w:r>
      <w:r>
        <w:rPr>
          <w:rFonts w:ascii="Times New Roman" w:hAnsi="Times New Roman" w:cs="Times New Roman"/>
          <w:sz w:val="28"/>
          <w:szCs w:val="28"/>
        </w:rPr>
        <w:t xml:space="preserve">) на официальном сайте Администрации Раздольн</w:t>
      </w:r>
      <w:r>
        <w:rPr>
          <w:rFonts w:ascii="Times New Roman" w:hAnsi="Times New Roman" w:cs="Times New Roman"/>
          <w:sz w:val="28"/>
          <w:szCs w:val="28"/>
        </w:rPr>
        <w:t xml:space="preserve">енского района Республики Крым и районной газете </w:t>
      </w:r>
      <w:r>
        <w:rPr>
          <w:rFonts w:ascii="Times New Roman" w:hAnsi="Times New Roman" w:cs="Times New Roman"/>
          <w:sz w:val="28"/>
          <w:szCs w:val="28"/>
        </w:rPr>
        <w:t xml:space="preserve">«Авангард».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Контроль по выполнению настоящего постановления </w:t>
      </w:r>
      <w:r>
        <w:rPr>
          <w:rFonts w:ascii="Times New Roman" w:hAnsi="Times New Roman" w:cs="Times New Roman"/>
          <w:sz w:val="28"/>
          <w:szCs w:val="28"/>
        </w:rPr>
        <w:t xml:space="preserve">возложить на заместителя главы Администрации Раздольненского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Ломоносову О.В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Администрации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1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Раздольненского района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Д.С. Олейник</w:t>
      </w:r>
      <w:r>
        <w:rPr>
          <w:rFonts w:ascii="Times New Roman" w:hAnsi="Times New Roman" w:cs="Times New Roman"/>
          <w:b/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851" w:bottom="993" w:left="1701" w:header="426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Segoe UI">
    <w:panose1 w:val="020B0502040504020204"/>
  </w:font>
  <w:font w:name="Times New Roman">
    <w:panose1 w:val="02020603050405020304"/>
  </w:font>
  <w:font w:name="Cambria">
    <w:panose1 w:val="02040503050406030204"/>
  </w:font>
  <w:font w:name="Courier New">
    <w:panose1 w:val="02070309020205020404"/>
  </w:font>
  <w:font w:name="Arial">
    <w:panose1 w:val="020B06040202020202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172376068"/>
      <w:docPartObj>
        <w:docPartGallery w:val="Page Numbers (Top of Page)"/>
        <w:docPartUnique w:val="true"/>
      </w:docPartObj>
      <w:rPr/>
    </w:sdtPr>
    <w:sdtContent>
      <w:p>
        <w:pPr>
          <w:pStyle w:val="718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 xml:space="preserve">8</w:t>
        </w:r>
        <w:r>
          <w:rPr>
            <w:rFonts w:ascii="Times New Roman" w:hAnsi="Times New Roman" w:cs="Times New Roman"/>
          </w:rPr>
          <w:fldChar w:fldCharType="end"/>
        </w:r>
        <w:r>
          <w:rPr>
            <w:rFonts w:ascii="Times New Roman" w:hAnsi="Times New Roman" w:cs="Times New Roman"/>
          </w:rPr>
        </w:r>
      </w:p>
    </w:sdtContent>
  </w:sdt>
  <w:p>
    <w:pPr>
      <w:rPr>
        <w:sz w:val="2"/>
        <w:szCs w:val="2"/>
      </w:rPr>
    </w:pPr>
    <w:r>
      <w:rPr>
        <w:sz w:val="2"/>
        <w:szCs w:val="2"/>
      </w:rPr>
    </w:r>
    <w:r>
      <w:rPr>
        <w:sz w:val="2"/>
        <w:szCs w:val="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Courier New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4"/>
  </w:num>
  <w:num w:numId="5">
    <w:abstractNumId w:val="1"/>
  </w:num>
  <w:num w:numId="6">
    <w:abstractNumId w:val="8"/>
  </w:num>
  <w:num w:numId="7">
    <w:abstractNumId w:val="0"/>
  </w:num>
  <w:num w:numId="8">
    <w:abstractNumId w:val="3"/>
  </w:num>
  <w:num w:numId="9">
    <w:abstractNumId w:val="5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99"/>
    <w:next w:val="69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701"/>
    <w:link w:val="13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01"/>
    <w:link w:val="700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99"/>
    <w:next w:val="69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70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99"/>
    <w:next w:val="69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0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99"/>
    <w:next w:val="69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0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99"/>
    <w:next w:val="69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0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99"/>
    <w:next w:val="69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0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99"/>
    <w:next w:val="69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0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99"/>
    <w:next w:val="69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0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99"/>
    <w:next w:val="69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701"/>
    <w:link w:val="34"/>
    <w:uiPriority w:val="10"/>
    <w:rPr>
      <w:sz w:val="48"/>
      <w:szCs w:val="48"/>
    </w:rPr>
  </w:style>
  <w:style w:type="paragraph" w:styleId="36">
    <w:name w:val="Subtitle"/>
    <w:basedOn w:val="699"/>
    <w:next w:val="69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01"/>
    <w:link w:val="36"/>
    <w:uiPriority w:val="11"/>
    <w:rPr>
      <w:sz w:val="24"/>
      <w:szCs w:val="24"/>
    </w:rPr>
  </w:style>
  <w:style w:type="paragraph" w:styleId="38">
    <w:name w:val="Quote"/>
    <w:basedOn w:val="699"/>
    <w:next w:val="69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99"/>
    <w:next w:val="69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01"/>
    <w:link w:val="718"/>
    <w:uiPriority w:val="99"/>
  </w:style>
  <w:style w:type="character" w:styleId="45">
    <w:name w:val="Footer Char"/>
    <w:basedOn w:val="701"/>
    <w:link w:val="720"/>
    <w:uiPriority w:val="99"/>
  </w:style>
  <w:style w:type="paragraph" w:styleId="46">
    <w:name w:val="Caption"/>
    <w:basedOn w:val="699"/>
    <w:next w:val="69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20"/>
    <w:uiPriority w:val="99"/>
  </w:style>
  <w:style w:type="table" w:styleId="49">
    <w:name w:val="Table Grid Light"/>
    <w:basedOn w:val="70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0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0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9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01"/>
    <w:uiPriority w:val="99"/>
    <w:unhideWhenUsed/>
    <w:rPr>
      <w:vertAlign w:val="superscript"/>
    </w:rPr>
  </w:style>
  <w:style w:type="paragraph" w:styleId="178">
    <w:name w:val="endnote text"/>
    <w:basedOn w:val="69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01"/>
    <w:uiPriority w:val="99"/>
    <w:semiHidden/>
    <w:unhideWhenUsed/>
    <w:rPr>
      <w:vertAlign w:val="superscript"/>
    </w:rPr>
  </w:style>
  <w:style w:type="paragraph" w:styleId="181">
    <w:name w:val="toc 1"/>
    <w:basedOn w:val="699"/>
    <w:next w:val="69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99"/>
    <w:next w:val="69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99"/>
    <w:next w:val="69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99"/>
    <w:next w:val="69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99"/>
    <w:next w:val="69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99"/>
    <w:next w:val="69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99"/>
    <w:next w:val="69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99"/>
    <w:next w:val="69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99"/>
    <w:next w:val="69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99"/>
    <w:next w:val="699"/>
    <w:uiPriority w:val="99"/>
    <w:unhideWhenUsed/>
    <w:pPr>
      <w:spacing w:after="0" w:afterAutospacing="0"/>
    </w:pPr>
  </w:style>
  <w:style w:type="paragraph" w:styleId="699" w:default="1">
    <w:name w:val="Normal"/>
    <w:pPr>
      <w:spacing w:after="0" w:line="240" w:lineRule="auto"/>
      <w:widowControl w:val="off"/>
    </w:pPr>
    <w:rPr>
      <w:rFonts w:ascii="Courier New" w:hAnsi="Courier New" w:eastAsia="Courier New" w:cs="Courier New"/>
      <w:color w:val="000000"/>
      <w:sz w:val="24"/>
      <w:szCs w:val="24"/>
      <w:lang w:eastAsia="ru-RU"/>
    </w:rPr>
  </w:style>
  <w:style w:type="paragraph" w:styleId="700">
    <w:name w:val="Heading 2"/>
    <w:basedOn w:val="699"/>
    <w:next w:val="699"/>
    <w:link w:val="732"/>
    <w:uiPriority w:val="9"/>
    <w:semiHidden/>
    <w:unhideWhenUsed/>
    <w:qFormat/>
    <w:pPr>
      <w:keepLines/>
      <w:keepNext/>
      <w:spacing w:before="200"/>
      <w:outlineLvl w:val="1"/>
    </w:pPr>
    <w:rPr>
      <w:rFonts w:ascii="Cambria" w:hAnsi="Cambria" w:eastAsia="Times New Roman" w:cs="Times New Roman"/>
      <w:b/>
      <w:bCs/>
      <w:color w:val="4f81bd"/>
      <w:sz w:val="26"/>
      <w:szCs w:val="26"/>
      <w:lang w:eastAsia="en-US"/>
    </w:rPr>
  </w:style>
  <w:style w:type="character" w:styleId="701" w:default="1">
    <w:name w:val="Default Paragraph Font"/>
    <w:uiPriority w:val="1"/>
    <w:semiHidden/>
    <w:unhideWhenUsed/>
  </w:style>
  <w:style w:type="table" w:styleId="70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3" w:default="1">
    <w:name w:val="No List"/>
    <w:uiPriority w:val="99"/>
    <w:semiHidden/>
    <w:unhideWhenUsed/>
  </w:style>
  <w:style w:type="character" w:styleId="704" w:customStyle="1">
    <w:name w:val="Основной текст (3) Exact"/>
    <w:basedOn w:val="701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pacing w:val="-2"/>
      <w:sz w:val="26"/>
      <w:szCs w:val="26"/>
      <w:u w:val="none"/>
    </w:rPr>
  </w:style>
  <w:style w:type="character" w:styleId="705" w:customStyle="1">
    <w:name w:val="Основной текст (2)_"/>
    <w:basedOn w:val="701"/>
    <w:link w:val="713"/>
    <w:rPr>
      <w:rFonts w:ascii="Times New Roman" w:hAnsi="Times New Roman" w:eastAsia="Times New Roman" w:cs="Times New Roman"/>
      <w:b/>
      <w:bCs/>
      <w:sz w:val="23"/>
      <w:szCs w:val="23"/>
      <w:shd w:val="clear" w:color="auto" w:fill="ffffff"/>
    </w:rPr>
  </w:style>
  <w:style w:type="character" w:styleId="706" w:customStyle="1">
    <w:name w:val="Заголовок №1_"/>
    <w:basedOn w:val="701"/>
    <w:link w:val="714"/>
    <w:rPr>
      <w:rFonts w:ascii="Times New Roman" w:hAnsi="Times New Roman" w:eastAsia="Times New Roman" w:cs="Times New Roman"/>
      <w:b/>
      <w:bCs/>
      <w:sz w:val="35"/>
      <w:szCs w:val="35"/>
      <w:shd w:val="clear" w:color="auto" w:fill="ffffff"/>
    </w:rPr>
  </w:style>
  <w:style w:type="character" w:styleId="707" w:customStyle="1">
    <w:name w:val="Основной текст (3)_"/>
    <w:basedOn w:val="701"/>
    <w:link w:val="712"/>
    <w:rPr>
      <w:rFonts w:ascii="Times New Roman" w:hAnsi="Times New Roman" w:eastAsia="Times New Roman" w:cs="Times New Roman"/>
      <w:b/>
      <w:bCs/>
      <w:sz w:val="27"/>
      <w:szCs w:val="27"/>
      <w:shd w:val="clear" w:color="auto" w:fill="ffffff"/>
    </w:rPr>
  </w:style>
  <w:style w:type="character" w:styleId="708" w:customStyle="1">
    <w:name w:val="Основной текст (4)_"/>
    <w:basedOn w:val="701"/>
    <w:link w:val="715"/>
    <w:rPr>
      <w:rFonts w:ascii="Times New Roman" w:hAnsi="Times New Roman" w:eastAsia="Times New Roman" w:cs="Times New Roman"/>
      <w:b/>
      <w:bCs/>
      <w:i/>
      <w:iCs/>
      <w:sz w:val="28"/>
      <w:szCs w:val="28"/>
      <w:shd w:val="clear" w:color="auto" w:fill="ffffff"/>
    </w:rPr>
  </w:style>
  <w:style w:type="character" w:styleId="709" w:customStyle="1">
    <w:name w:val="Основной текст_"/>
    <w:basedOn w:val="701"/>
    <w:link w:val="716"/>
    <w:rPr>
      <w:rFonts w:ascii="Times New Roman" w:hAnsi="Times New Roman" w:eastAsia="Times New Roman" w:cs="Times New Roman"/>
      <w:sz w:val="27"/>
      <w:szCs w:val="27"/>
      <w:shd w:val="clear" w:color="auto" w:fill="ffffff"/>
    </w:rPr>
  </w:style>
  <w:style w:type="character" w:styleId="710" w:customStyle="1">
    <w:name w:val="Колонтитул_"/>
    <w:basedOn w:val="701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styleId="711" w:customStyle="1">
    <w:name w:val="Колонтитул"/>
    <w:basedOn w:val="710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</w:rPr>
  </w:style>
  <w:style w:type="paragraph" w:styleId="712" w:customStyle="1">
    <w:name w:val="Основной текст (3)"/>
    <w:basedOn w:val="699"/>
    <w:link w:val="707"/>
    <w:pPr>
      <w:jc w:val="both"/>
      <w:spacing w:before="540" w:after="720" w:line="0" w:lineRule="atLeast"/>
      <w:shd w:val="clear" w:color="auto" w:fill="ffffff"/>
    </w:pPr>
    <w:rPr>
      <w:rFonts w:ascii="Times New Roman" w:hAnsi="Times New Roman" w:eastAsia="Times New Roman" w:cs="Times New Roman"/>
      <w:b/>
      <w:bCs/>
      <w:color w:val="auto"/>
      <w:sz w:val="27"/>
      <w:szCs w:val="27"/>
      <w:lang w:eastAsia="en-US"/>
    </w:rPr>
  </w:style>
  <w:style w:type="paragraph" w:styleId="713" w:customStyle="1">
    <w:name w:val="Основной текст (2)"/>
    <w:basedOn w:val="699"/>
    <w:link w:val="705"/>
    <w:pPr>
      <w:jc w:val="center"/>
      <w:spacing w:after="360" w:line="274" w:lineRule="exact"/>
      <w:shd w:val="clear" w:color="auto" w:fill="ffffff"/>
    </w:pPr>
    <w:rPr>
      <w:rFonts w:ascii="Times New Roman" w:hAnsi="Times New Roman" w:eastAsia="Times New Roman" w:cs="Times New Roman"/>
      <w:b/>
      <w:bCs/>
      <w:color w:val="auto"/>
      <w:sz w:val="23"/>
      <w:szCs w:val="23"/>
      <w:lang w:eastAsia="en-US"/>
    </w:rPr>
  </w:style>
  <w:style w:type="paragraph" w:styleId="714" w:customStyle="1">
    <w:name w:val="Заголовок №1"/>
    <w:basedOn w:val="699"/>
    <w:link w:val="706"/>
    <w:pPr>
      <w:jc w:val="center"/>
      <w:spacing w:before="360" w:after="540" w:line="0" w:lineRule="atLeast"/>
      <w:shd w:val="clear" w:color="auto" w:fill="ffffff"/>
      <w:outlineLvl w:val="0"/>
    </w:pPr>
    <w:rPr>
      <w:rFonts w:ascii="Times New Roman" w:hAnsi="Times New Roman" w:eastAsia="Times New Roman" w:cs="Times New Roman"/>
      <w:b/>
      <w:bCs/>
      <w:color w:val="auto"/>
      <w:sz w:val="35"/>
      <w:szCs w:val="35"/>
      <w:lang w:eastAsia="en-US"/>
    </w:rPr>
  </w:style>
  <w:style w:type="paragraph" w:styleId="715" w:customStyle="1">
    <w:name w:val="Основной текст (4)"/>
    <w:basedOn w:val="699"/>
    <w:link w:val="708"/>
    <w:pPr>
      <w:spacing w:before="720" w:after="540" w:line="322" w:lineRule="exact"/>
      <w:shd w:val="clear" w:color="auto" w:fill="ffffff"/>
    </w:pPr>
    <w:rPr>
      <w:rFonts w:ascii="Times New Roman" w:hAnsi="Times New Roman" w:eastAsia="Times New Roman" w:cs="Times New Roman"/>
      <w:b/>
      <w:bCs/>
      <w:i/>
      <w:iCs/>
      <w:color w:val="auto"/>
      <w:sz w:val="28"/>
      <w:szCs w:val="28"/>
      <w:lang w:eastAsia="en-US"/>
    </w:rPr>
  </w:style>
  <w:style w:type="paragraph" w:styleId="716" w:customStyle="1">
    <w:name w:val="Основной текст1"/>
    <w:basedOn w:val="699"/>
    <w:link w:val="709"/>
    <w:pPr>
      <w:ind w:firstLine="700"/>
      <w:jc w:val="both"/>
      <w:spacing w:before="540" w:after="360" w:line="322" w:lineRule="exact"/>
      <w:shd w:val="clear" w:color="auto" w:fill="ffffff"/>
    </w:pPr>
    <w:rPr>
      <w:rFonts w:ascii="Times New Roman" w:hAnsi="Times New Roman" w:eastAsia="Times New Roman" w:cs="Times New Roman"/>
      <w:color w:val="auto"/>
      <w:sz w:val="27"/>
      <w:szCs w:val="27"/>
      <w:lang w:eastAsia="en-US"/>
    </w:rPr>
  </w:style>
  <w:style w:type="paragraph" w:styleId="717">
    <w:name w:val="No Spacing"/>
    <w:uiPriority w:val="1"/>
    <w:qFormat/>
    <w:pPr>
      <w:spacing w:after="0" w:line="240" w:lineRule="auto"/>
      <w:widowControl w:val="off"/>
    </w:pPr>
    <w:rPr>
      <w:rFonts w:ascii="Courier New" w:hAnsi="Courier New" w:eastAsia="Courier New" w:cs="Courier New"/>
      <w:color w:val="000000"/>
      <w:sz w:val="24"/>
      <w:szCs w:val="24"/>
      <w:lang w:eastAsia="ru-RU"/>
    </w:rPr>
  </w:style>
  <w:style w:type="paragraph" w:styleId="718">
    <w:name w:val="Header"/>
    <w:basedOn w:val="699"/>
    <w:link w:val="719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19" w:customStyle="1">
    <w:name w:val="Верхний колонтитул Знак"/>
    <w:basedOn w:val="701"/>
    <w:link w:val="718"/>
    <w:uiPriority w:val="99"/>
    <w:rPr>
      <w:rFonts w:ascii="Courier New" w:hAnsi="Courier New" w:eastAsia="Courier New" w:cs="Courier New"/>
      <w:color w:val="000000"/>
      <w:sz w:val="24"/>
      <w:szCs w:val="24"/>
      <w:lang w:eastAsia="ru-RU"/>
    </w:rPr>
  </w:style>
  <w:style w:type="paragraph" w:styleId="720">
    <w:name w:val="Footer"/>
    <w:basedOn w:val="699"/>
    <w:link w:val="721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21" w:customStyle="1">
    <w:name w:val="Нижний колонтитул Знак"/>
    <w:basedOn w:val="701"/>
    <w:link w:val="720"/>
    <w:uiPriority w:val="99"/>
    <w:rPr>
      <w:rFonts w:ascii="Courier New" w:hAnsi="Courier New" w:eastAsia="Courier New" w:cs="Courier New"/>
      <w:color w:val="000000"/>
      <w:sz w:val="24"/>
      <w:szCs w:val="24"/>
      <w:lang w:eastAsia="ru-RU"/>
    </w:rPr>
  </w:style>
  <w:style w:type="character" w:styleId="722" w:customStyle="1">
    <w:name w:val="Основной текст (5)_"/>
    <w:basedOn w:val="701"/>
    <w:link w:val="723"/>
    <w:rPr>
      <w:rFonts w:ascii="Times New Roman" w:hAnsi="Times New Roman" w:eastAsia="Times New Roman" w:cs="Times New Roman"/>
      <w:sz w:val="23"/>
      <w:szCs w:val="23"/>
      <w:shd w:val="clear" w:color="auto" w:fill="ffffff"/>
    </w:rPr>
  </w:style>
  <w:style w:type="paragraph" w:styleId="723" w:customStyle="1">
    <w:name w:val="Основной текст (5)"/>
    <w:basedOn w:val="699"/>
    <w:link w:val="722"/>
    <w:pPr>
      <w:spacing w:line="274" w:lineRule="exact"/>
      <w:shd w:val="clear" w:color="auto" w:fill="ffffff"/>
    </w:pPr>
    <w:rPr>
      <w:rFonts w:ascii="Times New Roman" w:hAnsi="Times New Roman" w:eastAsia="Times New Roman" w:cs="Times New Roman"/>
      <w:color w:val="auto"/>
      <w:sz w:val="23"/>
      <w:szCs w:val="23"/>
      <w:lang w:eastAsia="en-US"/>
    </w:rPr>
  </w:style>
  <w:style w:type="table" w:styleId="724">
    <w:name w:val="Table Grid"/>
    <w:basedOn w:val="70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725" w:customStyle="1">
    <w:name w:val="Основной текст + 11;5 pt"/>
    <w:basedOn w:val="701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/>
    </w:rPr>
  </w:style>
  <w:style w:type="paragraph" w:styleId="726">
    <w:name w:val="List Paragraph"/>
    <w:basedOn w:val="699"/>
    <w:uiPriority w:val="34"/>
    <w:qFormat/>
    <w:pPr>
      <w:contextualSpacing/>
      <w:ind w:left="720"/>
    </w:pPr>
  </w:style>
  <w:style w:type="paragraph" w:styleId="727">
    <w:name w:val="Balloon Text"/>
    <w:basedOn w:val="699"/>
    <w:link w:val="728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728" w:customStyle="1">
    <w:name w:val="Текст выноски Знак"/>
    <w:basedOn w:val="701"/>
    <w:link w:val="727"/>
    <w:uiPriority w:val="99"/>
    <w:semiHidden/>
    <w:rPr>
      <w:rFonts w:ascii="Segoe UI" w:hAnsi="Segoe UI" w:eastAsia="Courier New" w:cs="Segoe UI"/>
      <w:color w:val="000000"/>
      <w:sz w:val="18"/>
      <w:szCs w:val="18"/>
      <w:lang w:eastAsia="ru-RU"/>
    </w:rPr>
  </w:style>
  <w:style w:type="paragraph" w:styleId="729">
    <w:name w:val="Body Text"/>
    <w:basedOn w:val="699"/>
    <w:link w:val="730"/>
    <w:uiPriority w:val="99"/>
    <w:semiHidden/>
    <w:unhideWhenUsed/>
    <w:pPr>
      <w:spacing w:after="120"/>
    </w:pPr>
  </w:style>
  <w:style w:type="character" w:styleId="730" w:customStyle="1">
    <w:name w:val="Основной текст Знак"/>
    <w:basedOn w:val="701"/>
    <w:link w:val="729"/>
    <w:uiPriority w:val="99"/>
    <w:semiHidden/>
    <w:rPr>
      <w:rFonts w:ascii="Courier New" w:hAnsi="Courier New" w:eastAsia="Courier New" w:cs="Courier New"/>
      <w:color w:val="000000"/>
      <w:sz w:val="24"/>
      <w:szCs w:val="24"/>
      <w:lang w:eastAsia="ru-RU"/>
    </w:rPr>
  </w:style>
  <w:style w:type="table" w:styleId="731" w:customStyle="1">
    <w:name w:val="Сетка таблицы2"/>
    <w:basedOn w:val="702"/>
    <w:next w:val="72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732" w:customStyle="1">
    <w:name w:val="Заголовок 2 Знак"/>
    <w:basedOn w:val="701"/>
    <w:link w:val="700"/>
    <w:uiPriority w:val="9"/>
    <w:semiHidden/>
    <w:rPr>
      <w:rFonts w:ascii="Cambria" w:hAnsi="Cambria" w:eastAsia="Times New Roman" w:cs="Times New Roman"/>
      <w:b/>
      <w:bCs/>
      <w:color w:val="4f81bd"/>
      <w:sz w:val="26"/>
      <w:szCs w:val="26"/>
    </w:rPr>
  </w:style>
  <w:style w:type="paragraph" w:styleId="733" w:customStyle="1">
    <w:name w:val="1"/>
    <w:basedOn w:val="699"/>
    <w:pPr>
      <w:jc w:val="both"/>
      <w:spacing w:before="100" w:beforeAutospacing="1" w:after="100" w:afterAutospacing="1"/>
      <w:widowControl/>
    </w:pPr>
    <w:rPr>
      <w:rFonts w:ascii="Tahoma" w:hAnsi="Tahoma" w:eastAsia="Times New Roman" w:cs="Times New Roman"/>
      <w:color w:val="auto"/>
      <w:sz w:val="20"/>
      <w:szCs w:val="20"/>
      <w:lang w:val="en-US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3E18C-E7AD-4CD7-B199-9530B0FF3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oleyynik@inbox.ru</cp:lastModifiedBy>
  <cp:revision>8</cp:revision>
  <dcterms:created xsi:type="dcterms:W3CDTF">2025-01-10T12:21:00Z</dcterms:created>
  <dcterms:modified xsi:type="dcterms:W3CDTF">2025-01-24T12:43:50Z</dcterms:modified>
</cp:coreProperties>
</file>