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260" w:rsidRPr="00F875FD" w:rsidRDefault="00892260" w:rsidP="0089226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875FD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общеобразовательное учреждение «Ялтинская средняя школа №10» муниципального образования городской округ Ялта Республики Крым</w:t>
      </w:r>
    </w:p>
    <w:p w:rsidR="00892260" w:rsidRPr="00F875FD" w:rsidRDefault="00892260" w:rsidP="008922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875FD">
        <w:rPr>
          <w:rFonts w:ascii="Times New Roman" w:eastAsia="Calibri" w:hAnsi="Times New Roman" w:cs="Times New Roman"/>
          <w:b/>
          <w:sz w:val="24"/>
          <w:szCs w:val="24"/>
        </w:rPr>
        <w:t>(МБОУ «ЯСШ № 10»)</w:t>
      </w:r>
    </w:p>
    <w:p w:rsidR="00892260" w:rsidRPr="00F875FD" w:rsidRDefault="00892260" w:rsidP="0089226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92260" w:rsidRPr="00F875FD" w:rsidRDefault="00892260" w:rsidP="0089226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892260" w:rsidRPr="00F875FD" w:rsidRDefault="00892260" w:rsidP="0089226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9498" w:type="dxa"/>
        <w:tblInd w:w="-147" w:type="dxa"/>
        <w:tblLook w:val="01E0" w:firstRow="1" w:lastRow="1" w:firstColumn="1" w:lastColumn="1" w:noHBand="0" w:noVBand="0"/>
      </w:tblPr>
      <w:tblGrid>
        <w:gridCol w:w="5245"/>
        <w:gridCol w:w="4253"/>
      </w:tblGrid>
      <w:tr w:rsidR="00892260" w:rsidRPr="00F875FD" w:rsidTr="004A7492">
        <w:trPr>
          <w:trHeight w:val="2519"/>
        </w:trPr>
        <w:tc>
          <w:tcPr>
            <w:tcW w:w="5245" w:type="dxa"/>
            <w:hideMark/>
          </w:tcPr>
          <w:p w:rsidR="00892260" w:rsidRDefault="00892260" w:rsidP="004A7492">
            <w:pPr>
              <w:spacing w:before="82" w:after="82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ПРИНЯТО</w:t>
            </w:r>
          </w:p>
          <w:p w:rsidR="00892260" w:rsidRPr="00D177EE" w:rsidRDefault="00892260" w:rsidP="004A7492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D177EE">
              <w:rPr>
                <w:rFonts w:ascii="Times New Roman" w:eastAsia="Times New Roman" w:hAnsi="Times New Roman" w:cs="Times New Roman"/>
                <w:lang w:eastAsia="en-US"/>
              </w:rPr>
              <w:t>Решением методического</w:t>
            </w:r>
          </w:p>
          <w:p w:rsidR="00892260" w:rsidRPr="00D177EE" w:rsidRDefault="00892260" w:rsidP="004A7492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D177EE">
              <w:rPr>
                <w:rFonts w:ascii="Times New Roman" w:eastAsia="Times New Roman" w:hAnsi="Times New Roman" w:cs="Times New Roman"/>
                <w:lang w:eastAsia="en-US"/>
              </w:rPr>
              <w:t>объединения учителей</w:t>
            </w:r>
          </w:p>
          <w:p w:rsidR="00892260" w:rsidRPr="00D177EE" w:rsidRDefault="00EF78CC" w:rsidP="004A7492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начальных классов</w:t>
            </w:r>
          </w:p>
          <w:p w:rsidR="00892260" w:rsidRPr="00D177EE" w:rsidRDefault="00536751" w:rsidP="004A7492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протокол от 25</w:t>
            </w:r>
            <w:bookmarkStart w:id="0" w:name="_GoBack"/>
            <w:bookmarkEnd w:id="0"/>
            <w:r w:rsidR="00892260" w:rsidRPr="00D177EE">
              <w:rPr>
                <w:rFonts w:ascii="Times New Roman" w:eastAsia="Times New Roman" w:hAnsi="Times New Roman" w:cs="Times New Roman"/>
                <w:lang w:eastAsia="en-US"/>
              </w:rPr>
              <w:t>.08.2022г.</w:t>
            </w:r>
            <w:r w:rsidR="00892260">
              <w:rPr>
                <w:rFonts w:ascii="Times New Roman" w:eastAsia="Times New Roman" w:hAnsi="Times New Roman" w:cs="Times New Roman"/>
                <w:lang w:eastAsia="en-US"/>
              </w:rPr>
              <w:t xml:space="preserve"> №</w:t>
            </w:r>
          </w:p>
          <w:p w:rsidR="00892260" w:rsidRPr="00F875FD" w:rsidRDefault="00892260" w:rsidP="004A7492">
            <w:pPr>
              <w:spacing w:before="82" w:after="82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4253" w:type="dxa"/>
          </w:tcPr>
          <w:p w:rsidR="00892260" w:rsidRPr="00F875FD" w:rsidRDefault="00892260" w:rsidP="004A7492">
            <w:pPr>
              <w:spacing w:before="82" w:after="82"/>
              <w:ind w:left="-392" w:firstLine="39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875FD">
              <w:rPr>
                <w:rFonts w:ascii="Times New Roman" w:eastAsia="Times New Roman" w:hAnsi="Times New Roman" w:cs="Times New Roman"/>
                <w:b/>
                <w:color w:val="000000"/>
              </w:rPr>
              <w:t>СОГЛАСОВАНО</w:t>
            </w:r>
          </w:p>
          <w:p w:rsidR="00892260" w:rsidRPr="00F875FD" w:rsidRDefault="00892260" w:rsidP="004A7492">
            <w:pPr>
              <w:spacing w:before="82" w:after="82"/>
              <w:ind w:left="-392" w:firstLine="3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УВР </w:t>
            </w:r>
          </w:p>
          <w:p w:rsidR="00892260" w:rsidRPr="00F875FD" w:rsidRDefault="00892260" w:rsidP="004A7492">
            <w:pPr>
              <w:spacing w:before="82" w:after="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</w:t>
            </w:r>
            <w:r w:rsidR="0053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Шамова Н.В.</w:t>
            </w:r>
          </w:p>
          <w:p w:rsidR="00892260" w:rsidRPr="00F875FD" w:rsidRDefault="00892260" w:rsidP="004A7492">
            <w:pPr>
              <w:spacing w:before="82" w:after="82"/>
              <w:ind w:left="-392" w:firstLine="392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29.08.2022</w:t>
            </w:r>
            <w:r w:rsidRPr="00F87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</w:tbl>
    <w:p w:rsidR="00892260" w:rsidRPr="00F875FD" w:rsidRDefault="00892260" w:rsidP="00892260">
      <w:pPr>
        <w:rPr>
          <w:rFonts w:ascii="Calibri" w:eastAsia="Times New Roman" w:hAnsi="Calibri" w:cs="Times New Roman"/>
        </w:rPr>
      </w:pPr>
    </w:p>
    <w:p w:rsidR="00892260" w:rsidRPr="00F875FD" w:rsidRDefault="00892260" w:rsidP="00892260">
      <w:pPr>
        <w:rPr>
          <w:rFonts w:ascii="Calibri" w:eastAsia="Times New Roman" w:hAnsi="Calibri" w:cs="Times New Roman"/>
        </w:rPr>
      </w:pPr>
    </w:p>
    <w:p w:rsidR="00892260" w:rsidRDefault="00892260" w:rsidP="0089226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92260" w:rsidRPr="00F875FD" w:rsidRDefault="00892260" w:rsidP="0089226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92260" w:rsidRPr="00D177EE" w:rsidRDefault="00892260" w:rsidP="00892260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77EE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 учебного предмета</w:t>
      </w:r>
    </w:p>
    <w:p w:rsidR="00892260" w:rsidRPr="00D177EE" w:rsidRDefault="00892260" w:rsidP="00892260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77EE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gramStart"/>
      <w:r w:rsidR="00760F0C" w:rsidRPr="00E82C35">
        <w:rPr>
          <w:rFonts w:ascii="Times New Roman" w:hAnsi="Times New Roman" w:cs="Times New Roman"/>
          <w:sz w:val="24"/>
          <w:szCs w:val="24"/>
        </w:rPr>
        <w:t>Изобразительной</w:t>
      </w:r>
      <w:proofErr w:type="gramEnd"/>
      <w:r w:rsidR="00760F0C" w:rsidRPr="00E82C35">
        <w:rPr>
          <w:rFonts w:ascii="Times New Roman" w:hAnsi="Times New Roman" w:cs="Times New Roman"/>
          <w:sz w:val="24"/>
          <w:szCs w:val="24"/>
        </w:rPr>
        <w:t xml:space="preserve"> искусство</w:t>
      </w:r>
      <w:r w:rsidR="00760F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177EE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892260" w:rsidRPr="00D177EE" w:rsidRDefault="00892260" w:rsidP="00892260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177EE">
        <w:rPr>
          <w:rFonts w:ascii="Times New Roman" w:eastAsia="Times New Roman" w:hAnsi="Times New Roman" w:cs="Times New Roman"/>
          <w:sz w:val="24"/>
          <w:szCs w:val="24"/>
        </w:rPr>
        <w:t>ля основного общего образования</w:t>
      </w:r>
    </w:p>
    <w:p w:rsidR="00892260" w:rsidRPr="00D177EE" w:rsidRDefault="00892260" w:rsidP="00892260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77EE">
        <w:rPr>
          <w:rFonts w:ascii="Times New Roman" w:eastAsia="Times New Roman" w:hAnsi="Times New Roman" w:cs="Times New Roman"/>
          <w:sz w:val="24"/>
          <w:szCs w:val="24"/>
        </w:rPr>
        <w:t xml:space="preserve">Срок освоения программы: </w:t>
      </w:r>
      <w:r w:rsidR="00760F0C">
        <w:rPr>
          <w:rFonts w:ascii="Times New Roman" w:eastAsia="Times New Roman" w:hAnsi="Times New Roman" w:cs="Times New Roman"/>
          <w:sz w:val="24"/>
          <w:szCs w:val="24"/>
        </w:rPr>
        <w:t>4 года</w:t>
      </w:r>
      <w:r w:rsidRPr="00D177EE">
        <w:rPr>
          <w:rFonts w:ascii="Times New Roman" w:eastAsia="Times New Roman" w:hAnsi="Times New Roman" w:cs="Times New Roman"/>
          <w:sz w:val="24"/>
          <w:szCs w:val="24"/>
        </w:rPr>
        <w:t xml:space="preserve"> (с </w:t>
      </w:r>
      <w:r w:rsidR="00760F0C">
        <w:rPr>
          <w:rFonts w:ascii="Times New Roman" w:eastAsia="Times New Roman" w:hAnsi="Times New Roman" w:cs="Times New Roman"/>
          <w:sz w:val="24"/>
          <w:szCs w:val="24"/>
        </w:rPr>
        <w:t>1 по 4</w:t>
      </w:r>
      <w:r w:rsidRPr="00D177EE">
        <w:rPr>
          <w:rFonts w:ascii="Times New Roman" w:eastAsia="Times New Roman" w:hAnsi="Times New Roman" w:cs="Times New Roman"/>
          <w:sz w:val="24"/>
          <w:szCs w:val="24"/>
        </w:rPr>
        <w:t xml:space="preserve"> класс)</w:t>
      </w:r>
    </w:p>
    <w:p w:rsidR="00892260" w:rsidRPr="00D177EE" w:rsidRDefault="00892260" w:rsidP="00892260">
      <w:pPr>
        <w:spacing w:before="82" w:after="82" w:line="240" w:lineRule="auto"/>
        <w:ind w:left="-392" w:firstLine="39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892260" w:rsidRPr="00F875FD" w:rsidRDefault="00892260" w:rsidP="00892260">
      <w:pPr>
        <w:spacing w:before="82" w:after="82" w:line="240" w:lineRule="auto"/>
        <w:ind w:left="-392" w:firstLine="392"/>
        <w:jc w:val="center"/>
        <w:rPr>
          <w:rFonts w:ascii="Times New Roman" w:eastAsia="Times New Roman" w:hAnsi="Times New Roman" w:cs="Times New Roman"/>
          <w:color w:val="000000"/>
          <w:lang w:eastAsia="en-US"/>
        </w:rPr>
      </w:pPr>
    </w:p>
    <w:p w:rsidR="00892260" w:rsidRPr="00F875FD" w:rsidRDefault="00892260" w:rsidP="00892260">
      <w:pPr>
        <w:spacing w:before="82" w:after="82" w:line="240" w:lineRule="auto"/>
        <w:ind w:left="-392" w:firstLine="392"/>
        <w:jc w:val="center"/>
        <w:rPr>
          <w:rFonts w:ascii="Times New Roman" w:eastAsia="Times New Roman" w:hAnsi="Times New Roman" w:cs="Times New Roman"/>
          <w:color w:val="000000"/>
          <w:lang w:eastAsia="en-US"/>
        </w:rPr>
      </w:pPr>
    </w:p>
    <w:p w:rsidR="00892260" w:rsidRPr="00F875FD" w:rsidRDefault="00892260" w:rsidP="00892260">
      <w:pPr>
        <w:spacing w:before="82" w:after="82" w:line="240" w:lineRule="auto"/>
        <w:ind w:left="-392" w:firstLine="392"/>
        <w:jc w:val="center"/>
        <w:rPr>
          <w:rFonts w:ascii="Times New Roman" w:eastAsia="Times New Roman" w:hAnsi="Times New Roman" w:cs="Times New Roman"/>
          <w:color w:val="000000"/>
          <w:lang w:eastAsia="en-US"/>
        </w:rPr>
      </w:pPr>
    </w:p>
    <w:p w:rsidR="00892260" w:rsidRPr="00F875FD" w:rsidRDefault="00892260" w:rsidP="00892260">
      <w:pPr>
        <w:spacing w:before="82" w:after="82" w:line="240" w:lineRule="auto"/>
        <w:ind w:left="-392" w:firstLine="392"/>
        <w:jc w:val="center"/>
        <w:rPr>
          <w:rFonts w:ascii="Times New Roman" w:eastAsia="Times New Roman" w:hAnsi="Times New Roman" w:cs="Times New Roman"/>
          <w:color w:val="000000"/>
          <w:lang w:eastAsia="en-US"/>
        </w:rPr>
      </w:pPr>
    </w:p>
    <w:p w:rsidR="00892260" w:rsidRDefault="00892260" w:rsidP="0089226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92260" w:rsidRPr="00F875FD" w:rsidRDefault="00892260" w:rsidP="0089226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92260" w:rsidRPr="00F875FD" w:rsidRDefault="00760F0C" w:rsidP="00760F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892260">
        <w:rPr>
          <w:rFonts w:ascii="Times New Roman" w:eastAsia="Times New Roman" w:hAnsi="Times New Roman" w:cs="Times New Roman"/>
          <w:sz w:val="24"/>
          <w:szCs w:val="24"/>
        </w:rPr>
        <w:t xml:space="preserve">Составители: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Бахова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А.А</w:t>
      </w:r>
      <w:r w:rsidR="00892260">
        <w:rPr>
          <w:rFonts w:ascii="Times New Roman" w:eastAsia="Times New Roman" w:hAnsi="Times New Roman" w:cs="Times New Roman"/>
          <w:sz w:val="24"/>
          <w:szCs w:val="24"/>
        </w:rPr>
        <w:t>.,</w:t>
      </w:r>
    </w:p>
    <w:p w:rsidR="00892260" w:rsidRPr="00F875FD" w:rsidRDefault="00892260" w:rsidP="00892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760F0C"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чител</w:t>
      </w:r>
      <w:r w:rsidR="00760F0C">
        <w:rPr>
          <w:rFonts w:ascii="Times New Roman" w:eastAsia="Times New Roman" w:hAnsi="Times New Roman" w:cs="Times New Roman"/>
          <w:sz w:val="24"/>
          <w:szCs w:val="24"/>
        </w:rPr>
        <w:t>ь начальных классов</w:t>
      </w:r>
    </w:p>
    <w:p w:rsidR="00892260" w:rsidRPr="00F875FD" w:rsidRDefault="00892260" w:rsidP="00892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2260" w:rsidRPr="00F875FD" w:rsidRDefault="00892260" w:rsidP="00892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2260" w:rsidRPr="00F875FD" w:rsidRDefault="00892260" w:rsidP="00892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2260" w:rsidRPr="00F875FD" w:rsidRDefault="00892260" w:rsidP="00892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2260" w:rsidRDefault="00892260" w:rsidP="00892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2260" w:rsidRDefault="00892260" w:rsidP="00892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2260" w:rsidRDefault="00892260" w:rsidP="00892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2260" w:rsidRPr="00F875FD" w:rsidRDefault="00892260" w:rsidP="00892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2260" w:rsidRDefault="00892260" w:rsidP="00892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2260" w:rsidRPr="00F875FD" w:rsidRDefault="00892260" w:rsidP="00892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2260" w:rsidRDefault="00892260" w:rsidP="0089226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892260" w:rsidRDefault="00892260" w:rsidP="0089226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892260" w:rsidRDefault="00892260" w:rsidP="0089226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Pr="00F875FD">
        <w:rPr>
          <w:rFonts w:ascii="Times New Roman" w:eastAsia="Times New Roman" w:hAnsi="Times New Roman" w:cs="Times New Roman"/>
        </w:rPr>
        <w:t>022</w:t>
      </w:r>
    </w:p>
    <w:p w:rsidR="00760F0C" w:rsidRPr="00E82C35" w:rsidRDefault="00760F0C" w:rsidP="00EF78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0F0C" w:rsidRPr="00E82C35" w:rsidRDefault="00760F0C" w:rsidP="00760F0C">
      <w:pPr>
        <w:pStyle w:val="a4"/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lastRenderedPageBreak/>
        <w:t>1) ПОЯСНИТЕЛЬНАЯ ЗАПИСКА</w:t>
      </w:r>
    </w:p>
    <w:p w:rsidR="00760F0C" w:rsidRPr="00E82C35" w:rsidRDefault="00760F0C" w:rsidP="00760F0C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82C35">
        <w:rPr>
          <w:rFonts w:ascii="Times New Roman" w:hAnsi="Times New Roman" w:cs="Times New Roman"/>
          <w:i/>
          <w:sz w:val="24"/>
          <w:szCs w:val="24"/>
        </w:rPr>
        <w:t>Рабочая программа составлена на основе требований ФГОС НОО к результатам освоения основной образовательной программы НОО, а также с учетом Примерной рабочей программы начального общего образования по изобразительному искусству, одобренной решением федерального учебно-методического объединения по общему образованию, протокол 3/21 от 27.09.2021 г., Основной образовательной программы начального общего образования МБОУ «Ялтинская средняя школа №10», приказ от 30.08.2022 №314.</w:t>
      </w:r>
      <w:proofErr w:type="gramEnd"/>
    </w:p>
    <w:p w:rsidR="00760F0C" w:rsidRPr="00E82C35" w:rsidRDefault="00760F0C" w:rsidP="00760F0C">
      <w:pPr>
        <w:pStyle w:val="a4"/>
        <w:spacing w:line="276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 xml:space="preserve">Рабочая программа разработана с учетом программы формирования УУД у </w:t>
      </w:r>
      <w:proofErr w:type="gramStart"/>
      <w:r w:rsidRPr="00E82C35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E82C35">
        <w:rPr>
          <w:rFonts w:ascii="Times New Roman" w:hAnsi="Times New Roman" w:cs="Times New Roman"/>
          <w:i/>
          <w:sz w:val="24"/>
          <w:szCs w:val="24"/>
        </w:rPr>
        <w:t xml:space="preserve"> и рабочей программы воспитания.</w:t>
      </w:r>
    </w:p>
    <w:p w:rsidR="00760F0C" w:rsidRPr="00E82C35" w:rsidRDefault="00760F0C" w:rsidP="00760F0C">
      <w:pPr>
        <w:pStyle w:val="a4"/>
        <w:spacing w:line="276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 xml:space="preserve">Рабочая программа учебного предмета «Изобразительное искусство» (далее </w:t>
      </w:r>
      <w:proofErr w:type="gramStart"/>
      <w:r w:rsidRPr="00E82C35">
        <w:rPr>
          <w:rFonts w:ascii="Times New Roman" w:hAnsi="Times New Roman" w:cs="Times New Roman"/>
          <w:i/>
          <w:sz w:val="24"/>
          <w:szCs w:val="24"/>
        </w:rPr>
        <w:t>-р</w:t>
      </w:r>
      <w:proofErr w:type="gramEnd"/>
      <w:r w:rsidRPr="00E82C35">
        <w:rPr>
          <w:rFonts w:ascii="Times New Roman" w:hAnsi="Times New Roman" w:cs="Times New Roman"/>
          <w:i/>
          <w:sz w:val="24"/>
          <w:szCs w:val="24"/>
        </w:rPr>
        <w:t>абочая программа) включает:</w:t>
      </w:r>
    </w:p>
    <w:p w:rsidR="00760F0C" w:rsidRPr="00E82C35" w:rsidRDefault="00760F0C" w:rsidP="00760F0C">
      <w:pPr>
        <w:pStyle w:val="a4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- пояснительную записку, </w:t>
      </w:r>
    </w:p>
    <w:p w:rsidR="00760F0C" w:rsidRPr="00E82C35" w:rsidRDefault="00760F0C" w:rsidP="00760F0C">
      <w:pPr>
        <w:pStyle w:val="a4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- содержание обучения, </w:t>
      </w:r>
    </w:p>
    <w:p w:rsidR="00760F0C" w:rsidRPr="00E82C35" w:rsidRDefault="00760F0C" w:rsidP="00760F0C">
      <w:pPr>
        <w:pStyle w:val="a4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планируемые результаты освоения программы учебного предмета,</w:t>
      </w:r>
    </w:p>
    <w:p w:rsidR="00760F0C" w:rsidRPr="00E82C35" w:rsidRDefault="00760F0C" w:rsidP="00760F0C">
      <w:pPr>
        <w:pStyle w:val="a4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тематическое планирование.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>Пояснительная записка</w:t>
      </w:r>
      <w:r w:rsidRPr="00E82C35">
        <w:rPr>
          <w:rFonts w:ascii="Times New Roman" w:hAnsi="Times New Roman" w:cs="Times New Roman"/>
          <w:sz w:val="24"/>
          <w:szCs w:val="24"/>
        </w:rPr>
        <w:t xml:space="preserve"> отражает общие цели и задачи изучения изобразительного искусства, характеристику психологических предпосылок к его изучению младшими школьниками, место изобразительного искусства в структуре учебного плана.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>Содержание предмета</w:t>
      </w:r>
      <w:r w:rsidRPr="00E82C35">
        <w:rPr>
          <w:rFonts w:ascii="Times New Roman" w:hAnsi="Times New Roman" w:cs="Times New Roman"/>
          <w:sz w:val="24"/>
          <w:szCs w:val="24"/>
        </w:rPr>
        <w:t xml:space="preserve"> охватывает все основные вида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Для младших школьников большое значение также имеет восприятие произведений детского творчества, умение обсуждать и анализировать детские рисунки с позиций выраженного в них содержания, художественных средств выразительности, соответствия учебной задачи, поставленной учителем. Такая рефлексия детского творчества имеет позитивный обучающий характер.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Содержание программы распределено по модулям с учётом проверяемых требований к результатам освоения учебного предмета, выносимым на промежуточную аттестацию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 xml:space="preserve">Планируемые результаты </w:t>
      </w:r>
      <w:r w:rsidRPr="00E82C35">
        <w:rPr>
          <w:rFonts w:ascii="Times New Roman" w:hAnsi="Times New Roman" w:cs="Times New Roman"/>
          <w:sz w:val="24"/>
          <w:szCs w:val="24"/>
        </w:rPr>
        <w:t xml:space="preserve">освоения рабочей программы «Изобразительное искусство» включают личностные,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>, предметные результаты за период обучения. Представлен перечень универсальных учебных действий (УУД) - познавательных, коммуникативных и регулятивных, которые возможно формировать средствами изобразительного искусства.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2C35">
        <w:rPr>
          <w:rFonts w:ascii="Times New Roman" w:hAnsi="Times New Roman" w:cs="Times New Roman"/>
          <w:i/>
          <w:sz w:val="24"/>
          <w:szCs w:val="24"/>
        </w:rPr>
        <w:t>В тематическом планировании</w:t>
      </w:r>
      <w:r w:rsidRPr="00E82C35">
        <w:rPr>
          <w:rFonts w:ascii="Times New Roman" w:hAnsi="Times New Roman" w:cs="Times New Roman"/>
          <w:sz w:val="24"/>
          <w:szCs w:val="24"/>
        </w:rPr>
        <w:t xml:space="preserve"> раскрывается программное содержание с указанием количества академических часов, отводимых на освоение каждой те-мы учебного предмета, учебного курса (в т.ч. внеурочной деятельности), учеб-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ного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 модуля и возможность использования по этой теме электронных (цифро-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вых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) образовательных ресурсов, являющихся учебно-методическими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материа-лами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 (мультимедийные </w:t>
      </w:r>
      <w:r w:rsidRPr="00E82C35">
        <w:rPr>
          <w:rFonts w:ascii="Times New Roman" w:hAnsi="Times New Roman" w:cs="Times New Roman"/>
          <w:sz w:val="24"/>
          <w:szCs w:val="24"/>
        </w:rPr>
        <w:lastRenderedPageBreak/>
        <w:t xml:space="preserve">программы, электронные учебники и задачники,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элек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>-тронные библиотеки, виртуальные лаборатории, игровые программы, коллекции цифровых образовательных ресурсов), используемыми для обучения и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  <w:proofErr w:type="gramEnd"/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>Цель преподавания предмета «Изобразительное искусство»:</w:t>
      </w:r>
      <w:r w:rsidRPr="00E82C35">
        <w:rPr>
          <w:rFonts w:ascii="Times New Roman" w:hAnsi="Times New Roman" w:cs="Times New Roman"/>
          <w:sz w:val="24"/>
          <w:szCs w:val="24"/>
        </w:rPr>
        <w:t xml:space="preserve"> формирование художественной культуры обучающихся, развитие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Преподавание предмета направлено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2C35">
        <w:rPr>
          <w:rFonts w:ascii="Times New Roman" w:hAnsi="Times New Roman" w:cs="Times New Roman"/>
          <w:sz w:val="24"/>
          <w:szCs w:val="24"/>
        </w:rPr>
        <w:t>На занятиях обучающиеся знакомятся с многообразием видов художественной деятельности и технически доступным разнообразием художественных материалов.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 xml:space="preserve">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формируется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>Место учебного предмета «Изобразительное искусство» в учебном плане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Учебный предмет «Изобразительное искусство» входит в предметную область «Искусство».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2C35">
        <w:rPr>
          <w:rFonts w:ascii="Times New Roman" w:hAnsi="Times New Roman" w:cs="Times New Roman"/>
          <w:sz w:val="24"/>
          <w:szCs w:val="24"/>
        </w:rPr>
        <w:t>Общее число часов, отведённых на изучение учебного предмета «Изобразительное искусство», - 135 ч. (один час в неделю в каждом классе). 1 класс – 33 ч., 2 класс - 34 ч., 3 класс - 34 ч., 4 класс - 34 ч.</w:t>
      </w:r>
      <w:proofErr w:type="gramEnd"/>
    </w:p>
    <w:p w:rsidR="00760F0C" w:rsidRPr="00E82C35" w:rsidRDefault="00760F0C" w:rsidP="00760F0C">
      <w:pPr>
        <w:jc w:val="both"/>
        <w:rPr>
          <w:rFonts w:ascii="Times New Roman" w:hAnsi="Times New Roman" w:cs="Times New Roman"/>
          <w:sz w:val="24"/>
          <w:szCs w:val="24"/>
        </w:rPr>
        <w:sectPr w:rsidR="00760F0C" w:rsidRPr="00E82C35" w:rsidSect="00F1496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lastRenderedPageBreak/>
        <w:t>2) СОДЕРЖАНИЕ УЧЕБНОГО ПРЕДМЕТА «ИЗОБРАЗИТЕЛЬНОЕ ИСКУССТВО»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F0C" w:rsidRPr="00E82C35" w:rsidRDefault="00760F0C" w:rsidP="00760F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1 КЛАСС (33 ч.)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Модуль «Графика»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Рисование с натуры: разные листья и их форма.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Представление о пропорциях: короткое - длинное. Развитие навыка видения соотношения частей целого (на основе рисунков животных).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Модуль «Живопись»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Эмоциональная выразительность цвета, способы выражение настроения в изображаемом сюжете.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Техника монотипии. Представления о симметрии. Развитие воображения.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Модуль «Скульптура»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Изображение в объёме. Приёмы работы с пластилином; дощечка, стек, тряпочка.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Лепка зверушек из цельной формы (черепашки, ёжика, зайчика, птички и др.). Приёмы вытягивания, вдавливания, сгибания, скручивания.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lastRenderedPageBreak/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каргопольская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 игрушка или по выбору учителя с учётом местных промыслов).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Бумажная пластика. Овладение первичными приёмами надрезания, закручивания, складывания.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Объёмная аппликация из бумаги и картона.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Модуль «Декоративно-прикладное искусство»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каргопольская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 игрушка (или по выбору учителя с учётом местных промыслов).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Дизайн предмета: изготовление нарядной упаковки путём складывания бумаги и аппликации.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Оригами - создание игрушки для новогодней ёлки. Приёмы складывания бумаги.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Модуль «Архитектура»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Модуль «Восприятие произведений искусства»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lastRenderedPageBreak/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Знакомство с картиной, в которой ярко выражено эмоциональное состояние, или с картиной, написанной на сказочный сюжет (произведения В.М. Васнецова, М.А. Врубеля и другие по выбору учителя).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Художник и зритель. Освоение зрительских умений на основе получаемых знаний и творческих практических задач - установок наблюдения. Ассоциации из личного опыта обучающихся и оценка эмоционального содержания произведений.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Модуль «Азбука цифровой графики»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Фотографирование мелких деталей природы, выражение ярких зрительных впечатлений.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Обсуждение в условиях урока ученических фотографий, соответствующих изучаемой теме.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0F0C" w:rsidRPr="00E82C35" w:rsidRDefault="00760F0C" w:rsidP="00760F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2 КЛАСС (34 ч.)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Модуль «Графика»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Пастель и мелки - особенности и выразительные свойства графических материалов, приёмы работы.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Пропорции -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Графический рисунок животного с активным выражением его характера. Аналитическое рассматривание графических произведений анималистического жанра.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lastRenderedPageBreak/>
        <w:t>Модуль «Живопись»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Акварель и её свойства. Акварельные кисти. Приёмы работы акварелью.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Цвет тёплый и холодный - цветовой контраст.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Цвет открытый - звонкий и приглушённый, тихий. Эмоциональная выразительность цвета.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- по выбору учителя). Произведения И.К. Айвазовского.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Изображение сказочного персонажа с ярко выраженным характером (образ мужской или женский).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Модуль «Скульптура»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Лепка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пластилины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 xml:space="preserve"> или глины игрушки - сказочного животного по мотивам выбранного художественного народного промысла (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филимоновская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 игрушка, дымковский петух,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каргопольский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Полкан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Лепка животных (кошка, собака, медвежонок и др.) с передачей характерной пластики движения. Соблюдение цельности формы, её преобразование и добавление деталей.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Модуль «Декоративно-прикладное искусство»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Наблюдение узоров в природе (на основе фотографий в условиях урока): снежинки, паутинки, роса на листьях и др. Ассоциативное сопоставление с орнаментами в предметах декоративно-прикладного искусства (кружево, вышивка, ювелирные изделия и др.).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lastRenderedPageBreak/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филимоновские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, дымковские,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каргопольские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 игрушки (и другие по выбору учителя с учётом местных художественных промыслов).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Модуль «Архитектура»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Построение игрового сказочного города из бумаги (на основе сворачивания геометрических тел -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Модуль «Восприятие произведений искусства»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Восприятие орнаментальных произведений прикладного искусства (кружево, шитьё, резьба и роспись и др.).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Восприятие произведений живописи с активным выражением цветового состояния в природе. Произведения И.И. Левитана, А.И. Куинджи, Н.П. Крымова.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Восприятие произведений анималистического жанра в графике (произведения В.В.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Ватагина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, Е.И.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Чарушина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 и др.) и в скульптуре (произведения В.В. 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Ватагина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>). Наблюдение животных с точки зрения их пропорций, характера движения, пластики.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Модуль «Азбука цифровой графики»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Компьютерные средства изображения. Виды линий (в программе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Paint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 или другом графическом редакторе).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Paint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>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lastRenderedPageBreak/>
        <w:t xml:space="preserve">Освоение инструментов традиционного рисования (карандаш, кисточка, ластик, заливка и др.) в программе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Paint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 на основе простых сюжетов (например, образ дерева).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Освоение инструментов традиционного рисования в программе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Paint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 на основе темы «Тёплый и холодный цвета» (например, «Горящий костёр в синей ночи», «Перо жар-птицы» и др.).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0F0C" w:rsidRPr="00E82C35" w:rsidRDefault="00760F0C" w:rsidP="00760F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3 КЛАСС (34 ч.)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Модуль «Графика»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Эскиз плаката или афиши. Совмещение шрифта и изображения. Особенности композиции плаката.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Транспорт в городе. Рисунки реальных или фантастических машин.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Изображение лица человека. Строение, пропорции, взаиморасположение частей лица.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Эскиз маски для маскарада: изображение лица - маски персонажа с ярко выраженным характером. Аппликация из цветной бумаги.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Модуль «Живопись»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Натюрморт из простых предметов с натуры или по представлению. «Натюрморт-автопортрет» из предметов, характеризующих личность ученика.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lastRenderedPageBreak/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Модуль «Скульптура»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бумагопластики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>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Освоение знаний о видах скульптуры (по назначению) и жанрах скульптуры (по сюжету изображения).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Модуль «Декоративно-прикладное искусство»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павловопосадских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 платков.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Проектирование (эскизы) декоративных украшений в городе: ажурные ограды, украшения фонарей, скамеек, киосков, подставок для цветов и др.</w:t>
      </w:r>
    </w:p>
    <w:p w:rsidR="00760F0C" w:rsidRPr="00E82C35" w:rsidRDefault="00760F0C" w:rsidP="00760F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0F0C" w:rsidRPr="00E82C35" w:rsidRDefault="00760F0C" w:rsidP="00760F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0F0C" w:rsidRPr="00E82C35" w:rsidRDefault="00760F0C" w:rsidP="00760F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0F0C" w:rsidRPr="00E82C35" w:rsidRDefault="00760F0C" w:rsidP="00760F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lastRenderedPageBreak/>
        <w:t>Модуль «Архитектура»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Модуль «Восприятие произведений искусства»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Восприятие объектов окружающего мира -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-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Знания о видах пространственных искусств: виды определяются по назначению произведений в жизни людей.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Жанры в изобразительном искусстве - в живописи, графике, скульптуре - определяются предметом изображения; классификация и сравнение содержания произведений сходного сюжета (портреты, пейзажи и др.).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Представления о произведениях крупнейших отечественных художников-пейзажистов: И.И. Шишкина, И.И. Левитана, А.К.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Саврасова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>, В.Д. Поленова, А.И. Куинджи, И.К. Айвазовского и др.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Представления о произведениях крупнейших отечественных портретистов: В.И. Сурикова, И.Е. Репина, В.А. Серова и др.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lastRenderedPageBreak/>
        <w:t>Модуль «Азбука цифровой графики»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(собрались, разбежались, догоняют, улетают и т.д.). Вместо пятен (геометрических фигур) могут быть простые силуэты машинок, птичек, облаков и др.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В графическом редакторе создание рисунка элемента орнамента (паттерна), его копирование, многократное повторение, в т.ч.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Изображение и изучение мимики лица в программе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Paint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 (или другом графическом редакторе).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Редактирование фотографий в программе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Picture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Manager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>: изменение яркости, контраста, насыщенности цвета; обрезка, поворот, отражение.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Виртуальные путешествия в главные художественные музеи и музеи местные (по выбору учителя).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0F0C" w:rsidRPr="00E82C35" w:rsidRDefault="00760F0C" w:rsidP="00760F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4 КЛАСС (34 ч.)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Модуль «Графика»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Графическое изображение героев былин, древних легенд, сказок и сказаний разных народов.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Изображение города - тематическая графическая композиция; использование карандаша, мелков, фломастеров (смешанная техника).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Модуль «Живопись»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</w:t>
      </w:r>
      <w:r w:rsidRPr="00E82C35">
        <w:rPr>
          <w:rFonts w:ascii="Times New Roman" w:hAnsi="Times New Roman" w:cs="Times New Roman"/>
          <w:sz w:val="24"/>
          <w:szCs w:val="24"/>
        </w:rPr>
        <w:lastRenderedPageBreak/>
        <w:t>пожилого человека, детский портрет или автопортрет, портрет персонажа по представлению (из выбранной культурной эпохи).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Модуль «Скульптура»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Знакомство со скульптурными памятниками героям и мемориальными комплексами.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Создание эскиза памятника народному герою. Работа с пластилином или глиной. Выражение значительности, трагизма и победительной силы.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Модуль «Декоративно-прикладное искусство»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Женский и мужской костюмы в традициях разных народов.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Своеобразие одежды разных эпох и культур.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Модуль «Архитектура»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lastRenderedPageBreak/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Понимание значения для современных людей сохранения культурного наследия.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Модуль «Восприятие произведений искусства»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Произведения В.М. Васнецова, Б.М.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Кустодиева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, А.М. Васнецова, В.И. Сурикова, К.А. Коровина, А.Г. Венецианова, А.П. Рябушкина, И.Я.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Билибина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 на темы истории и традиций русской отечественной культуры.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Памятники древнерусского каменного зодчества: Московский Кремль, Новгородский детинец, Псковский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кром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>, Казанский кремль (и другие с учётом местных архитектурных комплексов, в т.ч. монастырских). Памятники русского деревянного зодчества. Архитектурный комплекс на острове Кижи.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Памятники национальным героям. Памятник К. Минину и Д. Пожарскому скульптора И.П.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Мартоса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Модуль «Азбука цифровой графики»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Изображение и освоение в программе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Paint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Моделирование в графическом редакторе с помощью инструментов геометрических фигур конструкции традиционного крестьянского деревянного дома </w:t>
      </w:r>
      <w:r w:rsidRPr="00E82C35">
        <w:rPr>
          <w:rFonts w:ascii="Times New Roman" w:hAnsi="Times New Roman" w:cs="Times New Roman"/>
          <w:sz w:val="24"/>
          <w:szCs w:val="24"/>
        </w:rPr>
        <w:lastRenderedPageBreak/>
        <w:t>(избы) и различных вариантов его устройства. Моделирование конструкции разных видов традиционных жилищ разных народов (юрта, каркасный дом и др., в т.ч. с учётом местных традиций).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Анимация простого движения нарисованной фигурки: загрузить две фазы движения фигурки в виртуальный редактор GIF-анимации и сохранить простое повторяющееся движение своего рисунка.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Создание компьютерной презентации в программе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 на тему архитектуры, декоративного и изобразительного искусства выбранной эпохи или национальной культуры.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Виртуальные тематические путешествия по художественным музеям мира.</w:t>
      </w:r>
    </w:p>
    <w:p w:rsidR="00760F0C" w:rsidRPr="00E82C35" w:rsidRDefault="00760F0C" w:rsidP="00760F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1D7D" w:rsidRDefault="00261D7D"/>
    <w:sectPr w:rsidR="00261D7D" w:rsidSect="00D40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4518"/>
    <w:rsid w:val="00261D7D"/>
    <w:rsid w:val="0038663D"/>
    <w:rsid w:val="00536751"/>
    <w:rsid w:val="00632777"/>
    <w:rsid w:val="006E4518"/>
    <w:rsid w:val="00760F0C"/>
    <w:rsid w:val="00892260"/>
    <w:rsid w:val="00D40740"/>
    <w:rsid w:val="00EF7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26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260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link w:val="a5"/>
    <w:uiPriority w:val="34"/>
    <w:qFormat/>
    <w:rsid w:val="00760F0C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character" w:customStyle="1" w:styleId="a5">
    <w:name w:val="Абзац списка Знак"/>
    <w:link w:val="a4"/>
    <w:uiPriority w:val="34"/>
    <w:qFormat/>
    <w:locked/>
    <w:rsid w:val="00760F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4217</Words>
  <Characters>24037</Characters>
  <Application>Microsoft Office Word</Application>
  <DocSecurity>0</DocSecurity>
  <Lines>200</Lines>
  <Paragraphs>56</Paragraphs>
  <ScaleCrop>false</ScaleCrop>
  <Company/>
  <LinksUpToDate>false</LinksUpToDate>
  <CharactersWithSpaces>28198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User06</cp:lastModifiedBy>
  <cp:revision>8</cp:revision>
  <dcterms:created xsi:type="dcterms:W3CDTF">2022-08-18T17:57:00Z</dcterms:created>
  <dcterms:modified xsi:type="dcterms:W3CDTF">2022-12-01T12:14:00Z</dcterms:modified>
</cp:coreProperties>
</file>