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CA122" w14:textId="779D779F" w:rsidR="00B7140B" w:rsidRPr="00B7140B" w:rsidRDefault="00B7140B" w:rsidP="00B7140B">
      <w:pPr>
        <w:spacing w:after="0" w:line="240" w:lineRule="auto"/>
        <w:ind w:left="6946" w:right="-1"/>
        <w:jc w:val="both"/>
        <w:rPr>
          <w:rFonts w:ascii="Times New Roman" w:hAnsi="Times New Roman"/>
          <w:color w:val="000000"/>
          <w:sz w:val="20"/>
          <w:szCs w:val="20"/>
        </w:rPr>
      </w:pPr>
      <w:r w:rsidRPr="00B7140B">
        <w:rPr>
          <w:rFonts w:ascii="Times New Roman" w:hAnsi="Times New Roman"/>
          <w:sz w:val="20"/>
          <w:szCs w:val="20"/>
        </w:rPr>
        <w:t xml:space="preserve">Приложение </w:t>
      </w:r>
      <w:r w:rsidR="00C4355F">
        <w:rPr>
          <w:rFonts w:ascii="Times New Roman" w:hAnsi="Times New Roman"/>
          <w:sz w:val="20"/>
          <w:szCs w:val="20"/>
        </w:rPr>
        <w:t>2</w:t>
      </w:r>
      <w:r w:rsidRPr="00B7140B">
        <w:rPr>
          <w:rFonts w:ascii="Times New Roman" w:hAnsi="Times New Roman"/>
          <w:sz w:val="20"/>
          <w:szCs w:val="20"/>
        </w:rPr>
        <w:t xml:space="preserve"> к приказу</w:t>
      </w:r>
    </w:p>
    <w:p w14:paraId="223E56FE" w14:textId="77777777" w:rsidR="00B7140B" w:rsidRPr="00B7140B" w:rsidRDefault="00B7140B" w:rsidP="00B7140B">
      <w:pPr>
        <w:widowControl w:val="0"/>
        <w:tabs>
          <w:tab w:val="left" w:pos="4536"/>
        </w:tabs>
        <w:spacing w:after="0" w:line="240" w:lineRule="auto"/>
        <w:ind w:left="6946" w:right="-1"/>
        <w:rPr>
          <w:rFonts w:ascii="Times New Roman" w:hAnsi="Times New Roman"/>
          <w:sz w:val="20"/>
          <w:szCs w:val="20"/>
        </w:rPr>
      </w:pPr>
      <w:r w:rsidRPr="00B7140B">
        <w:rPr>
          <w:rFonts w:ascii="Times New Roman" w:hAnsi="Times New Roman"/>
          <w:sz w:val="20"/>
          <w:szCs w:val="20"/>
        </w:rPr>
        <w:t xml:space="preserve">Департамента    образования и </w:t>
      </w:r>
    </w:p>
    <w:p w14:paraId="4C9C063F" w14:textId="77777777" w:rsidR="00B7140B" w:rsidRPr="00B7140B" w:rsidRDefault="00B7140B" w:rsidP="00B7140B">
      <w:pPr>
        <w:widowControl w:val="0"/>
        <w:tabs>
          <w:tab w:val="left" w:pos="4536"/>
        </w:tabs>
        <w:spacing w:after="0" w:line="240" w:lineRule="auto"/>
        <w:ind w:left="6946" w:right="-1"/>
        <w:rPr>
          <w:rFonts w:ascii="Times New Roman" w:hAnsi="Times New Roman"/>
          <w:sz w:val="20"/>
          <w:szCs w:val="20"/>
        </w:rPr>
      </w:pPr>
      <w:r w:rsidRPr="00B7140B">
        <w:rPr>
          <w:rFonts w:ascii="Times New Roman" w:hAnsi="Times New Roman"/>
          <w:sz w:val="20"/>
          <w:szCs w:val="20"/>
        </w:rPr>
        <w:t>молодежной политики</w:t>
      </w:r>
    </w:p>
    <w:p w14:paraId="18A86CAA" w14:textId="77777777" w:rsidR="00B7140B" w:rsidRPr="00B7140B" w:rsidRDefault="00B7140B" w:rsidP="00B7140B">
      <w:pPr>
        <w:widowControl w:val="0"/>
        <w:tabs>
          <w:tab w:val="left" w:pos="4536"/>
        </w:tabs>
        <w:spacing w:after="0" w:line="240" w:lineRule="auto"/>
        <w:ind w:left="6946" w:right="-1"/>
        <w:rPr>
          <w:rFonts w:ascii="Times New Roman" w:hAnsi="Times New Roman"/>
          <w:sz w:val="20"/>
          <w:szCs w:val="20"/>
        </w:rPr>
      </w:pPr>
      <w:r w:rsidRPr="00B7140B">
        <w:rPr>
          <w:rFonts w:ascii="Times New Roman" w:hAnsi="Times New Roman"/>
          <w:sz w:val="20"/>
          <w:szCs w:val="20"/>
        </w:rPr>
        <w:t>Администрации г. Ялта</w:t>
      </w:r>
    </w:p>
    <w:p w14:paraId="66FD1A41" w14:textId="105D7E11" w:rsidR="00B7140B" w:rsidRPr="00B7140B" w:rsidRDefault="00B7140B" w:rsidP="00B7140B">
      <w:pPr>
        <w:widowControl w:val="0"/>
        <w:tabs>
          <w:tab w:val="left" w:pos="4536"/>
        </w:tabs>
        <w:spacing w:after="0" w:line="240" w:lineRule="auto"/>
        <w:ind w:left="6946" w:right="-1"/>
        <w:rPr>
          <w:rFonts w:ascii="Times New Roman" w:hAnsi="Times New Roman"/>
          <w:sz w:val="20"/>
          <w:szCs w:val="20"/>
        </w:rPr>
      </w:pPr>
      <w:r w:rsidRPr="00B7140B">
        <w:rPr>
          <w:rFonts w:ascii="Times New Roman" w:hAnsi="Times New Roman"/>
          <w:sz w:val="20"/>
          <w:szCs w:val="20"/>
        </w:rPr>
        <w:t>№316 /01-</w:t>
      </w:r>
      <w:proofErr w:type="gramStart"/>
      <w:r w:rsidRPr="00B7140B">
        <w:rPr>
          <w:rFonts w:ascii="Times New Roman" w:hAnsi="Times New Roman"/>
          <w:sz w:val="20"/>
          <w:szCs w:val="20"/>
        </w:rPr>
        <w:t>05  от</w:t>
      </w:r>
      <w:proofErr w:type="gramEnd"/>
      <w:r w:rsidRPr="00B7140B">
        <w:rPr>
          <w:rFonts w:ascii="Times New Roman" w:hAnsi="Times New Roman"/>
          <w:sz w:val="20"/>
          <w:szCs w:val="20"/>
        </w:rPr>
        <w:t xml:space="preserve"> 16.04.2025</w:t>
      </w:r>
    </w:p>
    <w:p w14:paraId="16E5131F" w14:textId="77777777" w:rsidR="00B7140B" w:rsidRDefault="00B7140B" w:rsidP="00B7140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D1B4821" w14:textId="77777777" w:rsidR="00B7140B" w:rsidRDefault="00B7140B" w:rsidP="00B714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ФУНКЦИОНАЛЬНЫЕ РОЛИ В РАМКАХ ПРОЕКТА</w:t>
      </w:r>
    </w:p>
    <w:p w14:paraId="4AAAF8D9" w14:textId="77777777" w:rsidR="00B7140B" w:rsidRDefault="00B7140B" w:rsidP="00B714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c"/>
        <w:tblW w:w="9770" w:type="dxa"/>
        <w:tblLayout w:type="fixed"/>
        <w:tblLook w:val="04A0" w:firstRow="1" w:lastRow="0" w:firstColumn="1" w:lastColumn="0" w:noHBand="0" w:noVBand="1"/>
      </w:tblPr>
      <w:tblGrid>
        <w:gridCol w:w="2373"/>
        <w:gridCol w:w="7397"/>
      </w:tblGrid>
      <w:tr w:rsidR="00B7140B" w14:paraId="7B43701B" w14:textId="77777777" w:rsidTr="007A5E5D">
        <w:tc>
          <w:tcPr>
            <w:tcW w:w="2373" w:type="dxa"/>
          </w:tcPr>
          <w:p w14:paraId="1C19752D" w14:textId="77777777" w:rsidR="00B7140B" w:rsidRDefault="00B7140B" w:rsidP="007A5E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Роль</w:t>
            </w:r>
          </w:p>
        </w:tc>
        <w:tc>
          <w:tcPr>
            <w:tcW w:w="7396" w:type="dxa"/>
          </w:tcPr>
          <w:p w14:paraId="17B0F8BF" w14:textId="77777777" w:rsidR="00B7140B" w:rsidRDefault="00B7140B" w:rsidP="007A5E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Функции</w:t>
            </w:r>
          </w:p>
        </w:tc>
      </w:tr>
      <w:tr w:rsidR="00B7140B" w14:paraId="1D1C48E2" w14:textId="77777777" w:rsidTr="007A5E5D">
        <w:tc>
          <w:tcPr>
            <w:tcW w:w="2373" w:type="dxa"/>
            <w:vAlign w:val="center"/>
          </w:tcPr>
          <w:p w14:paraId="6530A8E7" w14:textId="77777777" w:rsidR="00B7140B" w:rsidRDefault="00B7140B" w:rsidP="007A5E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Региональный оператор</w:t>
            </w:r>
          </w:p>
        </w:tc>
        <w:tc>
          <w:tcPr>
            <w:tcW w:w="7396" w:type="dxa"/>
          </w:tcPr>
          <w:p w14:paraId="16CC91BE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1.Организация Проекта в Республике Крым.</w:t>
            </w:r>
          </w:p>
          <w:p w14:paraId="40FFE81C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 Информационное и организационно-методическое сопровождение Территориальных администраторов, Администраторов школ, Педагогов-навигаторов.</w:t>
            </w:r>
          </w:p>
          <w:p w14:paraId="34785BF4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 Помощь в загрузке списков педагогам-навигатором и участников проекта на Платформу.</w:t>
            </w:r>
          </w:p>
          <w:p w14:paraId="086C7B0F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 Предоставление доступа на Платформу Территориальным администраторам, администраторам школ, Педагогам-навигаторам.</w:t>
            </w:r>
          </w:p>
          <w:p w14:paraId="44B992A4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 Проведение консультаций и координирование всех категорий участников проекта.</w:t>
            </w:r>
          </w:p>
          <w:p w14:paraId="1E3B6D28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6. Заключение соглашений с образовательными организациями в рамках реализации Проекта.</w:t>
            </w:r>
          </w:p>
          <w:p w14:paraId="68D74742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7. Проведение республиканской кампании по популяризации Проекта.</w:t>
            </w:r>
          </w:p>
          <w:p w14:paraId="25D5A3DE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8.Осуществление общего документооборота.</w:t>
            </w:r>
          </w:p>
          <w:p w14:paraId="0FFC3CEA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 Взаимодействие с Федеральным оператором.</w:t>
            </w:r>
          </w:p>
          <w:p w14:paraId="5AB99880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 Контроль за выполнением ключевых показателей Республики Крым.</w:t>
            </w:r>
          </w:p>
        </w:tc>
      </w:tr>
      <w:tr w:rsidR="00B7140B" w14:paraId="77D4C616" w14:textId="77777777" w:rsidTr="007A5E5D">
        <w:tc>
          <w:tcPr>
            <w:tcW w:w="2373" w:type="dxa"/>
            <w:vAlign w:val="center"/>
          </w:tcPr>
          <w:p w14:paraId="6124CC88" w14:textId="77777777" w:rsidR="00B7140B" w:rsidRDefault="00B7140B" w:rsidP="007A5E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Территориальный администратор (ответственный от муниципалитета)</w:t>
            </w:r>
          </w:p>
        </w:tc>
        <w:tc>
          <w:tcPr>
            <w:tcW w:w="7396" w:type="dxa"/>
          </w:tcPr>
          <w:p w14:paraId="5BC773B7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1.Общая организация проекта «Билет в будущее» в муниципалитете, в том числе организация внедрения профориентационного минимума в образовательных организациях.</w:t>
            </w:r>
          </w:p>
          <w:p w14:paraId="0DAF2C6B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 Информационное и организационно-методическое сопровождение школ, педагогов-навигаторов, участвующих в проекте «Билет в будущее».</w:t>
            </w:r>
          </w:p>
          <w:p w14:paraId="1447BECB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 Загрузка списков педагогов-навигаторов и участников проекта на платформу.</w:t>
            </w:r>
          </w:p>
          <w:p w14:paraId="1F6F34E2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 Проведение консультаций и координирование всех категорий участников проекта.</w:t>
            </w:r>
          </w:p>
          <w:p w14:paraId="084C925A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 Проведение муниципальной кампании по популяризации Проекта.</w:t>
            </w:r>
          </w:p>
          <w:p w14:paraId="7C974EC6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6. Общий документооборот на уровне муниципалитета (сбор согласий и Соглашений от школ для предоставления Региональному оператору).</w:t>
            </w:r>
          </w:p>
          <w:p w14:paraId="53B5F817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7. Взаимодействие с Региональным оператором.</w:t>
            </w:r>
          </w:p>
          <w:p w14:paraId="06FB756F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 Контроль за выполнением ключевых показателей для муниципалитета.</w:t>
            </w:r>
          </w:p>
        </w:tc>
      </w:tr>
      <w:tr w:rsidR="00B7140B" w14:paraId="12313938" w14:textId="77777777" w:rsidTr="007A5E5D">
        <w:tc>
          <w:tcPr>
            <w:tcW w:w="2373" w:type="dxa"/>
            <w:vAlign w:val="center"/>
          </w:tcPr>
          <w:p w14:paraId="38C044FC" w14:textId="77777777" w:rsidR="00B7140B" w:rsidRDefault="00B7140B" w:rsidP="007A5E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Администратор школы</w:t>
            </w:r>
          </w:p>
        </w:tc>
        <w:tc>
          <w:tcPr>
            <w:tcW w:w="7396" w:type="dxa"/>
          </w:tcPr>
          <w:p w14:paraId="43234F4A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1.Общая организация проекта «Билет в будущее» в образовательной организации, в том числе организация внедрения профориентационного минимума в образовательные программы.</w:t>
            </w:r>
          </w:p>
          <w:p w14:paraId="3CA59842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 Информационное и организационно-методическое сопровождение педагогов-навигаторов, участвующих в проекте «Билет в будущее».</w:t>
            </w:r>
          </w:p>
          <w:p w14:paraId="37CEF5AB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3. Направление списков педагогов-навигаторов и участников проекта территориальному администратору (ответственному лицу от муниципалитета).</w:t>
            </w:r>
          </w:p>
          <w:p w14:paraId="19B364DC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 Проведение консультаций и координирование родительской общественности.</w:t>
            </w:r>
          </w:p>
          <w:p w14:paraId="12310731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 Проведение школьной кампании по популяризации Проекта.</w:t>
            </w:r>
          </w:p>
          <w:p w14:paraId="7DEDB046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6. Общий документооборот на уровне образовательной организации (сбор согласий и Соглашения от школы для предоставления территориальному администратору (ответственному лицу от муниципалитета).</w:t>
            </w:r>
          </w:p>
          <w:p w14:paraId="22906697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7. Взаимодействие с Территориальным администратором и Региональным оператором.</w:t>
            </w:r>
          </w:p>
          <w:p w14:paraId="18BC7DC2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 Контроль за выполнением ключевых показателей для школы.</w:t>
            </w:r>
          </w:p>
        </w:tc>
      </w:tr>
      <w:tr w:rsidR="00B7140B" w14:paraId="50546B29" w14:textId="77777777" w:rsidTr="007A5E5D">
        <w:tc>
          <w:tcPr>
            <w:tcW w:w="2373" w:type="dxa"/>
            <w:vAlign w:val="center"/>
          </w:tcPr>
          <w:p w14:paraId="056CE699" w14:textId="77777777" w:rsidR="00B7140B" w:rsidRDefault="00B7140B" w:rsidP="007A5E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Педагог-навигатор</w:t>
            </w:r>
          </w:p>
        </w:tc>
        <w:tc>
          <w:tcPr>
            <w:tcW w:w="7396" w:type="dxa"/>
          </w:tcPr>
          <w:p w14:paraId="3DD73979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 Информирование родителей о Проекте.</w:t>
            </w:r>
          </w:p>
          <w:p w14:paraId="04C4B226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 Сбор согласий на обработку персональных данных с законных представителей участников проекта и предоставление их Администратору от школы.</w:t>
            </w:r>
          </w:p>
          <w:p w14:paraId="08F31175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 Формирование списка учеников, принимающий участие в Проекте и предоставление их Администратору от школы.</w:t>
            </w:r>
          </w:p>
          <w:p w14:paraId="6FF16B13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 Загрузка согласий учеников на платформу, предоставление им доступа для прохождения онлайн активностей (логины и пароли).</w:t>
            </w:r>
          </w:p>
          <w:p w14:paraId="1BA5B33D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 Проведение профориентационных уроков.</w:t>
            </w:r>
          </w:p>
          <w:p w14:paraId="3ED9DE09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6. Содействие в проведении диагностики участников Проекта.</w:t>
            </w:r>
          </w:p>
          <w:p w14:paraId="4727E5EC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7. Запись участников проекта на практические мероприятия и их сопровождение на данные мероприятия.</w:t>
            </w:r>
          </w:p>
          <w:p w14:paraId="60AC62BA" w14:textId="77777777" w:rsidR="00B7140B" w:rsidRDefault="00B7140B" w:rsidP="007A5E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 Содействие администратору от школы и Территориальному администратору в качестве выполнения ключевых показателей.</w:t>
            </w:r>
          </w:p>
        </w:tc>
      </w:tr>
    </w:tbl>
    <w:p w14:paraId="519FEBD2" w14:textId="77777777" w:rsidR="00B7140B" w:rsidRDefault="00B7140B" w:rsidP="00B714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F26AEA7" w14:textId="77777777" w:rsidR="00B7140B" w:rsidRDefault="00B7140B" w:rsidP="00B714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A0734EE" w14:textId="77777777" w:rsidR="00B7140B" w:rsidRDefault="00B7140B" w:rsidP="00B714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323AAFF" w14:textId="77777777" w:rsidR="00AA631D" w:rsidRDefault="00AA631D"/>
    <w:sectPr w:rsidR="00AA631D" w:rsidSect="00B7140B">
      <w:footerReference w:type="default" r:id="rId6"/>
      <w:pgSz w:w="11906" w:h="16838"/>
      <w:pgMar w:top="567" w:right="850" w:bottom="1134" w:left="1276" w:header="0" w:footer="708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84E4E" w14:textId="77777777" w:rsidR="00725649" w:rsidRDefault="00725649" w:rsidP="00B7140B">
      <w:pPr>
        <w:spacing w:after="0" w:line="240" w:lineRule="auto"/>
      </w:pPr>
      <w:r>
        <w:separator/>
      </w:r>
    </w:p>
  </w:endnote>
  <w:endnote w:type="continuationSeparator" w:id="0">
    <w:p w14:paraId="387A7599" w14:textId="77777777" w:rsidR="00725649" w:rsidRDefault="00725649" w:rsidP="00B7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1351604"/>
      <w:docPartObj>
        <w:docPartGallery w:val="Page Numbers (Bottom of Page)"/>
        <w:docPartUnique/>
      </w:docPartObj>
    </w:sdtPr>
    <w:sdtContent>
      <w:p w14:paraId="51865677" w14:textId="77777777" w:rsidR="00000000" w:rsidRDefault="00000000">
        <w:pPr>
          <w:pStyle w:val="Headerand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58</w:t>
        </w:r>
        <w:r>
          <w:fldChar w:fldCharType="end"/>
        </w:r>
      </w:p>
      <w:p w14:paraId="29B0026D" w14:textId="77777777" w:rsidR="00000000" w:rsidRDefault="00000000">
        <w:pPr>
          <w:pStyle w:val="Headerand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1AC87" w14:textId="77777777" w:rsidR="00725649" w:rsidRDefault="00725649" w:rsidP="00B7140B">
      <w:pPr>
        <w:spacing w:after="0" w:line="240" w:lineRule="auto"/>
      </w:pPr>
      <w:r>
        <w:separator/>
      </w:r>
    </w:p>
  </w:footnote>
  <w:footnote w:type="continuationSeparator" w:id="0">
    <w:p w14:paraId="648FA3A3" w14:textId="77777777" w:rsidR="00725649" w:rsidRDefault="00725649" w:rsidP="00B71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0B"/>
    <w:rsid w:val="006D03F8"/>
    <w:rsid w:val="00725649"/>
    <w:rsid w:val="00AA631D"/>
    <w:rsid w:val="00B7140B"/>
    <w:rsid w:val="00C266F3"/>
    <w:rsid w:val="00C4355F"/>
    <w:rsid w:val="00DE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6E08"/>
  <w15:chartTrackingRefBased/>
  <w15:docId w15:val="{38B1BAEB-4AF7-4FBA-B7EB-834EBCA8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40B"/>
    <w:pPr>
      <w:suppressAutoHyphens/>
      <w:spacing w:after="200" w:line="276" w:lineRule="auto"/>
    </w:pPr>
    <w:rPr>
      <w:rFonts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140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40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40B"/>
    <w:pPr>
      <w:keepNext/>
      <w:keepLines/>
      <w:suppressAutoHyphens w:val="0"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40B"/>
    <w:pPr>
      <w:keepNext/>
      <w:keepLines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40B"/>
    <w:pPr>
      <w:keepNext/>
      <w:keepLines/>
      <w:suppressAutoHyphens w:val="0"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40B"/>
    <w:pPr>
      <w:keepNext/>
      <w:keepLines/>
      <w:suppressAutoHyphens w:val="0"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40B"/>
    <w:pPr>
      <w:keepNext/>
      <w:keepLines/>
      <w:suppressAutoHyphens w:val="0"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40B"/>
    <w:pPr>
      <w:keepNext/>
      <w:keepLines/>
      <w:suppressAutoHyphens w:val="0"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40B"/>
    <w:pPr>
      <w:keepNext/>
      <w:keepLines/>
      <w:suppressAutoHyphens w:val="0"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1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14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14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14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14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14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14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14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140B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71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40B"/>
    <w:pPr>
      <w:numPr>
        <w:ilvl w:val="1"/>
      </w:numPr>
      <w:suppressAutoHyphens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71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140B"/>
    <w:pPr>
      <w:suppressAutoHyphens w:val="0"/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714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140B"/>
    <w:pPr>
      <w:suppressAutoHyphens w:val="0"/>
      <w:spacing w:after="160" w:line="259" w:lineRule="auto"/>
      <w:ind w:left="720"/>
      <w:contextualSpacing/>
    </w:pPr>
    <w:rPr>
      <w:rFonts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714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1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714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140B"/>
    <w:rPr>
      <w:b/>
      <w:bCs/>
      <w:smallCaps/>
      <w:color w:val="2F5496" w:themeColor="accent1" w:themeShade="BF"/>
      <w:spacing w:val="5"/>
    </w:rPr>
  </w:style>
  <w:style w:type="paragraph" w:customStyle="1" w:styleId="HeaderandFooter">
    <w:name w:val="Header and Footer"/>
    <w:basedOn w:val="a"/>
    <w:qFormat/>
    <w:rsid w:val="00B7140B"/>
  </w:style>
  <w:style w:type="table" w:styleId="ac">
    <w:name w:val="Table Grid"/>
    <w:basedOn w:val="a1"/>
    <w:uiPriority w:val="59"/>
    <w:rsid w:val="00B7140B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B71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7140B"/>
    <w:rPr>
      <w:rFonts w:cs="Times New Roman"/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B71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7140B"/>
    <w:rPr>
      <w:rFonts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Лысякова</dc:creator>
  <cp:keywords/>
  <dc:description/>
  <cp:lastModifiedBy>Евгения Лысякова</cp:lastModifiedBy>
  <cp:revision>2</cp:revision>
  <dcterms:created xsi:type="dcterms:W3CDTF">2025-04-16T14:06:00Z</dcterms:created>
  <dcterms:modified xsi:type="dcterms:W3CDTF">2025-04-16T14:10:00Z</dcterms:modified>
</cp:coreProperties>
</file>