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16BD7">
      <w:pPr>
        <w:spacing w:after="0" w:line="300" w:lineRule="auto"/>
        <w:ind w:hanging="142"/>
        <w:jc w:val="center"/>
        <w:rPr>
          <w:rFonts w:ascii="Times New Roman" w:hAnsi="Times New Roman" w:eastAsia="SimSun" w:cs="Times New Roman"/>
          <w:b/>
          <w:sz w:val="28"/>
          <w:szCs w:val="28"/>
          <w:lang w:eastAsia="ru-RU"/>
        </w:rPr>
      </w:pPr>
      <w:bookmarkStart w:id="0" w:name="block-34422473"/>
      <w:r>
        <w:rPr>
          <w:rFonts w:ascii="Times New Roman" w:hAnsi="Times New Roman" w:eastAsia="SimSun" w:cs="Times New Roman"/>
          <w:b/>
          <w:sz w:val="28"/>
          <w:szCs w:val="28"/>
          <w:lang w:eastAsia="ru-RU"/>
        </w:rPr>
        <w:t>ОТДЕЛ ОБРАЗОВАНИЯ, МОЛОДЕЖИ И СПОРТА АДМИНИСТРАЦИИ ЧЕРНОМОРСКОГО РАЙОНА</w:t>
      </w:r>
    </w:p>
    <w:p w14:paraId="0C2B038B">
      <w:pPr>
        <w:spacing w:after="0" w:line="300" w:lineRule="auto"/>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РЕСПУБЛИКИ КРЫМ</w:t>
      </w:r>
    </w:p>
    <w:p w14:paraId="4EF9588C">
      <w:pPr>
        <w:spacing w:after="0" w:line="300" w:lineRule="auto"/>
        <w:jc w:val="center"/>
        <w:rPr>
          <w:rFonts w:ascii="Times New Roman" w:hAnsi="Times New Roman" w:eastAsia="SimSun" w:cs="Times New Roman"/>
          <w:b/>
          <w:sz w:val="28"/>
          <w:szCs w:val="28"/>
          <w:lang w:eastAsia="ru-RU"/>
        </w:rPr>
      </w:pPr>
    </w:p>
    <w:p w14:paraId="32588528">
      <w:pPr>
        <w:spacing w:after="0" w:line="300" w:lineRule="auto"/>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МУНИЦИПАЛЬНОЕ БЮДЖЕТНОЕ ОБЩЕОБРАЗОВАТЕЛЬНОЕ УЧРЕЖДЕНИЕ «КРАСНОЯРСКАЯ СРЕДНЯЯ ШКОЛА</w:t>
      </w:r>
    </w:p>
    <w:p w14:paraId="6BD79EE5">
      <w:pPr>
        <w:spacing w:after="0" w:line="300" w:lineRule="auto"/>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ИМЕНИ БЫХ НИКОЛАЯ НИКИФОРОВИЧА»</w:t>
      </w:r>
    </w:p>
    <w:p w14:paraId="5F195FDB">
      <w:pPr>
        <w:spacing w:after="0" w:line="300" w:lineRule="auto"/>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МУНИЦИПАЛЬНОГО ОБРАЗОВАНИЯ</w:t>
      </w:r>
    </w:p>
    <w:p w14:paraId="693B54C1">
      <w:pPr>
        <w:spacing w:after="0" w:line="300" w:lineRule="auto"/>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ЧЕРНОМОРСКИЙ РАЙОН РЕСПУБЛИКИ КРЫМ</w:t>
      </w:r>
    </w:p>
    <w:p w14:paraId="206E9064">
      <w:pPr>
        <w:spacing w:after="0" w:line="300" w:lineRule="auto"/>
        <w:jc w:val="center"/>
        <w:rPr>
          <w:rFonts w:ascii="Times New Roman" w:hAnsi="Times New Roman" w:eastAsia="SimSun" w:cs="Times New Roman"/>
          <w:b/>
          <w:sz w:val="28"/>
          <w:szCs w:val="28"/>
          <w:lang w:eastAsia="ru-RU"/>
        </w:rPr>
      </w:pPr>
    </w:p>
    <w:p w14:paraId="239449DF">
      <w:pPr>
        <w:spacing w:after="0" w:line="240" w:lineRule="auto"/>
        <w:ind w:left="-180" w:right="-318"/>
        <w:jc w:val="both"/>
        <w:rPr>
          <w:rFonts w:ascii="Times New Roman" w:hAnsi="Times New Roman" w:eastAsia="SimSun" w:cs="Times New Roman"/>
          <w:sz w:val="28"/>
          <w:szCs w:val="28"/>
          <w:lang w:eastAsia="ru-RU"/>
        </w:rPr>
      </w:pPr>
    </w:p>
    <w:p w14:paraId="36BFF1F4">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СОГЛАСОВАНО</w:t>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УТВЕРЖДАЮ</w:t>
      </w:r>
    </w:p>
    <w:p w14:paraId="1E6DF5AC">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Зам. директора по ВР</w:t>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 xml:space="preserve">Директор МБОУ </w:t>
      </w:r>
    </w:p>
    <w:p w14:paraId="3F712E59">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_____С.А.Пирогова</w:t>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«Красноярская средняя школа</w:t>
      </w:r>
    </w:p>
    <w:p w14:paraId="194C8E81">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 xml:space="preserve">                                                                                 им. Бых Н.Н.»</w:t>
      </w:r>
    </w:p>
    <w:p w14:paraId="70B415F7">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«__» _______ 202</w:t>
      </w:r>
      <w:r>
        <w:rPr>
          <w:rFonts w:hint="default" w:ascii="Times New Roman" w:hAnsi="Times New Roman" w:eastAsia="SimSun" w:cs="Times New Roman"/>
          <w:sz w:val="28"/>
          <w:szCs w:val="28"/>
          <w:lang w:val="en-US" w:eastAsia="ru-RU"/>
        </w:rPr>
        <w:t>6</w:t>
      </w:r>
      <w:r>
        <w:rPr>
          <w:rFonts w:ascii="Times New Roman" w:hAnsi="Times New Roman" w:eastAsia="SimSun" w:cs="Times New Roman"/>
          <w:sz w:val="28"/>
          <w:szCs w:val="28"/>
          <w:lang w:eastAsia="ru-RU"/>
        </w:rPr>
        <w:t>г.</w:t>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______З.Э.Асанова</w:t>
      </w:r>
    </w:p>
    <w:p w14:paraId="5DA48822">
      <w:pPr>
        <w:spacing w:after="0" w:line="240" w:lineRule="auto"/>
        <w:ind w:right="-318"/>
        <w:jc w:val="both"/>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ab/>
      </w:r>
      <w:r>
        <w:rPr>
          <w:rFonts w:ascii="Times New Roman" w:hAnsi="Times New Roman" w:eastAsia="SimSun" w:cs="Times New Roman"/>
          <w:sz w:val="28"/>
          <w:szCs w:val="28"/>
          <w:lang w:eastAsia="ru-RU"/>
        </w:rPr>
        <w:t>«__» ___________ 202</w:t>
      </w:r>
      <w:r>
        <w:rPr>
          <w:rFonts w:hint="default" w:ascii="Times New Roman" w:hAnsi="Times New Roman" w:eastAsia="SimSun" w:cs="Times New Roman"/>
          <w:sz w:val="28"/>
          <w:szCs w:val="28"/>
          <w:lang w:val="en-US" w:eastAsia="ru-RU"/>
        </w:rPr>
        <w:t>6</w:t>
      </w:r>
      <w:r>
        <w:rPr>
          <w:rFonts w:ascii="Times New Roman" w:hAnsi="Times New Roman" w:eastAsia="SimSun" w:cs="Times New Roman"/>
          <w:sz w:val="28"/>
          <w:szCs w:val="28"/>
          <w:lang w:eastAsia="ru-RU"/>
        </w:rPr>
        <w:t>г.</w:t>
      </w:r>
    </w:p>
    <w:p w14:paraId="3DE2AB84">
      <w:pPr>
        <w:spacing w:after="0" w:line="300" w:lineRule="auto"/>
        <w:ind w:right="-316"/>
        <w:jc w:val="both"/>
        <w:rPr>
          <w:rFonts w:ascii="Times New Roman" w:hAnsi="Times New Roman" w:eastAsia="SimSun" w:cs="Times New Roman"/>
          <w:sz w:val="28"/>
          <w:szCs w:val="28"/>
          <w:lang w:eastAsia="ru-RU"/>
        </w:rPr>
      </w:pPr>
    </w:p>
    <w:p w14:paraId="7E5D672E">
      <w:pPr>
        <w:spacing w:after="0" w:line="300" w:lineRule="auto"/>
        <w:ind w:left="-180" w:right="-316"/>
        <w:jc w:val="center"/>
        <w:rPr>
          <w:rFonts w:ascii="Times New Roman" w:hAnsi="Times New Roman" w:eastAsia="SimSun" w:cs="Times New Roman"/>
          <w:sz w:val="28"/>
          <w:szCs w:val="28"/>
          <w:lang w:eastAsia="ru-RU"/>
        </w:rPr>
      </w:pPr>
    </w:p>
    <w:p w14:paraId="22214EB6">
      <w:pPr>
        <w:autoSpaceDE w:val="0"/>
        <w:autoSpaceDN w:val="0"/>
        <w:adjustRightInd w:val="0"/>
        <w:spacing w:after="0" w:line="300" w:lineRule="auto"/>
        <w:ind w:left="567" w:hanging="567"/>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 xml:space="preserve">ДОПОЛНИТЕЛЬНАЯ ОБЩЕОБРАЗОВАТЕЛЬНАЯ </w:t>
      </w:r>
    </w:p>
    <w:p w14:paraId="1990987B">
      <w:pPr>
        <w:autoSpaceDE w:val="0"/>
        <w:autoSpaceDN w:val="0"/>
        <w:adjustRightInd w:val="0"/>
        <w:spacing w:after="0" w:line="300" w:lineRule="auto"/>
        <w:ind w:left="567" w:hanging="567"/>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ОБЩЕРАЗВИВАЮЩАЯ ПРОГРАММА</w:t>
      </w:r>
    </w:p>
    <w:p w14:paraId="0C373196">
      <w:pPr>
        <w:spacing w:after="0" w:line="300" w:lineRule="auto"/>
        <w:ind w:left="-180" w:right="-316"/>
        <w:jc w:val="center"/>
        <w:rPr>
          <w:rFonts w:ascii="Times New Roman" w:hAnsi="Times New Roman" w:eastAsia="SimSun" w:cs="Times New Roman"/>
          <w:b/>
          <w:sz w:val="28"/>
          <w:szCs w:val="28"/>
          <w:lang w:eastAsia="ru-RU"/>
        </w:rPr>
      </w:pPr>
      <w:r>
        <w:rPr>
          <w:rFonts w:ascii="Times New Roman" w:hAnsi="Times New Roman" w:eastAsia="SimSun" w:cs="Times New Roman"/>
          <w:b/>
          <w:sz w:val="28"/>
          <w:szCs w:val="28"/>
          <w:lang w:eastAsia="ru-RU"/>
        </w:rPr>
        <w:t>«Веселый</w:t>
      </w:r>
      <w:r>
        <w:rPr>
          <w:rFonts w:hint="default" w:ascii="Times New Roman" w:hAnsi="Times New Roman" w:eastAsia="SimSun" w:cs="Times New Roman"/>
          <w:b/>
          <w:sz w:val="28"/>
          <w:szCs w:val="28"/>
          <w:lang w:val="en-US" w:eastAsia="ru-RU"/>
        </w:rPr>
        <w:t xml:space="preserve"> мяч</w:t>
      </w:r>
      <w:r>
        <w:rPr>
          <w:rFonts w:ascii="Times New Roman" w:hAnsi="Times New Roman" w:eastAsia="SimSun" w:cs="Times New Roman"/>
          <w:b/>
          <w:sz w:val="28"/>
          <w:szCs w:val="28"/>
          <w:lang w:eastAsia="ru-RU"/>
        </w:rPr>
        <w:t>»</w:t>
      </w:r>
    </w:p>
    <w:p w14:paraId="02914EB7">
      <w:pPr>
        <w:spacing w:after="0" w:line="300" w:lineRule="auto"/>
        <w:ind w:left="-180" w:right="-316"/>
        <w:jc w:val="center"/>
        <w:rPr>
          <w:rFonts w:ascii="Times New Roman" w:hAnsi="Times New Roman" w:eastAsia="SimSun" w:cs="Times New Roman"/>
          <w:sz w:val="28"/>
          <w:szCs w:val="28"/>
          <w:lang w:eastAsia="ru-RU"/>
        </w:rPr>
      </w:pPr>
    </w:p>
    <w:p w14:paraId="483BA0E1">
      <w:pPr>
        <w:spacing w:after="0" w:line="300" w:lineRule="auto"/>
        <w:ind w:left="-180" w:right="-316"/>
        <w:jc w:val="center"/>
        <w:rPr>
          <w:rFonts w:ascii="Times New Roman" w:hAnsi="Times New Roman" w:eastAsia="SimSun" w:cs="Times New Roman"/>
          <w:sz w:val="28"/>
          <w:szCs w:val="28"/>
          <w:lang w:eastAsia="ru-RU"/>
        </w:rPr>
      </w:pPr>
    </w:p>
    <w:p w14:paraId="7B1EFC16">
      <w:pPr>
        <w:spacing w:after="0" w:line="300" w:lineRule="auto"/>
        <w:rPr>
          <w:rFonts w:hint="default" w:ascii="Times New Roman" w:hAnsi="Times New Roman" w:eastAsia="SimSun" w:cs="Times New Roman"/>
          <w:sz w:val="28"/>
          <w:szCs w:val="28"/>
          <w:lang w:val="en-US" w:eastAsia="ru-RU"/>
        </w:rPr>
      </w:pPr>
      <w:r>
        <w:rPr>
          <w:rFonts w:ascii="Times New Roman" w:hAnsi="Times New Roman" w:eastAsia="SimSun" w:cs="Times New Roman"/>
          <w:sz w:val="28"/>
          <w:szCs w:val="28"/>
          <w:lang w:eastAsia="ru-RU"/>
        </w:rPr>
        <w:t>Направленность: физкультурно</w:t>
      </w:r>
      <w:r>
        <w:rPr>
          <w:rFonts w:hint="default" w:ascii="Times New Roman" w:hAnsi="Times New Roman" w:eastAsia="SimSun" w:cs="Times New Roman"/>
          <w:sz w:val="28"/>
          <w:szCs w:val="28"/>
          <w:lang w:val="en-US" w:eastAsia="ru-RU"/>
        </w:rPr>
        <w:t>-спортивная</w:t>
      </w:r>
    </w:p>
    <w:p w14:paraId="0B0ED775">
      <w:pPr>
        <w:spacing w:after="0" w:line="300" w:lineRule="auto"/>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Срок реализации программы: 1 год (34 часа)</w:t>
      </w:r>
    </w:p>
    <w:p w14:paraId="31F64458">
      <w:pPr>
        <w:spacing w:after="0" w:line="300" w:lineRule="auto"/>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Вид программы: модифицированная</w:t>
      </w:r>
    </w:p>
    <w:p w14:paraId="6678F46E">
      <w:pPr>
        <w:spacing w:after="0" w:line="300" w:lineRule="auto"/>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Уровень: стартовый</w:t>
      </w:r>
    </w:p>
    <w:p w14:paraId="0A4C05A9">
      <w:pPr>
        <w:spacing w:after="0" w:line="300" w:lineRule="auto"/>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 xml:space="preserve">Возраст обучающихся: </w:t>
      </w:r>
      <w:r>
        <w:rPr>
          <w:rFonts w:hint="default" w:ascii="Times New Roman" w:hAnsi="Times New Roman" w:eastAsia="SimSun" w:cs="Times New Roman"/>
          <w:sz w:val="28"/>
          <w:szCs w:val="28"/>
          <w:lang w:val="en-US" w:eastAsia="ru-RU"/>
        </w:rPr>
        <w:t>11</w:t>
      </w:r>
      <w:r>
        <w:rPr>
          <w:rFonts w:ascii="Times New Roman" w:hAnsi="Times New Roman" w:eastAsia="SimSun" w:cs="Times New Roman"/>
          <w:sz w:val="28"/>
          <w:szCs w:val="28"/>
          <w:lang w:eastAsia="ru-RU"/>
        </w:rPr>
        <w:t>-18 лет</w:t>
      </w:r>
    </w:p>
    <w:p w14:paraId="4C3474BD">
      <w:pPr>
        <w:spacing w:after="0" w:line="300" w:lineRule="auto"/>
        <w:rPr>
          <w:rFonts w:hint="default" w:ascii="Times New Roman" w:hAnsi="Times New Roman" w:eastAsia="SimSun" w:cs="Times New Roman"/>
          <w:sz w:val="28"/>
          <w:szCs w:val="28"/>
          <w:lang w:val="en-US" w:eastAsia="ru-RU"/>
        </w:rPr>
      </w:pPr>
      <w:r>
        <w:rPr>
          <w:rFonts w:ascii="Times New Roman" w:hAnsi="Times New Roman" w:eastAsia="SimSun" w:cs="Times New Roman"/>
          <w:sz w:val="28"/>
          <w:szCs w:val="28"/>
          <w:lang w:eastAsia="ru-RU"/>
        </w:rPr>
        <w:t>Составитель: Саитасанова</w:t>
      </w:r>
      <w:r>
        <w:rPr>
          <w:rFonts w:hint="default" w:ascii="Times New Roman" w:hAnsi="Times New Roman" w:eastAsia="SimSun" w:cs="Times New Roman"/>
          <w:sz w:val="28"/>
          <w:szCs w:val="28"/>
          <w:lang w:val="en-US" w:eastAsia="ru-RU"/>
        </w:rPr>
        <w:t xml:space="preserve"> Зарина Рышатовна</w:t>
      </w:r>
    </w:p>
    <w:p w14:paraId="79A25F1A">
      <w:pPr>
        <w:spacing w:after="0" w:line="300" w:lineRule="auto"/>
        <w:ind w:right="-316"/>
        <w:rPr>
          <w:rFonts w:ascii="Times New Roman" w:hAnsi="Times New Roman" w:eastAsia="SimSun" w:cs="Times New Roman"/>
          <w:sz w:val="28"/>
          <w:szCs w:val="28"/>
          <w:lang w:eastAsia="ru-RU"/>
        </w:rPr>
      </w:pPr>
      <w:r>
        <w:rPr>
          <w:rFonts w:ascii="Times New Roman" w:hAnsi="Times New Roman" w:eastAsia="SimSun" w:cs="Times New Roman"/>
          <w:sz w:val="28"/>
          <w:szCs w:val="28"/>
          <w:lang w:eastAsia="ru-RU"/>
        </w:rPr>
        <w:t xml:space="preserve">Должность: педагог дополнительного образования </w:t>
      </w:r>
    </w:p>
    <w:p w14:paraId="14070F71">
      <w:pPr>
        <w:spacing w:after="0" w:line="240" w:lineRule="auto"/>
        <w:jc w:val="center"/>
        <w:rPr>
          <w:rFonts w:hint="default" w:ascii="Times New Roman" w:hAnsi="Times New Roman" w:cs="Times New Roman"/>
          <w:b/>
          <w:sz w:val="28"/>
          <w:szCs w:val="28"/>
          <w:lang w:val="ru-RU"/>
        </w:rPr>
      </w:pPr>
    </w:p>
    <w:p w14:paraId="3A1A8014">
      <w:pPr>
        <w:spacing w:after="0" w:line="240" w:lineRule="auto"/>
        <w:jc w:val="center"/>
        <w:rPr>
          <w:rFonts w:hint="default" w:ascii="Times New Roman" w:hAnsi="Times New Roman" w:cs="Times New Roman"/>
          <w:b/>
          <w:sz w:val="28"/>
          <w:szCs w:val="28"/>
          <w:lang w:val="ru-RU"/>
        </w:rPr>
      </w:pPr>
    </w:p>
    <w:p w14:paraId="7F264344">
      <w:pPr>
        <w:spacing w:after="0" w:line="240" w:lineRule="auto"/>
        <w:jc w:val="center"/>
        <w:rPr>
          <w:rFonts w:hint="default" w:ascii="Times New Roman" w:hAnsi="Times New Roman" w:cs="Times New Roman"/>
          <w:b/>
          <w:sz w:val="28"/>
          <w:szCs w:val="28"/>
          <w:lang w:val="ru-RU"/>
        </w:rPr>
      </w:pPr>
    </w:p>
    <w:p w14:paraId="182629D6">
      <w:pPr>
        <w:spacing w:after="0" w:line="240" w:lineRule="auto"/>
        <w:jc w:val="center"/>
        <w:rPr>
          <w:rFonts w:hint="default" w:ascii="Times New Roman" w:hAnsi="Times New Roman" w:cs="Times New Roman"/>
          <w:b/>
          <w:sz w:val="28"/>
          <w:szCs w:val="28"/>
          <w:lang w:val="ru-RU"/>
        </w:rPr>
      </w:pPr>
    </w:p>
    <w:p w14:paraId="613D4A50">
      <w:pPr>
        <w:spacing w:after="0" w:line="240" w:lineRule="auto"/>
        <w:jc w:val="both"/>
        <w:rPr>
          <w:rFonts w:hint="default" w:ascii="Times New Roman" w:hAnsi="Times New Roman" w:cs="Times New Roman"/>
          <w:b/>
          <w:sz w:val="28"/>
          <w:szCs w:val="28"/>
          <w:lang w:val="ru-RU"/>
        </w:rPr>
      </w:pPr>
    </w:p>
    <w:p w14:paraId="2D0B4926">
      <w:pPr>
        <w:spacing w:after="0" w:line="240" w:lineRule="auto"/>
        <w:jc w:val="both"/>
        <w:rPr>
          <w:rFonts w:hint="default" w:ascii="Times New Roman" w:hAnsi="Times New Roman" w:cs="Times New Roman"/>
          <w:b/>
          <w:sz w:val="28"/>
          <w:szCs w:val="28"/>
          <w:lang w:val="ru-RU"/>
        </w:rPr>
      </w:pPr>
      <w:bookmarkStart w:id="4" w:name="_GoBack"/>
      <w:bookmarkEnd w:id="4"/>
    </w:p>
    <w:p w14:paraId="2DE9DBA9">
      <w:pPr>
        <w:spacing w:after="0"/>
        <w:rPr>
          <w:lang w:val="ru-RU"/>
        </w:rPr>
      </w:pPr>
    </w:p>
    <w:bookmarkEnd w:id="0"/>
    <w:p w14:paraId="62C6BC1A">
      <w:pPr>
        <w:numPr>
          <w:ilvl w:val="0"/>
          <w:numId w:val="1"/>
        </w:numPr>
        <w:spacing w:before="240" w:after="200" w:line="300" w:lineRule="auto"/>
        <w:ind w:right="268"/>
        <w:contextualSpacing/>
        <w:jc w:val="both"/>
        <w:rPr>
          <w:rFonts w:hint="default" w:ascii="Times New Roman" w:hAnsi="Times New Roman" w:cs="Times New Roman"/>
          <w:b/>
          <w:bCs/>
          <w:color w:val="auto"/>
          <w:sz w:val="24"/>
          <w:szCs w:val="24"/>
        </w:rPr>
      </w:pPr>
      <w:bookmarkStart w:id="1" w:name="block-34422475"/>
      <w:r>
        <w:rPr>
          <w:rFonts w:hint="default" w:ascii="Times New Roman" w:hAnsi="Times New Roman" w:cs="Times New Roman"/>
          <w:b/>
          <w:bCs/>
          <w:color w:val="auto"/>
          <w:sz w:val="24"/>
          <w:szCs w:val="24"/>
        </w:rPr>
        <w:t>Комплекс основных характеристик программы</w:t>
      </w:r>
    </w:p>
    <w:p w14:paraId="5E825266">
      <w:pPr>
        <w:spacing w:before="240" w:after="0" w:line="300" w:lineRule="auto"/>
        <w:ind w:left="709" w:right="268"/>
        <w:jc w:val="both"/>
        <w:rPr>
          <w:rFonts w:hint="default" w:ascii="Times New Roman" w:hAnsi="Times New Roman" w:cs="Times New Roman"/>
          <w:bCs/>
          <w:color w:val="auto"/>
          <w:sz w:val="24"/>
          <w:szCs w:val="24"/>
        </w:rPr>
      </w:pPr>
      <w:r>
        <w:rPr>
          <w:rFonts w:hint="default" w:ascii="Times New Roman" w:hAnsi="Times New Roman" w:cs="Times New Roman"/>
          <w:b/>
          <w:bCs/>
          <w:color w:val="auto"/>
          <w:sz w:val="24"/>
          <w:szCs w:val="24"/>
        </w:rPr>
        <w:t>1.1 Пояснительная записка</w:t>
      </w:r>
    </w:p>
    <w:p w14:paraId="5FD61989">
      <w:pPr>
        <w:spacing w:after="0" w:line="240" w:lineRule="auto"/>
        <w:jc w:val="both"/>
        <w:rPr>
          <w:rFonts w:hint="default" w:ascii="Times New Roman" w:hAnsi="Times New Roman" w:cs="Times New Roman"/>
          <w:b/>
          <w:color w:val="auto"/>
          <w:sz w:val="24"/>
          <w:szCs w:val="24"/>
          <w:lang w:val="ru-RU"/>
        </w:rPr>
      </w:pPr>
    </w:p>
    <w:p w14:paraId="485E37B5">
      <w:pPr>
        <w:pStyle w:val="28"/>
        <w:keepNext w:val="0"/>
        <w:keepLines w:val="0"/>
        <w:pageBreakBefore w:val="0"/>
        <w:widowControl/>
        <w:kinsoku/>
        <w:wordWrap/>
        <w:overflowPunct/>
        <w:topLinePunct w:val="0"/>
        <w:autoSpaceDE/>
        <w:autoSpaceDN/>
        <w:bidi w:val="0"/>
        <w:adjustRightInd/>
        <w:snapToGrid/>
        <w:spacing w:after="0" w:line="240" w:lineRule="auto"/>
        <w:ind w:firstLine="708"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Настоящая программа разработана с учетом требований следующих нормативных документов:</w:t>
      </w:r>
    </w:p>
    <w:p w14:paraId="43EBD9BF">
      <w:pPr>
        <w:pStyle w:val="31"/>
        <w:keepNext w:val="0"/>
        <w:keepLines w:val="0"/>
        <w:pageBreakBefore w:val="0"/>
        <w:widowControl/>
        <w:numPr>
          <w:ilvl w:val="0"/>
          <w:numId w:val="0"/>
        </w:numPr>
        <w:tabs>
          <w:tab w:val="left" w:pos="2191"/>
        </w:tabs>
        <w:kinsoku/>
        <w:wordWrap/>
        <w:overflowPunct/>
        <w:topLinePunct w:val="0"/>
        <w:autoSpaceDE/>
        <w:autoSpaceDN/>
        <w:bidi w:val="0"/>
        <w:adjustRightInd/>
        <w:snapToGrid/>
        <w:spacing w:before="0" w:after="0" w:line="240" w:lineRule="auto"/>
        <w:ind w:right="144"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Федеральным законом от 29.12.2012 № 273-ФЗ "Об образовании в Российской Федерации" (с изменениями и дополнениями); - Федеральным законом от 24.07.1998 № 124 – ФЗ «Об основных гарантиях прав ребенка в РФ (в редакции 2023г.);</w:t>
      </w:r>
    </w:p>
    <w:p w14:paraId="636FA0E1">
      <w:pPr>
        <w:pStyle w:val="31"/>
        <w:keepNext w:val="0"/>
        <w:keepLines w:val="0"/>
        <w:pageBreakBefore w:val="0"/>
        <w:widowControl/>
        <w:numPr>
          <w:ilvl w:val="0"/>
          <w:numId w:val="0"/>
        </w:numPr>
        <w:tabs>
          <w:tab w:val="left" w:pos="2184"/>
        </w:tabs>
        <w:kinsoku/>
        <w:wordWrap/>
        <w:overflowPunct/>
        <w:topLinePunct w:val="0"/>
        <w:autoSpaceDE/>
        <w:autoSpaceDN/>
        <w:bidi w:val="0"/>
        <w:adjustRightInd/>
        <w:snapToGrid/>
        <w:spacing w:before="0" w:after="0" w:line="240" w:lineRule="auto"/>
        <w:ind w:right="151"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Федеральным законом от 31 июля 2020 г. № 304-ФЗ «О внесении изменений в Федеральный закон «Об образовании в Российской Федерации»</w:t>
      </w:r>
      <w:r>
        <w:rPr>
          <w:rFonts w:hint="default" w:ascii="Times New Roman" w:hAnsi="Times New Roman" w:cs="Times New Roman"/>
          <w:color w:val="auto"/>
          <w:spacing w:val="-1"/>
          <w:sz w:val="24"/>
          <w:szCs w:val="24"/>
        </w:rPr>
        <w:t xml:space="preserve"> </w:t>
      </w:r>
      <w:r>
        <w:rPr>
          <w:rFonts w:hint="default" w:ascii="Times New Roman" w:hAnsi="Times New Roman" w:cs="Times New Roman"/>
          <w:color w:val="auto"/>
          <w:sz w:val="24"/>
          <w:szCs w:val="24"/>
        </w:rPr>
        <w:t>по вопросам воспитания обучающихся»;</w:t>
      </w:r>
    </w:p>
    <w:p w14:paraId="26825B0A">
      <w:pPr>
        <w:pStyle w:val="31"/>
        <w:keepNext w:val="0"/>
        <w:keepLines w:val="0"/>
        <w:pageBreakBefore w:val="0"/>
        <w:widowControl/>
        <w:numPr>
          <w:ilvl w:val="0"/>
          <w:numId w:val="0"/>
        </w:numPr>
        <w:tabs>
          <w:tab w:val="left" w:pos="2378"/>
        </w:tabs>
        <w:kinsoku/>
        <w:wordWrap/>
        <w:overflowPunct/>
        <w:topLinePunct w:val="0"/>
        <w:autoSpaceDE/>
        <w:autoSpaceDN/>
        <w:bidi w:val="0"/>
        <w:adjustRightInd/>
        <w:snapToGrid/>
        <w:spacing w:before="0" w:after="0" w:line="240" w:lineRule="auto"/>
        <w:ind w:right="14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Федеральным законом от 13 июля 2020 г. № 189-ФЗ «О государственном (муниципальном) социальном заказе на оказание государственных (муниципальных) услуг в социальной сфере»;</w:t>
      </w:r>
    </w:p>
    <w:p w14:paraId="7A5CE2C1">
      <w:pPr>
        <w:pStyle w:val="31"/>
        <w:keepNext w:val="0"/>
        <w:keepLines w:val="0"/>
        <w:pageBreakBefore w:val="0"/>
        <w:widowControl/>
        <w:numPr>
          <w:ilvl w:val="0"/>
          <w:numId w:val="0"/>
        </w:numPr>
        <w:tabs>
          <w:tab w:val="left" w:pos="2206"/>
        </w:tabs>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Указом</w:t>
      </w:r>
      <w:r>
        <w:rPr>
          <w:rFonts w:hint="default" w:ascii="Times New Roman" w:hAnsi="Times New Roman" w:cs="Times New Roman"/>
          <w:color w:val="auto"/>
          <w:spacing w:val="31"/>
          <w:sz w:val="24"/>
          <w:szCs w:val="24"/>
        </w:rPr>
        <w:t xml:space="preserve"> </w:t>
      </w:r>
      <w:r>
        <w:rPr>
          <w:rFonts w:hint="default" w:ascii="Times New Roman" w:hAnsi="Times New Roman" w:cs="Times New Roman"/>
          <w:color w:val="auto"/>
          <w:sz w:val="24"/>
          <w:szCs w:val="24"/>
        </w:rPr>
        <w:t>Президента</w:t>
      </w:r>
      <w:r>
        <w:rPr>
          <w:rFonts w:hint="default" w:ascii="Times New Roman" w:hAnsi="Times New Roman" w:cs="Times New Roman"/>
          <w:color w:val="auto"/>
          <w:spacing w:val="28"/>
          <w:sz w:val="24"/>
          <w:szCs w:val="24"/>
        </w:rPr>
        <w:t xml:space="preserve"> </w:t>
      </w:r>
      <w:r>
        <w:rPr>
          <w:rFonts w:hint="default" w:ascii="Times New Roman" w:hAnsi="Times New Roman" w:cs="Times New Roman"/>
          <w:color w:val="auto"/>
          <w:sz w:val="24"/>
          <w:szCs w:val="24"/>
        </w:rPr>
        <w:t>Российской</w:t>
      </w:r>
      <w:r>
        <w:rPr>
          <w:rFonts w:hint="default" w:ascii="Times New Roman" w:hAnsi="Times New Roman" w:cs="Times New Roman"/>
          <w:color w:val="auto"/>
          <w:spacing w:val="30"/>
          <w:sz w:val="24"/>
          <w:szCs w:val="24"/>
        </w:rPr>
        <w:t xml:space="preserve"> </w:t>
      </w:r>
      <w:r>
        <w:rPr>
          <w:rFonts w:hint="default" w:ascii="Times New Roman" w:hAnsi="Times New Roman" w:cs="Times New Roman"/>
          <w:color w:val="auto"/>
          <w:sz w:val="24"/>
          <w:szCs w:val="24"/>
        </w:rPr>
        <w:t>Федерации</w:t>
      </w:r>
      <w:r>
        <w:rPr>
          <w:rFonts w:hint="default" w:ascii="Times New Roman" w:hAnsi="Times New Roman" w:cs="Times New Roman"/>
          <w:color w:val="auto"/>
          <w:spacing w:val="31"/>
          <w:sz w:val="24"/>
          <w:szCs w:val="24"/>
        </w:rPr>
        <w:t xml:space="preserve"> </w:t>
      </w:r>
      <w:r>
        <w:rPr>
          <w:rFonts w:hint="default" w:ascii="Times New Roman" w:hAnsi="Times New Roman" w:cs="Times New Roman"/>
          <w:color w:val="auto"/>
          <w:sz w:val="24"/>
          <w:szCs w:val="24"/>
        </w:rPr>
        <w:t>от</w:t>
      </w:r>
      <w:r>
        <w:rPr>
          <w:rFonts w:hint="default" w:ascii="Times New Roman" w:hAnsi="Times New Roman" w:cs="Times New Roman"/>
          <w:color w:val="auto"/>
          <w:spacing w:val="29"/>
          <w:sz w:val="24"/>
          <w:szCs w:val="24"/>
        </w:rPr>
        <w:t xml:space="preserve"> </w:t>
      </w:r>
      <w:r>
        <w:rPr>
          <w:rFonts w:hint="default" w:ascii="Times New Roman" w:hAnsi="Times New Roman" w:cs="Times New Roman"/>
          <w:color w:val="auto"/>
          <w:sz w:val="24"/>
          <w:szCs w:val="24"/>
        </w:rPr>
        <w:t>9</w:t>
      </w:r>
      <w:r>
        <w:rPr>
          <w:rFonts w:hint="default" w:ascii="Times New Roman" w:hAnsi="Times New Roman" w:cs="Times New Roman"/>
          <w:color w:val="auto"/>
          <w:spacing w:val="34"/>
          <w:sz w:val="24"/>
          <w:szCs w:val="24"/>
        </w:rPr>
        <w:t xml:space="preserve"> </w:t>
      </w:r>
      <w:r>
        <w:rPr>
          <w:rFonts w:hint="default" w:ascii="Times New Roman" w:hAnsi="Times New Roman" w:cs="Times New Roman"/>
          <w:color w:val="auto"/>
          <w:sz w:val="24"/>
          <w:szCs w:val="24"/>
        </w:rPr>
        <w:t>ноября</w:t>
      </w:r>
      <w:r>
        <w:rPr>
          <w:rFonts w:hint="default" w:ascii="Times New Roman" w:hAnsi="Times New Roman" w:cs="Times New Roman"/>
          <w:color w:val="auto"/>
          <w:spacing w:val="24"/>
          <w:sz w:val="24"/>
          <w:szCs w:val="24"/>
        </w:rPr>
        <w:t xml:space="preserve"> </w:t>
      </w:r>
      <w:r>
        <w:rPr>
          <w:rFonts w:hint="default" w:ascii="Times New Roman" w:hAnsi="Times New Roman" w:cs="Times New Roman"/>
          <w:color w:val="auto"/>
          <w:sz w:val="24"/>
          <w:szCs w:val="24"/>
        </w:rPr>
        <w:t>2022</w:t>
      </w:r>
      <w:r>
        <w:rPr>
          <w:rFonts w:hint="default" w:ascii="Times New Roman" w:hAnsi="Times New Roman" w:cs="Times New Roman"/>
          <w:color w:val="auto"/>
          <w:spacing w:val="33"/>
          <w:sz w:val="24"/>
          <w:szCs w:val="24"/>
        </w:rPr>
        <w:t xml:space="preserve"> </w:t>
      </w:r>
      <w:r>
        <w:rPr>
          <w:rFonts w:hint="default" w:ascii="Times New Roman" w:hAnsi="Times New Roman" w:cs="Times New Roman"/>
          <w:color w:val="auto"/>
          <w:sz w:val="24"/>
          <w:szCs w:val="24"/>
        </w:rPr>
        <w:t>г.</w:t>
      </w:r>
      <w:r>
        <w:rPr>
          <w:rFonts w:hint="default" w:ascii="Times New Roman" w:hAnsi="Times New Roman" w:cs="Times New Roman"/>
          <w:color w:val="auto"/>
          <w:spacing w:val="31"/>
          <w:sz w:val="24"/>
          <w:szCs w:val="24"/>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pacing w:val="23"/>
          <w:sz w:val="24"/>
          <w:szCs w:val="24"/>
        </w:rPr>
        <w:t xml:space="preserve"> </w:t>
      </w:r>
      <w:r>
        <w:rPr>
          <w:rFonts w:hint="default" w:ascii="Times New Roman" w:hAnsi="Times New Roman" w:cs="Times New Roman"/>
          <w:color w:val="auto"/>
          <w:spacing w:val="-5"/>
          <w:sz w:val="24"/>
          <w:szCs w:val="24"/>
        </w:rPr>
        <w:t>809</w:t>
      </w:r>
    </w:p>
    <w:p w14:paraId="1FCB5E26">
      <w:pPr>
        <w:pStyle w:val="14"/>
        <w:keepNext w:val="0"/>
        <w:keepLines w:val="0"/>
        <w:pageBreakBefore w:val="0"/>
        <w:widowControl/>
        <w:tabs>
          <w:tab w:val="left" w:pos="1990"/>
          <w:tab w:val="left" w:pos="3810"/>
          <w:tab w:val="left" w:pos="4817"/>
          <w:tab w:val="left" w:pos="7090"/>
          <w:tab w:val="left" w:pos="8492"/>
          <w:tab w:val="left" w:pos="9038"/>
          <w:tab w:val="left" w:pos="10743"/>
        </w:tabs>
        <w:kinsoku/>
        <w:wordWrap/>
        <w:overflowPunct/>
        <w:topLinePunct w:val="0"/>
        <w:autoSpaceDE/>
        <w:autoSpaceDN/>
        <w:bidi w:val="0"/>
        <w:adjustRightInd/>
        <w:snapToGrid/>
        <w:spacing w:after="0" w:line="240" w:lineRule="auto"/>
        <w:ind w:right="163"/>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pacing w:val="-4"/>
          <w:sz w:val="24"/>
          <w:szCs w:val="24"/>
        </w:rPr>
        <w:t>«Об</w:t>
      </w:r>
      <w:r>
        <w:rPr>
          <w:rFonts w:hint="default" w:ascii="Times New Roman" w:hAnsi="Times New Roman" w:cs="Times New Roman"/>
          <w:color w:val="auto"/>
          <w:spacing w:val="-4"/>
          <w:sz w:val="24"/>
          <w:szCs w:val="24"/>
          <w:lang w:val="ru-RU"/>
        </w:rPr>
        <w:t xml:space="preserve"> </w:t>
      </w:r>
      <w:r>
        <w:rPr>
          <w:rFonts w:hint="default" w:ascii="Times New Roman" w:hAnsi="Times New Roman" w:cs="Times New Roman"/>
          <w:color w:val="auto"/>
          <w:spacing w:val="-2"/>
          <w:sz w:val="24"/>
          <w:szCs w:val="24"/>
        </w:rPr>
        <w:t>утверждении</w:t>
      </w:r>
      <w:r>
        <w:rPr>
          <w:rFonts w:hint="default" w:ascii="Times New Roman" w:hAnsi="Times New Roman" w:cs="Times New Roman"/>
          <w:color w:val="auto"/>
          <w:spacing w:val="-2"/>
          <w:sz w:val="24"/>
          <w:szCs w:val="24"/>
          <w:lang w:val="ru-RU"/>
        </w:rPr>
        <w:t xml:space="preserve">  </w:t>
      </w:r>
      <w:r>
        <w:rPr>
          <w:rFonts w:hint="default" w:ascii="Times New Roman" w:hAnsi="Times New Roman" w:cs="Times New Roman"/>
          <w:color w:val="auto"/>
          <w:spacing w:val="-4"/>
          <w:sz w:val="24"/>
          <w:szCs w:val="24"/>
        </w:rPr>
        <w:t>Основ</w:t>
      </w:r>
      <w:r>
        <w:rPr>
          <w:rFonts w:hint="default" w:ascii="Times New Roman" w:hAnsi="Times New Roman" w:cs="Times New Roman"/>
          <w:color w:val="auto"/>
          <w:spacing w:val="-4"/>
          <w:sz w:val="24"/>
          <w:szCs w:val="24"/>
          <w:lang w:val="ru-RU"/>
        </w:rPr>
        <w:t xml:space="preserve"> </w:t>
      </w:r>
      <w:r>
        <w:rPr>
          <w:rFonts w:hint="default" w:ascii="Times New Roman" w:hAnsi="Times New Roman" w:cs="Times New Roman"/>
          <w:color w:val="auto"/>
          <w:spacing w:val="-2"/>
          <w:sz w:val="24"/>
          <w:szCs w:val="24"/>
        </w:rPr>
        <w:t>государственной</w:t>
      </w:r>
      <w:r>
        <w:rPr>
          <w:rFonts w:hint="default" w:ascii="Times New Roman" w:hAnsi="Times New Roman" w:cs="Times New Roman"/>
          <w:color w:val="auto"/>
          <w:spacing w:val="-2"/>
          <w:sz w:val="24"/>
          <w:szCs w:val="24"/>
          <w:lang w:val="ru-RU"/>
        </w:rPr>
        <w:t xml:space="preserve"> </w:t>
      </w:r>
      <w:r>
        <w:rPr>
          <w:rFonts w:hint="default" w:ascii="Times New Roman" w:hAnsi="Times New Roman" w:cs="Times New Roman"/>
          <w:color w:val="auto"/>
          <w:spacing w:val="-2"/>
          <w:sz w:val="24"/>
          <w:szCs w:val="24"/>
        </w:rPr>
        <w:t>политики</w:t>
      </w:r>
      <w:r>
        <w:rPr>
          <w:rFonts w:hint="default" w:ascii="Times New Roman" w:hAnsi="Times New Roman" w:cs="Times New Roman"/>
          <w:color w:val="auto"/>
          <w:spacing w:val="-2"/>
          <w:sz w:val="24"/>
          <w:szCs w:val="24"/>
          <w:lang w:val="ru-RU"/>
        </w:rPr>
        <w:t xml:space="preserve"> </w:t>
      </w:r>
      <w:r>
        <w:rPr>
          <w:rFonts w:hint="default" w:ascii="Times New Roman" w:hAnsi="Times New Roman" w:cs="Times New Roman"/>
          <w:color w:val="auto"/>
          <w:spacing w:val="-6"/>
          <w:sz w:val="24"/>
          <w:szCs w:val="24"/>
        </w:rPr>
        <w:t>по</w:t>
      </w:r>
      <w:r>
        <w:rPr>
          <w:rFonts w:hint="default" w:ascii="Times New Roman" w:hAnsi="Times New Roman" w:cs="Times New Roman"/>
          <w:color w:val="auto"/>
          <w:spacing w:val="-6"/>
          <w:sz w:val="24"/>
          <w:szCs w:val="24"/>
          <w:lang w:val="ru-RU"/>
        </w:rPr>
        <w:t xml:space="preserve"> </w:t>
      </w:r>
      <w:r>
        <w:rPr>
          <w:rFonts w:hint="default" w:ascii="Times New Roman" w:hAnsi="Times New Roman" w:cs="Times New Roman"/>
          <w:color w:val="auto"/>
          <w:spacing w:val="-2"/>
          <w:sz w:val="24"/>
          <w:szCs w:val="24"/>
        </w:rPr>
        <w:t>сохранению</w:t>
      </w:r>
      <w:r>
        <w:rPr>
          <w:rFonts w:hint="default" w:ascii="Times New Roman" w:hAnsi="Times New Roman" w:cs="Times New Roman"/>
          <w:color w:val="auto"/>
          <w:sz w:val="24"/>
          <w:szCs w:val="24"/>
        </w:rPr>
        <w:tab/>
      </w:r>
      <w:r>
        <w:rPr>
          <w:rFonts w:hint="default" w:ascii="Times New Roman" w:hAnsi="Times New Roman" w:cs="Times New Roman"/>
          <w:color w:val="auto"/>
          <w:spacing w:val="-10"/>
          <w:sz w:val="24"/>
          <w:szCs w:val="24"/>
        </w:rPr>
        <w:t xml:space="preserve">и </w:t>
      </w:r>
      <w:r>
        <w:rPr>
          <w:rFonts w:hint="default" w:ascii="Times New Roman" w:hAnsi="Times New Roman" w:cs="Times New Roman"/>
          <w:color w:val="auto"/>
          <w:sz w:val="24"/>
          <w:szCs w:val="24"/>
        </w:rPr>
        <w:t>укреплению традиционных российских духовно нравственных ценностей»;</w:t>
      </w:r>
    </w:p>
    <w:p w14:paraId="16DBF9E6">
      <w:pPr>
        <w:pStyle w:val="31"/>
        <w:keepNext w:val="0"/>
        <w:keepLines w:val="0"/>
        <w:pageBreakBefore w:val="0"/>
        <w:widowControl/>
        <w:numPr>
          <w:ilvl w:val="0"/>
          <w:numId w:val="0"/>
        </w:numPr>
        <w:tabs>
          <w:tab w:val="left" w:pos="2185"/>
        </w:tabs>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Указом</w:t>
      </w:r>
      <w:r>
        <w:rPr>
          <w:rFonts w:hint="default" w:ascii="Times New Roman" w:hAnsi="Times New Roman" w:cs="Times New Roman"/>
          <w:color w:val="auto"/>
          <w:spacing w:val="11"/>
          <w:sz w:val="24"/>
          <w:szCs w:val="24"/>
        </w:rPr>
        <w:t xml:space="preserve"> </w:t>
      </w:r>
      <w:r>
        <w:rPr>
          <w:rFonts w:hint="default" w:ascii="Times New Roman" w:hAnsi="Times New Roman" w:cs="Times New Roman"/>
          <w:color w:val="auto"/>
          <w:sz w:val="24"/>
          <w:szCs w:val="24"/>
        </w:rPr>
        <w:t>Президента</w:t>
      </w:r>
      <w:r>
        <w:rPr>
          <w:rFonts w:hint="default" w:ascii="Times New Roman" w:hAnsi="Times New Roman" w:cs="Times New Roman"/>
          <w:color w:val="auto"/>
          <w:spacing w:val="6"/>
          <w:sz w:val="24"/>
          <w:szCs w:val="24"/>
        </w:rPr>
        <w:t xml:space="preserve"> </w:t>
      </w:r>
      <w:r>
        <w:rPr>
          <w:rFonts w:hint="default" w:ascii="Times New Roman" w:hAnsi="Times New Roman" w:cs="Times New Roman"/>
          <w:color w:val="auto"/>
          <w:sz w:val="24"/>
          <w:szCs w:val="24"/>
        </w:rPr>
        <w:t>Российской</w:t>
      </w:r>
      <w:r>
        <w:rPr>
          <w:rFonts w:hint="default" w:ascii="Times New Roman" w:hAnsi="Times New Roman" w:cs="Times New Roman"/>
          <w:color w:val="auto"/>
          <w:spacing w:val="9"/>
          <w:sz w:val="24"/>
          <w:szCs w:val="24"/>
        </w:rPr>
        <w:t xml:space="preserve"> </w:t>
      </w:r>
      <w:r>
        <w:rPr>
          <w:rFonts w:hint="default" w:ascii="Times New Roman" w:hAnsi="Times New Roman" w:cs="Times New Roman"/>
          <w:color w:val="auto"/>
          <w:sz w:val="24"/>
          <w:szCs w:val="24"/>
        </w:rPr>
        <w:t>Федерации</w:t>
      </w:r>
      <w:r>
        <w:rPr>
          <w:rFonts w:hint="default" w:ascii="Times New Roman" w:hAnsi="Times New Roman" w:cs="Times New Roman"/>
          <w:color w:val="auto"/>
          <w:spacing w:val="10"/>
          <w:sz w:val="24"/>
          <w:szCs w:val="24"/>
        </w:rPr>
        <w:t xml:space="preserve"> </w:t>
      </w:r>
      <w:r>
        <w:rPr>
          <w:rFonts w:hint="default" w:ascii="Times New Roman" w:hAnsi="Times New Roman" w:cs="Times New Roman"/>
          <w:color w:val="auto"/>
          <w:sz w:val="24"/>
          <w:szCs w:val="24"/>
        </w:rPr>
        <w:t>от</w:t>
      </w:r>
      <w:r>
        <w:rPr>
          <w:rFonts w:hint="default" w:ascii="Times New Roman" w:hAnsi="Times New Roman" w:cs="Times New Roman"/>
          <w:color w:val="auto"/>
          <w:spacing w:val="8"/>
          <w:sz w:val="24"/>
          <w:szCs w:val="24"/>
        </w:rPr>
        <w:t xml:space="preserve"> </w:t>
      </w:r>
      <w:r>
        <w:rPr>
          <w:rFonts w:hint="default" w:ascii="Times New Roman" w:hAnsi="Times New Roman" w:cs="Times New Roman"/>
          <w:color w:val="auto"/>
          <w:sz w:val="24"/>
          <w:szCs w:val="24"/>
        </w:rPr>
        <w:t>24</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декабря</w:t>
      </w:r>
      <w:r>
        <w:rPr>
          <w:rFonts w:hint="default" w:ascii="Times New Roman" w:hAnsi="Times New Roman" w:cs="Times New Roman"/>
          <w:color w:val="auto"/>
          <w:spacing w:val="3"/>
          <w:sz w:val="24"/>
          <w:szCs w:val="24"/>
        </w:rPr>
        <w:t xml:space="preserve"> </w:t>
      </w:r>
      <w:r>
        <w:rPr>
          <w:rFonts w:hint="default" w:ascii="Times New Roman" w:hAnsi="Times New Roman" w:cs="Times New Roman"/>
          <w:color w:val="auto"/>
          <w:sz w:val="24"/>
          <w:szCs w:val="24"/>
        </w:rPr>
        <w:t>2014</w:t>
      </w:r>
      <w:r>
        <w:rPr>
          <w:rFonts w:hint="default" w:ascii="Times New Roman" w:hAnsi="Times New Roman" w:cs="Times New Roman"/>
          <w:color w:val="auto"/>
          <w:spacing w:val="6"/>
          <w:sz w:val="24"/>
          <w:szCs w:val="24"/>
        </w:rPr>
        <w:t xml:space="preserve"> </w:t>
      </w:r>
      <w:r>
        <w:rPr>
          <w:rFonts w:hint="default" w:ascii="Times New Roman" w:hAnsi="Times New Roman" w:cs="Times New Roman"/>
          <w:color w:val="auto"/>
          <w:sz w:val="24"/>
          <w:szCs w:val="24"/>
        </w:rPr>
        <w:t>г.</w:t>
      </w:r>
      <w:r>
        <w:rPr>
          <w:rFonts w:hint="default" w:ascii="Times New Roman" w:hAnsi="Times New Roman" w:cs="Times New Roman"/>
          <w:color w:val="auto"/>
          <w:spacing w:val="4"/>
          <w:sz w:val="24"/>
          <w:szCs w:val="24"/>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pacing w:val="1"/>
          <w:sz w:val="24"/>
          <w:szCs w:val="24"/>
        </w:rPr>
        <w:t xml:space="preserve"> </w:t>
      </w:r>
      <w:r>
        <w:rPr>
          <w:rFonts w:hint="default" w:ascii="Times New Roman" w:hAnsi="Times New Roman" w:cs="Times New Roman"/>
          <w:color w:val="auto"/>
          <w:spacing w:val="-5"/>
          <w:sz w:val="24"/>
          <w:szCs w:val="24"/>
        </w:rPr>
        <w:t>808</w:t>
      </w:r>
    </w:p>
    <w:p w14:paraId="706EB353">
      <w:pPr>
        <w:pStyle w:val="14"/>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«Об утверждении</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Основ</w:t>
      </w:r>
      <w:r>
        <w:rPr>
          <w:rFonts w:hint="default" w:ascii="Times New Roman" w:hAnsi="Times New Roman" w:cs="Times New Roman"/>
          <w:color w:val="auto"/>
          <w:spacing w:val="-2"/>
          <w:sz w:val="24"/>
          <w:szCs w:val="24"/>
        </w:rPr>
        <w:t xml:space="preserve"> </w:t>
      </w:r>
      <w:r>
        <w:rPr>
          <w:rFonts w:hint="default" w:ascii="Times New Roman" w:hAnsi="Times New Roman" w:cs="Times New Roman"/>
          <w:color w:val="auto"/>
          <w:sz w:val="24"/>
          <w:szCs w:val="24"/>
        </w:rPr>
        <w:t>государственной</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культурной</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политики»</w:t>
      </w:r>
      <w:r>
        <w:rPr>
          <w:rFonts w:hint="default" w:ascii="Times New Roman" w:hAnsi="Times New Roman" w:cs="Times New Roman"/>
          <w:color w:val="auto"/>
          <w:spacing w:val="-9"/>
          <w:sz w:val="24"/>
          <w:szCs w:val="24"/>
        </w:rPr>
        <w:t xml:space="preserve"> </w:t>
      </w:r>
      <w:r>
        <w:rPr>
          <w:rFonts w:hint="default" w:ascii="Times New Roman" w:hAnsi="Times New Roman" w:cs="Times New Roman"/>
          <w:color w:val="auto"/>
          <w:sz w:val="24"/>
          <w:szCs w:val="24"/>
        </w:rPr>
        <w:t>(в</w:t>
      </w:r>
      <w:r>
        <w:rPr>
          <w:rFonts w:hint="default" w:ascii="Times New Roman" w:hAnsi="Times New Roman" w:cs="Times New Roman"/>
          <w:color w:val="auto"/>
          <w:spacing w:val="-8"/>
          <w:sz w:val="24"/>
          <w:szCs w:val="24"/>
        </w:rPr>
        <w:t xml:space="preserve"> </w:t>
      </w:r>
      <w:r>
        <w:rPr>
          <w:rFonts w:hint="default" w:ascii="Times New Roman" w:hAnsi="Times New Roman" w:cs="Times New Roman"/>
          <w:color w:val="auto"/>
          <w:sz w:val="24"/>
          <w:szCs w:val="24"/>
        </w:rPr>
        <w:t>редакции</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от 25 января 2023 г. № 35);</w:t>
      </w:r>
    </w:p>
    <w:p w14:paraId="29047B82">
      <w:pPr>
        <w:pStyle w:val="31"/>
        <w:keepNext w:val="0"/>
        <w:keepLines w:val="0"/>
        <w:pageBreakBefore w:val="0"/>
        <w:widowControl/>
        <w:numPr>
          <w:ilvl w:val="0"/>
          <w:numId w:val="0"/>
        </w:numPr>
        <w:tabs>
          <w:tab w:val="left" w:pos="2155"/>
        </w:tabs>
        <w:kinsoku/>
        <w:wordWrap/>
        <w:overflowPunct/>
        <w:topLinePunct w:val="0"/>
        <w:autoSpaceDE/>
        <w:autoSpaceDN/>
        <w:bidi w:val="0"/>
        <w:adjustRightInd/>
        <w:snapToGrid/>
        <w:spacing w:before="0" w:after="0" w:line="240" w:lineRule="auto"/>
        <w:ind w:right="136"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Постановлением Главного государственного санитарного врача РФ от 28.09.2020г.</w:t>
      </w:r>
      <w:r>
        <w:rPr>
          <w:rFonts w:hint="default" w:ascii="Times New Roman" w:hAnsi="Times New Roman" w:cs="Times New Roman"/>
          <w:color w:val="auto"/>
          <w:spacing w:val="28"/>
          <w:sz w:val="24"/>
          <w:szCs w:val="24"/>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pacing w:val="26"/>
          <w:sz w:val="24"/>
          <w:szCs w:val="24"/>
        </w:rPr>
        <w:t xml:space="preserve">  </w:t>
      </w:r>
      <w:r>
        <w:rPr>
          <w:rFonts w:hint="default" w:ascii="Times New Roman" w:hAnsi="Times New Roman" w:cs="Times New Roman"/>
          <w:color w:val="auto"/>
          <w:sz w:val="24"/>
          <w:szCs w:val="24"/>
        </w:rPr>
        <w:t>28</w:t>
      </w:r>
      <w:r>
        <w:rPr>
          <w:rFonts w:hint="default" w:ascii="Times New Roman" w:hAnsi="Times New Roman" w:cs="Times New Roman"/>
          <w:color w:val="auto"/>
          <w:spacing w:val="34"/>
          <w:sz w:val="24"/>
          <w:szCs w:val="24"/>
        </w:rPr>
        <w:t xml:space="preserve">  </w:t>
      </w:r>
      <w:r>
        <w:rPr>
          <w:rFonts w:hint="default" w:ascii="Times New Roman" w:hAnsi="Times New Roman" w:cs="Times New Roman"/>
          <w:color w:val="auto"/>
          <w:sz w:val="24"/>
          <w:szCs w:val="24"/>
        </w:rPr>
        <w:t>«Об</w:t>
      </w:r>
      <w:r>
        <w:rPr>
          <w:rFonts w:hint="default" w:ascii="Times New Roman" w:hAnsi="Times New Roman" w:cs="Times New Roman"/>
          <w:color w:val="auto"/>
          <w:spacing w:val="31"/>
          <w:sz w:val="24"/>
          <w:szCs w:val="24"/>
        </w:rPr>
        <w:t xml:space="preserve">  </w:t>
      </w:r>
      <w:r>
        <w:rPr>
          <w:rFonts w:hint="default" w:ascii="Times New Roman" w:hAnsi="Times New Roman" w:cs="Times New Roman"/>
          <w:color w:val="auto"/>
          <w:sz w:val="24"/>
          <w:szCs w:val="24"/>
        </w:rPr>
        <w:t>утверждении</w:t>
      </w:r>
      <w:r>
        <w:rPr>
          <w:rFonts w:hint="default" w:ascii="Times New Roman" w:hAnsi="Times New Roman" w:cs="Times New Roman"/>
          <w:color w:val="auto"/>
          <w:spacing w:val="31"/>
          <w:sz w:val="24"/>
          <w:szCs w:val="24"/>
        </w:rPr>
        <w:t xml:space="preserve">  </w:t>
      </w:r>
      <w:r>
        <w:rPr>
          <w:rFonts w:hint="default" w:ascii="Times New Roman" w:hAnsi="Times New Roman" w:cs="Times New Roman"/>
          <w:color w:val="auto"/>
          <w:sz w:val="24"/>
          <w:szCs w:val="24"/>
        </w:rPr>
        <w:t>санитарных</w:t>
      </w:r>
      <w:r>
        <w:rPr>
          <w:rFonts w:hint="default" w:ascii="Times New Roman" w:hAnsi="Times New Roman" w:cs="Times New Roman"/>
          <w:color w:val="auto"/>
          <w:spacing w:val="28"/>
          <w:sz w:val="24"/>
          <w:szCs w:val="24"/>
        </w:rPr>
        <w:t xml:space="preserve">  </w:t>
      </w:r>
      <w:r>
        <w:rPr>
          <w:rFonts w:hint="default" w:ascii="Times New Roman" w:hAnsi="Times New Roman" w:cs="Times New Roman"/>
          <w:color w:val="auto"/>
          <w:sz w:val="24"/>
          <w:szCs w:val="24"/>
        </w:rPr>
        <w:t>правил</w:t>
      </w:r>
      <w:r>
        <w:rPr>
          <w:rFonts w:hint="default" w:ascii="Times New Roman" w:hAnsi="Times New Roman" w:cs="Times New Roman"/>
          <w:color w:val="auto"/>
          <w:spacing w:val="29"/>
          <w:sz w:val="24"/>
          <w:szCs w:val="24"/>
        </w:rPr>
        <w:t xml:space="preserve">  </w:t>
      </w:r>
      <w:r>
        <w:rPr>
          <w:rFonts w:hint="default" w:ascii="Times New Roman" w:hAnsi="Times New Roman" w:cs="Times New Roman"/>
          <w:color w:val="auto"/>
          <w:sz w:val="24"/>
          <w:szCs w:val="24"/>
        </w:rPr>
        <w:t>СП</w:t>
      </w:r>
      <w:r>
        <w:rPr>
          <w:rFonts w:hint="default" w:ascii="Times New Roman" w:hAnsi="Times New Roman" w:cs="Times New Roman"/>
          <w:color w:val="auto"/>
          <w:spacing w:val="27"/>
          <w:sz w:val="24"/>
          <w:szCs w:val="24"/>
        </w:rPr>
        <w:t xml:space="preserve">  </w:t>
      </w:r>
      <w:r>
        <w:rPr>
          <w:rFonts w:hint="default" w:ascii="Times New Roman" w:hAnsi="Times New Roman" w:cs="Times New Roman"/>
          <w:color w:val="auto"/>
          <w:sz w:val="24"/>
          <w:szCs w:val="24"/>
        </w:rPr>
        <w:t>2.4.3648-</w:t>
      </w:r>
      <w:r>
        <w:rPr>
          <w:rFonts w:hint="default" w:ascii="Times New Roman" w:hAnsi="Times New Roman" w:cs="Times New Roman"/>
          <w:color w:val="auto"/>
          <w:spacing w:val="-5"/>
          <w:sz w:val="24"/>
          <w:szCs w:val="24"/>
        </w:rPr>
        <w:t>20</w:t>
      </w:r>
      <w:r>
        <w:rPr>
          <w:rFonts w:hint="default" w:ascii="Times New Roman" w:hAnsi="Times New Roman" w:cs="Times New Roman"/>
          <w:color w:val="auto"/>
          <w:spacing w:val="-5"/>
          <w:sz w:val="24"/>
          <w:szCs w:val="24"/>
          <w:lang w:val="ru-RU"/>
        </w:rPr>
        <w:t xml:space="preserve">  </w:t>
      </w:r>
      <w:r>
        <w:rPr>
          <w:rFonts w:hint="default" w:ascii="Times New Roman" w:hAnsi="Times New Roman" w:cs="Times New Roman"/>
          <w:color w:val="auto"/>
          <w:sz w:val="24"/>
          <w:szCs w:val="24"/>
        </w:rPr>
        <w:t>«Санитарно</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эпидемиологические</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требования</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к</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организациям</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воспитания</w:t>
      </w:r>
      <w:r>
        <w:rPr>
          <w:rFonts w:hint="default" w:ascii="Times New Roman" w:hAnsi="Times New Roman" w:cs="Times New Roman"/>
          <w:color w:val="auto"/>
          <w:spacing w:val="40"/>
          <w:sz w:val="24"/>
          <w:szCs w:val="24"/>
        </w:rPr>
        <w:t xml:space="preserve"> </w:t>
      </w:r>
      <w:r>
        <w:rPr>
          <w:rFonts w:hint="default" w:ascii="Times New Roman" w:hAnsi="Times New Roman" w:cs="Times New Roman"/>
          <w:color w:val="auto"/>
          <w:sz w:val="24"/>
          <w:szCs w:val="24"/>
        </w:rPr>
        <w:t>и обучения, отдыха и оздоровления детей и молодежи»;</w:t>
      </w:r>
    </w:p>
    <w:p w14:paraId="072AAC81">
      <w:pPr>
        <w:pStyle w:val="31"/>
        <w:keepNext w:val="0"/>
        <w:keepLines w:val="0"/>
        <w:pageBreakBefore w:val="0"/>
        <w:widowControl/>
        <w:numPr>
          <w:ilvl w:val="0"/>
          <w:numId w:val="0"/>
        </w:numPr>
        <w:tabs>
          <w:tab w:val="left" w:pos="2155"/>
        </w:tabs>
        <w:kinsoku/>
        <w:wordWrap/>
        <w:overflowPunct/>
        <w:topLinePunct w:val="0"/>
        <w:autoSpaceDE/>
        <w:autoSpaceDN/>
        <w:bidi w:val="0"/>
        <w:adjustRightInd/>
        <w:snapToGrid/>
        <w:spacing w:before="0" w:after="0" w:line="240" w:lineRule="auto"/>
        <w:ind w:right="136"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Распоряжением</w:t>
      </w:r>
      <w:r>
        <w:rPr>
          <w:rFonts w:hint="default" w:ascii="Times New Roman" w:hAnsi="Times New Roman" w:cs="Times New Roman"/>
          <w:color w:val="auto"/>
          <w:spacing w:val="37"/>
          <w:sz w:val="24"/>
          <w:szCs w:val="24"/>
        </w:rPr>
        <w:t xml:space="preserve"> </w:t>
      </w:r>
      <w:r>
        <w:rPr>
          <w:rFonts w:hint="default" w:ascii="Times New Roman" w:hAnsi="Times New Roman" w:cs="Times New Roman"/>
          <w:color w:val="auto"/>
          <w:sz w:val="24"/>
          <w:szCs w:val="24"/>
        </w:rPr>
        <w:t>Правительства</w:t>
      </w:r>
      <w:r>
        <w:rPr>
          <w:rFonts w:hint="default" w:ascii="Times New Roman" w:hAnsi="Times New Roman" w:cs="Times New Roman"/>
          <w:color w:val="auto"/>
          <w:spacing w:val="33"/>
          <w:sz w:val="24"/>
          <w:szCs w:val="24"/>
        </w:rPr>
        <w:t xml:space="preserve"> </w:t>
      </w:r>
      <w:r>
        <w:rPr>
          <w:rFonts w:hint="default" w:ascii="Times New Roman" w:hAnsi="Times New Roman" w:cs="Times New Roman"/>
          <w:color w:val="auto"/>
          <w:sz w:val="24"/>
          <w:szCs w:val="24"/>
        </w:rPr>
        <w:t>Российской</w:t>
      </w:r>
      <w:r>
        <w:rPr>
          <w:rFonts w:hint="default" w:ascii="Times New Roman" w:hAnsi="Times New Roman" w:cs="Times New Roman"/>
          <w:color w:val="auto"/>
          <w:spacing w:val="36"/>
          <w:sz w:val="24"/>
          <w:szCs w:val="24"/>
        </w:rPr>
        <w:t xml:space="preserve"> </w:t>
      </w:r>
      <w:r>
        <w:rPr>
          <w:rFonts w:hint="default" w:ascii="Times New Roman" w:hAnsi="Times New Roman" w:cs="Times New Roman"/>
          <w:color w:val="auto"/>
          <w:sz w:val="24"/>
          <w:szCs w:val="24"/>
        </w:rPr>
        <w:t>Федерации</w:t>
      </w:r>
      <w:r>
        <w:rPr>
          <w:rFonts w:hint="default" w:ascii="Times New Roman" w:hAnsi="Times New Roman" w:cs="Times New Roman"/>
          <w:color w:val="auto"/>
          <w:spacing w:val="36"/>
          <w:sz w:val="24"/>
          <w:szCs w:val="24"/>
        </w:rPr>
        <w:t xml:space="preserve"> </w:t>
      </w:r>
      <w:r>
        <w:rPr>
          <w:rFonts w:hint="default" w:ascii="Times New Roman" w:hAnsi="Times New Roman" w:cs="Times New Roman"/>
          <w:color w:val="auto"/>
          <w:sz w:val="24"/>
          <w:szCs w:val="24"/>
        </w:rPr>
        <w:t>от</w:t>
      </w:r>
      <w:r>
        <w:rPr>
          <w:rFonts w:hint="default" w:ascii="Times New Roman" w:hAnsi="Times New Roman" w:cs="Times New Roman"/>
          <w:color w:val="auto"/>
          <w:spacing w:val="36"/>
          <w:sz w:val="24"/>
          <w:szCs w:val="24"/>
        </w:rPr>
        <w:t xml:space="preserve"> </w:t>
      </w:r>
      <w:r>
        <w:rPr>
          <w:rFonts w:hint="default" w:ascii="Times New Roman" w:hAnsi="Times New Roman" w:cs="Times New Roman"/>
          <w:color w:val="auto"/>
          <w:sz w:val="24"/>
          <w:szCs w:val="24"/>
        </w:rPr>
        <w:t>31.03.2022</w:t>
      </w:r>
      <w:r>
        <w:rPr>
          <w:rFonts w:hint="default" w:ascii="Times New Roman" w:hAnsi="Times New Roman" w:cs="Times New Roman"/>
          <w:color w:val="auto"/>
          <w:spacing w:val="39"/>
          <w:sz w:val="24"/>
          <w:szCs w:val="24"/>
        </w:rPr>
        <w:t xml:space="preserve"> </w:t>
      </w:r>
      <w:r>
        <w:rPr>
          <w:rFonts w:hint="default" w:ascii="Times New Roman" w:hAnsi="Times New Roman" w:cs="Times New Roman"/>
          <w:color w:val="auto"/>
          <w:spacing w:val="-5"/>
          <w:sz w:val="24"/>
          <w:szCs w:val="24"/>
        </w:rPr>
        <w:t>г.</w:t>
      </w:r>
    </w:p>
    <w:p w14:paraId="2E20D8DD">
      <w:pPr>
        <w:pStyle w:val="14"/>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678 – р «Об утверждении Концепции дополнительного образования детей до 2030 года»;</w:t>
      </w:r>
    </w:p>
    <w:p w14:paraId="0631A9A8">
      <w:pPr>
        <w:pStyle w:val="31"/>
        <w:keepNext w:val="0"/>
        <w:keepLines w:val="0"/>
        <w:pageBreakBefore w:val="0"/>
        <w:widowControl/>
        <w:numPr>
          <w:ilvl w:val="0"/>
          <w:numId w:val="0"/>
        </w:numPr>
        <w:tabs>
          <w:tab w:val="left" w:pos="2270"/>
        </w:tabs>
        <w:kinsoku/>
        <w:wordWrap/>
        <w:overflowPunct/>
        <w:topLinePunct w:val="0"/>
        <w:autoSpaceDE/>
        <w:autoSpaceDN/>
        <w:bidi w:val="0"/>
        <w:adjustRightInd/>
        <w:snapToGrid/>
        <w:spacing w:before="0" w:after="0" w:line="240" w:lineRule="auto"/>
        <w:ind w:right="144"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 xml:space="preserve">Приказом Министерства просвещения Российской Федерации от 27.07.2022г. № 629 «Об утверждении Порядка организации и осуществления образовательной деятельности по дополнительным общеобразовательным </w:t>
      </w:r>
      <w:r>
        <w:rPr>
          <w:rFonts w:hint="default" w:ascii="Times New Roman" w:hAnsi="Times New Roman" w:cs="Times New Roman"/>
          <w:color w:val="auto"/>
          <w:spacing w:val="-2"/>
          <w:sz w:val="24"/>
          <w:szCs w:val="24"/>
        </w:rPr>
        <w:t>программам»;</w:t>
      </w:r>
    </w:p>
    <w:p w14:paraId="7FF096D1">
      <w:pPr>
        <w:pStyle w:val="31"/>
        <w:keepNext w:val="0"/>
        <w:keepLines w:val="0"/>
        <w:pageBreakBefore w:val="0"/>
        <w:widowControl/>
        <w:numPr>
          <w:ilvl w:val="0"/>
          <w:numId w:val="0"/>
        </w:numPr>
        <w:tabs>
          <w:tab w:val="left" w:pos="2119"/>
        </w:tabs>
        <w:kinsoku/>
        <w:wordWrap/>
        <w:overflowPunct/>
        <w:topLinePunct w:val="0"/>
        <w:autoSpaceDE/>
        <w:autoSpaceDN/>
        <w:bidi w:val="0"/>
        <w:adjustRightInd/>
        <w:snapToGrid/>
        <w:spacing w:before="0" w:after="0" w:line="240" w:lineRule="auto"/>
        <w:ind w:right="156" w:right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Стратегией развития воспитания в Российской Федерации на период до 2025</w:t>
      </w:r>
      <w:r>
        <w:rPr>
          <w:rFonts w:hint="default" w:ascii="Times New Roman" w:hAnsi="Times New Roman" w:cs="Times New Roman"/>
          <w:color w:val="auto"/>
          <w:spacing w:val="-6"/>
          <w:sz w:val="24"/>
          <w:szCs w:val="24"/>
        </w:rPr>
        <w:t xml:space="preserve"> </w:t>
      </w:r>
      <w:r>
        <w:rPr>
          <w:rFonts w:hint="default" w:ascii="Times New Roman" w:hAnsi="Times New Roman" w:cs="Times New Roman"/>
          <w:color w:val="auto"/>
          <w:sz w:val="24"/>
          <w:szCs w:val="24"/>
        </w:rPr>
        <w:t>года,</w:t>
      </w:r>
      <w:r>
        <w:rPr>
          <w:rFonts w:hint="default" w:ascii="Times New Roman" w:hAnsi="Times New Roman" w:cs="Times New Roman"/>
          <w:color w:val="auto"/>
          <w:spacing w:val="-8"/>
          <w:sz w:val="24"/>
          <w:szCs w:val="24"/>
        </w:rPr>
        <w:t xml:space="preserve"> </w:t>
      </w:r>
      <w:r>
        <w:rPr>
          <w:rFonts w:hint="default" w:ascii="Times New Roman" w:hAnsi="Times New Roman" w:cs="Times New Roman"/>
          <w:color w:val="auto"/>
          <w:sz w:val="24"/>
          <w:szCs w:val="24"/>
        </w:rPr>
        <w:t>утвержденной</w:t>
      </w:r>
      <w:r>
        <w:rPr>
          <w:rFonts w:hint="default" w:ascii="Times New Roman" w:hAnsi="Times New Roman" w:cs="Times New Roman"/>
          <w:color w:val="auto"/>
          <w:spacing w:val="-3"/>
          <w:sz w:val="24"/>
          <w:szCs w:val="24"/>
        </w:rPr>
        <w:t xml:space="preserve"> </w:t>
      </w:r>
      <w:r>
        <w:rPr>
          <w:rFonts w:hint="default" w:ascii="Times New Roman" w:hAnsi="Times New Roman" w:cs="Times New Roman"/>
          <w:color w:val="auto"/>
          <w:sz w:val="24"/>
          <w:szCs w:val="24"/>
        </w:rPr>
        <w:t>Распоряжением</w:t>
      </w:r>
      <w:r>
        <w:rPr>
          <w:rFonts w:hint="default" w:ascii="Times New Roman" w:hAnsi="Times New Roman" w:cs="Times New Roman"/>
          <w:color w:val="auto"/>
          <w:spacing w:val="-2"/>
          <w:sz w:val="24"/>
          <w:szCs w:val="24"/>
        </w:rPr>
        <w:t xml:space="preserve"> </w:t>
      </w:r>
      <w:r>
        <w:rPr>
          <w:rFonts w:hint="default" w:ascii="Times New Roman" w:hAnsi="Times New Roman" w:cs="Times New Roman"/>
          <w:color w:val="auto"/>
          <w:sz w:val="24"/>
          <w:szCs w:val="24"/>
        </w:rPr>
        <w:t>Правительства</w:t>
      </w:r>
      <w:r>
        <w:rPr>
          <w:rFonts w:hint="default" w:ascii="Times New Roman" w:hAnsi="Times New Roman" w:cs="Times New Roman"/>
          <w:color w:val="auto"/>
          <w:spacing w:val="-6"/>
          <w:sz w:val="24"/>
          <w:szCs w:val="24"/>
        </w:rPr>
        <w:t xml:space="preserve"> </w:t>
      </w:r>
      <w:r>
        <w:rPr>
          <w:rFonts w:hint="default" w:ascii="Times New Roman" w:hAnsi="Times New Roman" w:cs="Times New Roman"/>
          <w:color w:val="auto"/>
          <w:sz w:val="24"/>
          <w:szCs w:val="24"/>
        </w:rPr>
        <w:t>Российской</w:t>
      </w:r>
      <w:r>
        <w:rPr>
          <w:rFonts w:hint="default" w:ascii="Times New Roman" w:hAnsi="Times New Roman" w:cs="Times New Roman"/>
          <w:color w:val="auto"/>
          <w:spacing w:val="-3"/>
          <w:sz w:val="24"/>
          <w:szCs w:val="24"/>
        </w:rPr>
        <w:t xml:space="preserve"> </w:t>
      </w:r>
      <w:r>
        <w:rPr>
          <w:rFonts w:hint="default" w:ascii="Times New Roman" w:hAnsi="Times New Roman" w:cs="Times New Roman"/>
          <w:color w:val="auto"/>
          <w:sz w:val="24"/>
          <w:szCs w:val="24"/>
        </w:rPr>
        <w:t>Федерации от 29 мая 2015 г. № 996-р;</w:t>
      </w:r>
    </w:p>
    <w:p w14:paraId="5226485A">
      <w:pPr>
        <w:pStyle w:val="31"/>
        <w:keepNext w:val="0"/>
        <w:keepLines w:val="0"/>
        <w:pageBreakBefore w:val="0"/>
        <w:widowControl/>
        <w:numPr>
          <w:ilvl w:val="0"/>
          <w:numId w:val="0"/>
        </w:numPr>
        <w:tabs>
          <w:tab w:val="left" w:pos="2227"/>
        </w:tabs>
        <w:kinsoku/>
        <w:wordWrap/>
        <w:overflowPunct/>
        <w:topLinePunct w:val="0"/>
        <w:autoSpaceDE/>
        <w:autoSpaceDN/>
        <w:bidi w:val="0"/>
        <w:adjustRightInd/>
        <w:snapToGrid/>
        <w:spacing w:before="0" w:after="0" w:line="240" w:lineRule="auto"/>
        <w:ind w:right="143" w:rightChars="0"/>
        <w:jc w:val="both"/>
        <w:textAlignment w:val="auto"/>
        <w:rPr>
          <w:rFonts w:hint="default" w:ascii="Times New Roman" w:hAnsi="Times New Roman" w:cs="Times New Roman"/>
          <w:color w:val="auto"/>
          <w:sz w:val="24"/>
          <w:szCs w:val="24"/>
          <w:lang w:val="ru-RU"/>
        </w:rPr>
      </w:pPr>
      <w:r>
        <w:rPr>
          <w:rFonts w:hint="default" w:ascii="Times New Roman" w:hAnsi="Times New Roman" w:cs="Times New Roman"/>
          <w:color w:val="auto"/>
          <w:sz w:val="24"/>
          <w:szCs w:val="24"/>
          <w:lang w:val="ru-RU"/>
        </w:rPr>
        <w:t>-</w:t>
      </w:r>
      <w:r>
        <w:rPr>
          <w:rFonts w:hint="default" w:ascii="Times New Roman" w:hAnsi="Times New Roman" w:cs="Times New Roman"/>
          <w:color w:val="auto"/>
          <w:sz w:val="24"/>
          <w:szCs w:val="24"/>
        </w:rPr>
        <w:t>Стратегии научно-технологического развития Российской Федерации, утверждённая</w:t>
      </w:r>
      <w:r>
        <w:rPr>
          <w:rFonts w:hint="default" w:ascii="Times New Roman" w:hAnsi="Times New Roman" w:cs="Times New Roman"/>
          <w:color w:val="auto"/>
          <w:spacing w:val="27"/>
          <w:sz w:val="24"/>
          <w:szCs w:val="24"/>
        </w:rPr>
        <w:t xml:space="preserve"> </w:t>
      </w:r>
      <w:r>
        <w:rPr>
          <w:rFonts w:hint="default" w:ascii="Times New Roman" w:hAnsi="Times New Roman" w:cs="Times New Roman"/>
          <w:color w:val="auto"/>
          <w:sz w:val="24"/>
          <w:szCs w:val="24"/>
        </w:rPr>
        <w:t>Указом</w:t>
      </w:r>
      <w:r>
        <w:rPr>
          <w:rFonts w:hint="default" w:ascii="Times New Roman" w:hAnsi="Times New Roman" w:cs="Times New Roman"/>
          <w:color w:val="auto"/>
          <w:spacing w:val="34"/>
          <w:sz w:val="24"/>
          <w:szCs w:val="24"/>
        </w:rPr>
        <w:t xml:space="preserve"> </w:t>
      </w:r>
      <w:r>
        <w:rPr>
          <w:rFonts w:hint="default" w:ascii="Times New Roman" w:hAnsi="Times New Roman" w:cs="Times New Roman"/>
          <w:color w:val="auto"/>
          <w:sz w:val="24"/>
          <w:szCs w:val="24"/>
        </w:rPr>
        <w:t>Президента</w:t>
      </w:r>
      <w:r>
        <w:rPr>
          <w:rFonts w:hint="default" w:ascii="Times New Roman" w:hAnsi="Times New Roman" w:cs="Times New Roman"/>
          <w:color w:val="auto"/>
          <w:spacing w:val="24"/>
          <w:sz w:val="24"/>
          <w:szCs w:val="24"/>
        </w:rPr>
        <w:t xml:space="preserve"> </w:t>
      </w:r>
      <w:r>
        <w:rPr>
          <w:rFonts w:hint="default" w:ascii="Times New Roman" w:hAnsi="Times New Roman" w:cs="Times New Roman"/>
          <w:color w:val="auto"/>
          <w:sz w:val="24"/>
          <w:szCs w:val="24"/>
        </w:rPr>
        <w:t>Российской</w:t>
      </w:r>
      <w:r>
        <w:rPr>
          <w:rFonts w:hint="default" w:ascii="Times New Roman" w:hAnsi="Times New Roman" w:cs="Times New Roman"/>
          <w:color w:val="auto"/>
          <w:spacing w:val="27"/>
          <w:sz w:val="24"/>
          <w:szCs w:val="24"/>
        </w:rPr>
        <w:t xml:space="preserve"> </w:t>
      </w:r>
      <w:r>
        <w:rPr>
          <w:rFonts w:hint="default" w:ascii="Times New Roman" w:hAnsi="Times New Roman" w:cs="Times New Roman"/>
          <w:color w:val="auto"/>
          <w:sz w:val="24"/>
          <w:szCs w:val="24"/>
        </w:rPr>
        <w:t>Федерации</w:t>
      </w:r>
      <w:r>
        <w:rPr>
          <w:rFonts w:hint="default" w:ascii="Times New Roman" w:hAnsi="Times New Roman" w:cs="Times New Roman"/>
          <w:color w:val="auto"/>
          <w:spacing w:val="27"/>
          <w:sz w:val="24"/>
          <w:szCs w:val="24"/>
        </w:rPr>
        <w:t xml:space="preserve"> </w:t>
      </w:r>
      <w:r>
        <w:rPr>
          <w:rFonts w:hint="default" w:ascii="Times New Roman" w:hAnsi="Times New Roman" w:cs="Times New Roman"/>
          <w:color w:val="auto"/>
          <w:sz w:val="24"/>
          <w:szCs w:val="24"/>
        </w:rPr>
        <w:t>от</w:t>
      </w:r>
      <w:r>
        <w:rPr>
          <w:rFonts w:hint="default" w:ascii="Times New Roman" w:hAnsi="Times New Roman" w:cs="Times New Roman"/>
          <w:color w:val="auto"/>
          <w:spacing w:val="26"/>
          <w:sz w:val="24"/>
          <w:szCs w:val="24"/>
        </w:rPr>
        <w:t xml:space="preserve"> </w:t>
      </w:r>
      <w:r>
        <w:rPr>
          <w:rFonts w:hint="default" w:ascii="Times New Roman" w:hAnsi="Times New Roman" w:cs="Times New Roman"/>
          <w:color w:val="auto"/>
          <w:sz w:val="24"/>
          <w:szCs w:val="24"/>
        </w:rPr>
        <w:t>1</w:t>
      </w:r>
      <w:r>
        <w:rPr>
          <w:rFonts w:hint="default" w:ascii="Times New Roman" w:hAnsi="Times New Roman" w:cs="Times New Roman"/>
          <w:color w:val="auto"/>
          <w:spacing w:val="29"/>
          <w:sz w:val="24"/>
          <w:szCs w:val="24"/>
        </w:rPr>
        <w:t xml:space="preserve"> </w:t>
      </w:r>
      <w:r>
        <w:rPr>
          <w:rFonts w:hint="default" w:ascii="Times New Roman" w:hAnsi="Times New Roman" w:cs="Times New Roman"/>
          <w:color w:val="auto"/>
          <w:sz w:val="24"/>
          <w:szCs w:val="24"/>
        </w:rPr>
        <w:t>декабря</w:t>
      </w:r>
      <w:r>
        <w:rPr>
          <w:rFonts w:hint="default" w:ascii="Times New Roman" w:hAnsi="Times New Roman" w:cs="Times New Roman"/>
          <w:color w:val="auto"/>
          <w:spacing w:val="27"/>
          <w:sz w:val="24"/>
          <w:szCs w:val="24"/>
        </w:rPr>
        <w:t xml:space="preserve"> </w:t>
      </w:r>
      <w:r>
        <w:rPr>
          <w:rFonts w:hint="default" w:ascii="Times New Roman" w:hAnsi="Times New Roman" w:cs="Times New Roman"/>
          <w:color w:val="auto"/>
          <w:sz w:val="24"/>
          <w:szCs w:val="24"/>
        </w:rPr>
        <w:t>2016</w:t>
      </w:r>
      <w:r>
        <w:rPr>
          <w:rFonts w:hint="default" w:ascii="Times New Roman" w:hAnsi="Times New Roman" w:cs="Times New Roman"/>
          <w:color w:val="auto"/>
          <w:spacing w:val="29"/>
          <w:sz w:val="24"/>
          <w:szCs w:val="24"/>
        </w:rPr>
        <w:t xml:space="preserve"> </w:t>
      </w:r>
      <w:r>
        <w:rPr>
          <w:rFonts w:hint="default" w:ascii="Times New Roman" w:hAnsi="Times New Roman" w:cs="Times New Roman"/>
          <w:color w:val="auto"/>
          <w:sz w:val="24"/>
          <w:szCs w:val="24"/>
        </w:rPr>
        <w:t>г.</w:t>
      </w:r>
      <w:r>
        <w:rPr>
          <w:rFonts w:hint="default" w:ascii="Times New Roman" w:hAnsi="Times New Roman" w:cs="Times New Roman"/>
          <w:color w:val="auto"/>
          <w:sz w:val="24"/>
          <w:szCs w:val="24"/>
          <w:lang w:val="ru-RU"/>
        </w:rPr>
        <w:t xml:space="preserve"> </w:t>
      </w:r>
      <w:r>
        <w:rPr>
          <w:rFonts w:hint="default" w:ascii="Times New Roman" w:hAnsi="Times New Roman" w:cs="Times New Roman"/>
          <w:color w:val="auto"/>
          <w:sz w:val="24"/>
          <w:szCs w:val="24"/>
        </w:rPr>
        <w:t>№</w:t>
      </w:r>
      <w:r>
        <w:rPr>
          <w:rFonts w:hint="default" w:ascii="Times New Roman" w:hAnsi="Times New Roman" w:cs="Times New Roman"/>
          <w:color w:val="auto"/>
          <w:spacing w:val="-5"/>
          <w:sz w:val="24"/>
          <w:szCs w:val="24"/>
        </w:rPr>
        <w:t xml:space="preserve"> </w:t>
      </w:r>
      <w:r>
        <w:rPr>
          <w:rFonts w:hint="default" w:ascii="Times New Roman" w:hAnsi="Times New Roman" w:cs="Times New Roman"/>
          <w:color w:val="auto"/>
          <w:sz w:val="24"/>
          <w:szCs w:val="24"/>
        </w:rPr>
        <w:t>642;</w:t>
      </w:r>
    </w:p>
    <w:p w14:paraId="40E20A1D">
      <w:pPr>
        <w:keepNext w:val="0"/>
        <w:keepLines w:val="0"/>
        <w:pageBreakBefore w:val="0"/>
        <w:widowControl/>
        <w:numPr>
          <w:ilvl w:val="0"/>
          <w:numId w:val="2"/>
        </w:numPr>
        <w:tabs>
          <w:tab w:val="left" w:pos="993"/>
        </w:tabs>
        <w:kinsoku/>
        <w:wordWrap/>
        <w:overflowPunct/>
        <w:topLinePunct w:val="0"/>
        <w:autoSpaceDE/>
        <w:autoSpaceDN/>
        <w:bidi w:val="0"/>
        <w:adjustRightInd/>
        <w:snapToGrid/>
        <w:spacing w:after="0" w:line="240" w:lineRule="auto"/>
        <w:ind w:left="0" w:firstLine="709"/>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z w:val="24"/>
          <w:szCs w:val="24"/>
          <w:shd w:val="clear" w:color="auto" w:fill="FFFFFF"/>
        </w:rPr>
        <w:t xml:space="preserve">Указ Президента Российской Федерации от 24.12.2014 г. № 808 «Об утверждении Основ государственной культурной политики» </w:t>
      </w:r>
      <w:r>
        <w:rPr>
          <w:rFonts w:hint="default" w:ascii="Times New Roman" w:hAnsi="Times New Roman" w:eastAsia="Calibri" w:cs="Times New Roman"/>
          <w:color w:val="auto"/>
          <w:sz w:val="24"/>
          <w:szCs w:val="24"/>
          <w:shd w:val="clear" w:color="auto" w:fill="FFFFFF"/>
        </w:rPr>
        <w:br w:type="textWrapping"/>
      </w:r>
      <w:r>
        <w:rPr>
          <w:rFonts w:hint="default" w:ascii="Times New Roman" w:hAnsi="Times New Roman" w:eastAsia="Calibri" w:cs="Times New Roman"/>
          <w:color w:val="auto"/>
          <w:sz w:val="24"/>
          <w:szCs w:val="24"/>
          <w:shd w:val="clear" w:color="auto" w:fill="FFFFFF"/>
        </w:rPr>
        <w:t>(в действующей редакции);</w:t>
      </w:r>
    </w:p>
    <w:p w14:paraId="0EBD1F93">
      <w:pPr>
        <w:keepNext w:val="0"/>
        <w:keepLines w:val="0"/>
        <w:pageBreakBefore w:val="0"/>
        <w:widowControl/>
        <w:numPr>
          <w:ilvl w:val="0"/>
          <w:numId w:val="2"/>
        </w:numPr>
        <w:tabs>
          <w:tab w:val="left" w:pos="993"/>
        </w:tabs>
        <w:kinsoku/>
        <w:wordWrap/>
        <w:overflowPunct/>
        <w:topLinePunct w:val="0"/>
        <w:autoSpaceDE/>
        <w:autoSpaceDN/>
        <w:bidi w:val="0"/>
        <w:adjustRightInd/>
        <w:snapToGrid/>
        <w:spacing w:after="0" w:line="240" w:lineRule="auto"/>
        <w:ind w:left="0" w:firstLine="709"/>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z w:val="24"/>
          <w:szCs w:val="24"/>
          <w:shd w:val="clear" w:color="auto" w:fill="FFFFFF"/>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07629DB4">
      <w:pPr>
        <w:keepNext w:val="0"/>
        <w:keepLines w:val="0"/>
        <w:pageBreakBefore w:val="0"/>
        <w:widowControl/>
        <w:numPr>
          <w:ilvl w:val="0"/>
          <w:numId w:val="2"/>
        </w:numPr>
        <w:tabs>
          <w:tab w:val="left" w:pos="993"/>
        </w:tabs>
        <w:kinsoku/>
        <w:wordWrap/>
        <w:overflowPunct/>
        <w:topLinePunct w:val="0"/>
        <w:autoSpaceDE/>
        <w:autoSpaceDN/>
        <w:bidi w:val="0"/>
        <w:adjustRightInd/>
        <w:snapToGrid/>
        <w:spacing w:after="0" w:line="240" w:lineRule="auto"/>
        <w:ind w:left="0" w:firstLine="709"/>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z w:val="24"/>
          <w:szCs w:val="24"/>
          <w:shd w:val="clear" w:color="auto" w:fill="FFFFFF"/>
        </w:rPr>
        <w:t>Стратегия научно-технологического развития Российской Федерации, утверждённая Указом Президента Российской Федерации от 01.12.2016 г. № 642 (</w:t>
      </w:r>
      <w:r>
        <w:rPr>
          <w:rFonts w:hint="default" w:ascii="Times New Roman" w:hAnsi="Times New Roman" w:eastAsia="Calibri" w:cs="Times New Roman"/>
          <w:color w:val="auto"/>
          <w:spacing w:val="2"/>
          <w:sz w:val="24"/>
          <w:szCs w:val="24"/>
          <w:shd w:val="clear" w:color="auto" w:fill="FFFFFF"/>
        </w:rPr>
        <w:t>в действующей редакции</w:t>
      </w:r>
      <w:r>
        <w:rPr>
          <w:rFonts w:hint="default" w:ascii="Times New Roman" w:hAnsi="Times New Roman" w:eastAsia="Calibri" w:cs="Times New Roman"/>
          <w:color w:val="auto"/>
          <w:sz w:val="24"/>
          <w:szCs w:val="24"/>
          <w:shd w:val="clear" w:color="auto" w:fill="FFFFFF"/>
        </w:rPr>
        <w:t>);</w:t>
      </w:r>
    </w:p>
    <w:p w14:paraId="417216C8">
      <w:pPr>
        <w:keepNext w:val="0"/>
        <w:keepLines w:val="0"/>
        <w:pageBreakBefore w:val="0"/>
        <w:widowControl/>
        <w:numPr>
          <w:ilvl w:val="0"/>
          <w:numId w:val="2"/>
        </w:numPr>
        <w:tabs>
          <w:tab w:val="left" w:pos="993"/>
        </w:tabs>
        <w:kinsoku/>
        <w:wordWrap/>
        <w:overflowPunct/>
        <w:topLinePunct w:val="0"/>
        <w:autoSpaceDE/>
        <w:autoSpaceDN/>
        <w:bidi w:val="0"/>
        <w:adjustRightInd/>
        <w:snapToGrid/>
        <w:spacing w:after="0" w:line="240" w:lineRule="auto"/>
        <w:ind w:left="0" w:firstLine="709"/>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z w:val="24"/>
          <w:szCs w:val="24"/>
          <w:shd w:val="clear" w:color="auto" w:fill="FFFFFF"/>
        </w:rPr>
        <w:t xml:space="preserve">Приказ Министерства просвещения Российской Федерации </w:t>
      </w:r>
      <w:r>
        <w:rPr>
          <w:rFonts w:hint="default" w:ascii="Times New Roman" w:hAnsi="Times New Roman" w:eastAsia="Calibri" w:cs="Times New Roman"/>
          <w:color w:val="auto"/>
          <w:sz w:val="24"/>
          <w:szCs w:val="24"/>
          <w:shd w:val="clear" w:color="auto" w:fill="FFFFFF"/>
        </w:rPr>
        <w:br w:type="textWrapping"/>
      </w:r>
      <w:r>
        <w:rPr>
          <w:rFonts w:hint="default" w:ascii="Times New Roman" w:hAnsi="Times New Roman" w:eastAsia="Calibri" w:cs="Times New Roman"/>
          <w:color w:val="auto"/>
          <w:sz w:val="24"/>
          <w:szCs w:val="24"/>
          <w:shd w:val="clear" w:color="auto" w:fill="FFFFFF"/>
        </w:rPr>
        <w:t>от 13.03.2019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54066526">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Calibri" w:cs="Times New Roman"/>
          <w:color w:val="auto"/>
          <w:sz w:val="24"/>
          <w:szCs w:val="24"/>
          <w:shd w:val="clear" w:color="auto" w:fill="FFFFFF"/>
        </w:rPr>
      </w:pPr>
      <w:bookmarkStart w:id="2" w:name="_Hlk114566402"/>
      <w:r>
        <w:rPr>
          <w:rFonts w:hint="default" w:ascii="Times New Roman" w:hAnsi="Times New Roman" w:eastAsia="Times New Roman" w:cs="Times New Roman"/>
          <w:bCs/>
          <w:color w:val="auto"/>
          <w:spacing w:val="2"/>
          <w:kern w:val="36"/>
          <w:sz w:val="24"/>
          <w:szCs w:val="24"/>
          <w:lang w:val="en-US" w:eastAsia="ru-RU"/>
        </w:rPr>
        <w:t>-</w:t>
      </w:r>
      <w:r>
        <w:rPr>
          <w:rFonts w:hint="default" w:ascii="Times New Roman" w:hAnsi="Times New Roman" w:eastAsia="Times New Roman" w:cs="Times New Roman"/>
          <w:bCs/>
          <w:color w:val="auto"/>
          <w:spacing w:val="2"/>
          <w:kern w:val="36"/>
          <w:sz w:val="24"/>
          <w:szCs w:val="24"/>
          <w:lang w:eastAsia="ru-RU"/>
        </w:rPr>
        <w:t>О</w:t>
      </w:r>
      <w:r>
        <w:rPr>
          <w:rFonts w:hint="default" w:ascii="Times New Roman" w:hAnsi="Times New Roman" w:eastAsia="Times New Roman" w:cs="Times New Roman"/>
          <w:color w:val="auto"/>
          <w:spacing w:val="2"/>
          <w:kern w:val="36"/>
          <w:sz w:val="24"/>
          <w:szCs w:val="24"/>
          <w:lang w:eastAsia="ru-RU"/>
        </w:rPr>
        <w:t xml:space="preserve">б образовании в Республике Крым: </w:t>
      </w:r>
      <w:r>
        <w:rPr>
          <w:rFonts w:hint="default" w:ascii="Times New Roman" w:hAnsi="Times New Roman" w:eastAsia="Calibri" w:cs="Times New Roman"/>
          <w:color w:val="auto"/>
          <w:spacing w:val="2"/>
          <w:sz w:val="24"/>
          <w:szCs w:val="24"/>
          <w:shd w:val="clear" w:color="auto" w:fill="FFFFFF"/>
        </w:rPr>
        <w:t>закон</w:t>
      </w:r>
      <w:r>
        <w:rPr>
          <w:rFonts w:hint="default" w:ascii="Times New Roman" w:hAnsi="Times New Roman" w:eastAsia="Calibri" w:cs="Times New Roman"/>
          <w:color w:val="auto"/>
          <w:spacing w:val="2"/>
          <w:sz w:val="24"/>
          <w:szCs w:val="24"/>
        </w:rPr>
        <w:t xml:space="preserve"> </w:t>
      </w:r>
      <w:r>
        <w:rPr>
          <w:rFonts w:hint="default" w:ascii="Times New Roman" w:hAnsi="Times New Roman" w:eastAsia="Calibri" w:cs="Times New Roman"/>
          <w:color w:val="auto"/>
          <w:spacing w:val="2"/>
          <w:sz w:val="24"/>
          <w:szCs w:val="24"/>
          <w:shd w:val="clear" w:color="auto" w:fill="FFFFFF"/>
        </w:rPr>
        <w:t>Республики Крым</w:t>
      </w:r>
      <w:r>
        <w:rPr>
          <w:rFonts w:hint="default" w:ascii="Times New Roman" w:hAnsi="Times New Roman" w:eastAsia="Calibri" w:cs="Times New Roman"/>
          <w:color w:val="auto"/>
          <w:spacing w:val="2"/>
          <w:sz w:val="24"/>
          <w:szCs w:val="24"/>
        </w:rPr>
        <w:t xml:space="preserve"> </w:t>
      </w:r>
      <w:r>
        <w:rPr>
          <w:rFonts w:hint="default" w:ascii="Times New Roman" w:hAnsi="Times New Roman" w:eastAsia="Calibri" w:cs="Times New Roman"/>
          <w:color w:val="auto"/>
          <w:spacing w:val="2"/>
          <w:sz w:val="24"/>
          <w:szCs w:val="24"/>
          <w:shd w:val="clear" w:color="auto" w:fill="FFFFFF"/>
        </w:rPr>
        <w:t xml:space="preserve">от 06.07.2015 г. № 131-ЗРК/2015 </w:t>
      </w:r>
      <w:r>
        <w:rPr>
          <w:rFonts w:hint="default" w:ascii="Times New Roman" w:hAnsi="Times New Roman" w:eastAsia="Calibri" w:cs="Times New Roman"/>
          <w:color w:val="auto"/>
          <w:spacing w:val="2"/>
          <w:sz w:val="24"/>
          <w:szCs w:val="24"/>
        </w:rPr>
        <w:t>(</w:t>
      </w:r>
      <w:r>
        <w:rPr>
          <w:rFonts w:hint="default" w:ascii="Times New Roman" w:hAnsi="Times New Roman" w:eastAsia="Calibri" w:cs="Times New Roman"/>
          <w:color w:val="auto"/>
          <w:spacing w:val="2"/>
          <w:sz w:val="24"/>
          <w:szCs w:val="24"/>
          <w:shd w:val="clear" w:color="auto" w:fill="FFFFFF"/>
        </w:rPr>
        <w:t>в действующей редакции</w:t>
      </w:r>
      <w:r>
        <w:rPr>
          <w:rFonts w:hint="default" w:ascii="Times New Roman" w:hAnsi="Times New Roman" w:eastAsia="Calibri" w:cs="Times New Roman"/>
          <w:color w:val="auto"/>
          <w:spacing w:val="2"/>
          <w:sz w:val="24"/>
          <w:szCs w:val="24"/>
        </w:rPr>
        <w:t xml:space="preserve">); </w:t>
      </w:r>
    </w:p>
    <w:p w14:paraId="2A58FDD3">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pacing w:val="2"/>
          <w:sz w:val="24"/>
          <w:szCs w:val="24"/>
          <w:lang w:val="ru-RU"/>
        </w:rPr>
        <w:t>-</w:t>
      </w:r>
      <w:r>
        <w:rPr>
          <w:rFonts w:hint="default" w:ascii="Times New Roman" w:hAnsi="Times New Roman" w:eastAsia="Calibri" w:cs="Times New Roman"/>
          <w:color w:val="auto"/>
          <w:spacing w:val="2"/>
          <w:sz w:val="24"/>
          <w:szCs w:val="24"/>
        </w:rPr>
        <w:t>Приказ Министерства образования, науки и молодежи Республики Крым от 03.09.2021 г. № 1394 «Об утверждении моделей обеспечения доступности дополнительного образования для детей Республики Крым»;</w:t>
      </w:r>
    </w:p>
    <w:p w14:paraId="571433B3">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pacing w:val="2"/>
          <w:sz w:val="24"/>
          <w:szCs w:val="24"/>
          <w:lang w:val="ru-RU"/>
        </w:rPr>
        <w:t>-</w:t>
      </w:r>
      <w:r>
        <w:rPr>
          <w:rFonts w:hint="default" w:ascii="Times New Roman" w:hAnsi="Times New Roman" w:eastAsia="Calibri" w:cs="Times New Roman"/>
          <w:color w:val="auto"/>
          <w:spacing w:val="2"/>
          <w:sz w:val="24"/>
          <w:szCs w:val="24"/>
        </w:rPr>
        <w:t>Приказ Министерства образования, науки и молодежи Республики Крым от 09.12.2021 г. № 1948 «О методических рекомендациях «Проектирование дополнительных общеобразовательных общеразвивающих программ»;</w:t>
      </w:r>
      <w:r>
        <w:rPr>
          <w:rFonts w:hint="default" w:ascii="Times New Roman" w:hAnsi="Times New Roman" w:eastAsia="Calibri" w:cs="Times New Roman"/>
          <w:color w:val="auto"/>
          <w:sz w:val="24"/>
          <w:szCs w:val="24"/>
        </w:rPr>
        <w:t xml:space="preserve"> </w:t>
      </w:r>
    </w:p>
    <w:p w14:paraId="45C2BE33">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Calibri" w:cs="Times New Roman"/>
          <w:color w:val="auto"/>
          <w:sz w:val="24"/>
          <w:szCs w:val="24"/>
          <w:lang w:val="ru-RU"/>
        </w:rPr>
        <w:t>-</w:t>
      </w:r>
      <w:r>
        <w:rPr>
          <w:rFonts w:hint="default" w:ascii="Times New Roman" w:hAnsi="Times New Roman" w:eastAsia="Calibri" w:cs="Times New Roman"/>
          <w:color w:val="auto"/>
          <w:sz w:val="24"/>
          <w:szCs w:val="24"/>
        </w:rPr>
        <w:t xml:space="preserve">Распоряжение Совета министров Республики Крым от 11.08.2022 г. </w:t>
      </w:r>
      <w:r>
        <w:rPr>
          <w:rFonts w:hint="default" w:ascii="Times New Roman" w:hAnsi="Times New Roman" w:eastAsia="Calibri" w:cs="Times New Roman"/>
          <w:color w:val="auto"/>
          <w:sz w:val="24"/>
          <w:szCs w:val="24"/>
        </w:rPr>
        <w:br w:type="textWrapping"/>
      </w:r>
      <w:r>
        <w:rPr>
          <w:rFonts w:hint="default" w:ascii="Times New Roman" w:hAnsi="Times New Roman" w:eastAsia="Calibri" w:cs="Times New Roman"/>
          <w:color w:val="auto"/>
          <w:sz w:val="24"/>
          <w:szCs w:val="24"/>
        </w:rPr>
        <w:t>№ 1179-р «О реализации Концепции дополнительного образования детей до 2030 года в Республике Крым»;</w:t>
      </w:r>
    </w:p>
    <w:p w14:paraId="4BF97137">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Calibri" w:cs="Times New Roman"/>
          <w:color w:val="auto"/>
          <w:sz w:val="24"/>
          <w:szCs w:val="24"/>
          <w:shd w:val="clear" w:color="auto" w:fill="FFFFFF"/>
        </w:rPr>
      </w:pPr>
      <w:r>
        <w:rPr>
          <w:rFonts w:hint="default" w:ascii="Times New Roman" w:hAnsi="Times New Roman" w:eastAsia="Times New Roman" w:cs="Times New Roman"/>
          <w:bCs/>
          <w:color w:val="auto"/>
          <w:spacing w:val="2"/>
          <w:kern w:val="36"/>
          <w:sz w:val="24"/>
          <w:szCs w:val="24"/>
          <w:lang w:val="en-US" w:eastAsia="ru-RU"/>
        </w:rPr>
        <w:t>-</w:t>
      </w:r>
      <w:r>
        <w:rPr>
          <w:rFonts w:hint="default" w:ascii="Times New Roman" w:hAnsi="Times New Roman" w:eastAsia="Times New Roman" w:cs="Times New Roman"/>
          <w:bCs/>
          <w:color w:val="auto"/>
          <w:spacing w:val="2"/>
          <w:kern w:val="36"/>
          <w:sz w:val="24"/>
          <w:szCs w:val="24"/>
          <w:lang w:eastAsia="ru-RU"/>
        </w:rPr>
        <w:t>Постановление Совета министров Республики Крым от 20.07.2023 г. № 510 «Об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w:t>
      </w:r>
    </w:p>
    <w:bookmarkEnd w:id="2"/>
    <w:p w14:paraId="63DCD7FC">
      <w:pPr>
        <w:keepNext w:val="0"/>
        <w:keepLines w:val="0"/>
        <w:pageBreakBefore w:val="0"/>
        <w:widowControl/>
        <w:numPr>
          <w:ilvl w:val="0"/>
          <w:numId w:val="0"/>
        </w:numPr>
        <w:tabs>
          <w:tab w:val="left" w:pos="993"/>
        </w:tabs>
        <w:kinsoku/>
        <w:wordWrap/>
        <w:overflowPunct/>
        <w:topLinePunct w:val="0"/>
        <w:autoSpaceDE/>
        <w:autoSpaceDN/>
        <w:bidi w:val="0"/>
        <w:adjustRightInd/>
        <w:snapToGrid/>
        <w:spacing w:after="0" w:line="240" w:lineRule="auto"/>
        <w:contextualSpacing/>
        <w:jc w:val="both"/>
        <w:textAlignment w:val="auto"/>
        <w:rPr>
          <w:rFonts w:hint="default" w:ascii="Times New Roman" w:hAnsi="Times New Roman" w:eastAsia="Times New Roman" w:cs="Times New Roman"/>
          <w:color w:val="auto"/>
          <w:spacing w:val="2"/>
          <w:kern w:val="36"/>
          <w:sz w:val="24"/>
          <w:szCs w:val="24"/>
          <w:lang w:eastAsia="ru-RU"/>
        </w:rPr>
      </w:pPr>
      <w:r>
        <w:rPr>
          <w:rFonts w:hint="default" w:ascii="Times New Roman" w:hAnsi="Times New Roman" w:eastAsia="Times New Roman" w:cs="Times New Roman"/>
          <w:color w:val="auto"/>
          <w:spacing w:val="2"/>
          <w:kern w:val="36"/>
          <w:sz w:val="24"/>
          <w:szCs w:val="24"/>
          <w:lang w:val="en-US" w:eastAsia="ru-RU"/>
        </w:rPr>
        <w:t>-</w:t>
      </w:r>
      <w:r>
        <w:rPr>
          <w:rFonts w:hint="default" w:ascii="Times New Roman" w:hAnsi="Times New Roman" w:eastAsia="Times New Roman" w:cs="Times New Roman"/>
          <w:color w:val="auto"/>
          <w:spacing w:val="2"/>
          <w:kern w:val="36"/>
          <w:sz w:val="24"/>
          <w:szCs w:val="24"/>
          <w:lang w:eastAsia="ru-RU"/>
        </w:rPr>
        <w:t>Письмо Министерства Просвещения Российской Федерации от 29.09.2023 г. № АБ-3935/06 «Методические рекомендации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 технологического и культурного развития страны»;</w:t>
      </w:r>
    </w:p>
    <w:p w14:paraId="3AA5F07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Cs/>
          <w:color w:val="auto"/>
          <w:sz w:val="24"/>
          <w:szCs w:val="24"/>
        </w:rPr>
      </w:pPr>
      <w:r>
        <w:rPr>
          <w:rFonts w:hint="default" w:ascii="Times New Roman" w:hAnsi="Times New Roman" w:eastAsia="SimSun" w:cs="Times New Roman"/>
          <w:color w:val="auto"/>
          <w:sz w:val="24"/>
          <w:szCs w:val="24"/>
          <w:lang w:val="en-US" w:eastAsia="ru-RU"/>
        </w:rPr>
        <w:t>-</w:t>
      </w:r>
      <w:r>
        <w:rPr>
          <w:rFonts w:hint="default" w:ascii="Times New Roman" w:hAnsi="Times New Roman" w:eastAsia="SimSun" w:cs="Times New Roman"/>
          <w:color w:val="auto"/>
          <w:sz w:val="24"/>
          <w:szCs w:val="24"/>
          <w:lang w:eastAsia="ru-RU"/>
        </w:rPr>
        <w:t>Устав МБОУ «Красноярская</w:t>
      </w:r>
      <w:r>
        <w:rPr>
          <w:rFonts w:hint="default" w:ascii="Times New Roman" w:hAnsi="Times New Roman" w:eastAsia="SimSun" w:cs="Times New Roman"/>
          <w:color w:val="auto"/>
          <w:sz w:val="24"/>
          <w:szCs w:val="24"/>
          <w:lang w:val="en-US" w:eastAsia="ru-RU"/>
        </w:rPr>
        <w:t xml:space="preserve"> средняя школа им.Бых Н.Н.</w:t>
      </w:r>
      <w:r>
        <w:rPr>
          <w:rFonts w:hint="default" w:ascii="Times New Roman" w:hAnsi="Times New Roman" w:eastAsia="SimSun" w:cs="Times New Roman"/>
          <w:color w:val="auto"/>
          <w:sz w:val="24"/>
          <w:szCs w:val="24"/>
          <w:lang w:eastAsia="ru-RU"/>
        </w:rPr>
        <w:t>».</w:t>
      </w:r>
    </w:p>
    <w:p w14:paraId="0D1BE33E">
      <w:pPr>
        <w:spacing w:after="0" w:line="300" w:lineRule="auto"/>
        <w:ind w:firstLine="709"/>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Направленность (профиль) программы:</w:t>
      </w:r>
    </w:p>
    <w:p w14:paraId="1B8A5B5F">
      <w:pPr>
        <w:shd w:val="clear" w:color="auto" w:fill="FFFFFF"/>
        <w:spacing w:after="0" w:line="240" w:lineRule="auto"/>
        <w:ind w:firstLine="708" w:firstLineChars="0"/>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Программа «Весёлый мяч» представляет собой методически оформленную конкретизацию требований ФГОС ООО и СОО и раскрывает их реализацию через конкретное предметное содержание,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5A46FC1">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При создании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14:paraId="0AE1BF58">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«Весёлый мяч» куда будет входить раздел «Волейбол» - один из наиболее массовых и любимых видов спорта у нас в стране. Занятия этим видом спорта улучшают работу сердечно - сосудистой и дыхательной  систем, укрепляют костную систему, развивают подвижность суставов. Постоянное взаимодействие с мячом способствует улучшению периферического зрения, ориентировке в пространстве. Развивается двигательная реакция на зрительные и слуховые сигналы. Игра в волейбол требует от занимающихся максимального проявления физических возможностей, волевых усилий и умения пользоваться ответственности, коллективизма, скорость принятия решений.</w:t>
      </w:r>
    </w:p>
    <w:p w14:paraId="58BF3D6D">
      <w:pPr>
        <w:spacing w:after="0" w:line="300" w:lineRule="auto"/>
        <w:ind w:firstLine="709"/>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Актуальность программы:</w:t>
      </w:r>
    </w:p>
    <w:p w14:paraId="35D335FC">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Целесообразность и актуальность программы заключается в том, что занятия по ней позволяют обучающимся детям восполнить недостаток навыков и овладеть необходимыми приемами игры во внеурочное время, так как количество учебных часов недостаточно для качественного овладения навыками и в особенности тактическими приёмами. Программа актуальна на сегодняшний день, так как её реализация восполняет двигательной активности, имеющийся у детей в связи с высокой учебной нагрузкой, имеет оздоровительный эффект, а также воздействует на все системы детского организма.</w:t>
      </w:r>
    </w:p>
    <w:p w14:paraId="133C5608">
      <w:pPr>
        <w:shd w:val="clear" w:color="auto" w:fill="FFFFFF"/>
        <w:spacing w:after="0" w:line="240" w:lineRule="auto"/>
        <w:ind w:firstLine="708"/>
        <w:jc w:val="both"/>
        <w:rPr>
          <w:rFonts w:hint="default" w:ascii="Times New Roman" w:hAnsi="Times New Roman" w:cs="Times New Roman"/>
          <w:b/>
          <w:bCs/>
          <w:color w:val="auto"/>
          <w:sz w:val="24"/>
          <w:szCs w:val="24"/>
          <w:lang w:val="ru-RU"/>
        </w:rPr>
      </w:pPr>
      <w:r>
        <w:rPr>
          <w:rFonts w:hint="default" w:ascii="Times New Roman" w:hAnsi="Times New Roman" w:cs="Times New Roman"/>
          <w:b/>
          <w:bCs/>
          <w:color w:val="auto"/>
          <w:sz w:val="24"/>
          <w:szCs w:val="24"/>
        </w:rPr>
        <w:t>Новизна  программы</w:t>
      </w:r>
      <w:r>
        <w:rPr>
          <w:rFonts w:hint="default" w:ascii="Times New Roman" w:hAnsi="Times New Roman" w:cs="Times New Roman"/>
          <w:b/>
          <w:bCs/>
          <w:color w:val="auto"/>
          <w:sz w:val="24"/>
          <w:szCs w:val="24"/>
          <w:lang w:val="ru-RU"/>
        </w:rPr>
        <w:t>:</w:t>
      </w:r>
    </w:p>
    <w:p w14:paraId="5BAD581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Новизна программы заключается в том, что в ней предусмотрено уделить большое количество учебных часов на разучивание и совершенствование тактических приемов, что позволит обучающимся идти в ногу со временем и повысить уровень соревновательной деятельности в волейболе .</w:t>
      </w:r>
    </w:p>
    <w:p w14:paraId="04646272">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 у обучающихся формируются познавательные, личностные, регулятивные, коммуникативные универсальные учебные действия.</w:t>
      </w:r>
    </w:p>
    <w:p w14:paraId="7C19780E">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Основная образовательная программа учреждения предусматривает достижение следующих результатов образования:</w:t>
      </w:r>
    </w:p>
    <w:p w14:paraId="18FA0900">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•личностные результаты – готовность и способность обучающихся к саморазвитию, сформированность мотивации к учению и познанию; сформированность основ российской, гражданской идентичности;</w:t>
      </w:r>
    </w:p>
    <w:p w14:paraId="5E816892">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•метапредметные результаты – освоенные обучающимися универсальные учебные действия (познавательные, регулятивные и коммуникативные);</w:t>
      </w:r>
    </w:p>
    <w:p w14:paraId="1698E4B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•предметные результаты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w:t>
      </w:r>
    </w:p>
    <w:p w14:paraId="3BAA8030">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система основополагающих элементов научного знания, лежащая в основе современной научной картины мира.</w:t>
      </w:r>
    </w:p>
    <w:p w14:paraId="7002B237">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Личностными результатами программы внеурочной деятельности по спортивно- оздоровительному направлению «Волейбол» является формирование следующих умений:</w:t>
      </w:r>
    </w:p>
    <w:p w14:paraId="7B62F1D2">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•определять и высказывать простые и общие для всех людей правила поведения при сотрудничестве (этические нормы);</w:t>
      </w:r>
    </w:p>
    <w:p w14:paraId="1C55C2B8">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14:paraId="75A68CDB">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Метапредметными результатами программы внеурочной деятельности по</w:t>
      </w:r>
    </w:p>
    <w:p w14:paraId="30EDEB13">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спортивно-оздоровительному направлению «Волейбол» является формирование следующих универсальных учебных действий (УУД):</w:t>
      </w:r>
    </w:p>
    <w:p w14:paraId="7D6CB9C7">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Регулятивные УУД:</w:t>
      </w:r>
    </w:p>
    <w:p w14:paraId="2ECB82D7">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•определять и формулировать цель деятельности на занятии с помощью учителя, а далее самостоятельно;</w:t>
      </w:r>
    </w:p>
    <w:p w14:paraId="63C0B8CE">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•проговаривать последовательность действий;</w:t>
      </w:r>
    </w:p>
    <w:p w14:paraId="78F5173C">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•уметь высказывать своё предположение (версию) на основе данного задания, уметь работать по предложенному учителем плану, а в дальнейшем уметь</w:t>
      </w:r>
    </w:p>
    <w:p w14:paraId="6C784B73">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самостоятельно планировать свою деятельность;</w:t>
      </w:r>
    </w:p>
    <w:p w14:paraId="12A297BD">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•средством формирования этих действий служит технология проблемного диалога на этапе изучения нового материала;</w:t>
      </w:r>
    </w:p>
    <w:p w14:paraId="79E61058">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•учиться совместно с учителем и другими воспитанниками давать эмоциональную оценку деятельности команды на занятии.</w:t>
      </w:r>
    </w:p>
    <w:p w14:paraId="402DBCC2">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Средством формирования этих действий служит технология оценивания образовательных достижений (учебных успехов).</w:t>
      </w:r>
    </w:p>
    <w:p w14:paraId="595702E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Познавательные УУД:</w:t>
      </w:r>
    </w:p>
    <w:p w14:paraId="1400F3E2">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•добывать новые знания: находить ответы на вопросы, используя разные источники информации, свой жизненный опыт и информацию, полученную на занятии;</w:t>
      </w:r>
    </w:p>
    <w:p w14:paraId="63AB6E11">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•перерабатывать полученную информацию: делать выводы в результате совместной работы всей команды;</w:t>
      </w:r>
    </w:p>
    <w:p w14:paraId="33305D34">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Средством формирования этих действий служит учебный материал и задания.Коммуникативные УУД:</w:t>
      </w:r>
    </w:p>
    <w:p w14:paraId="13FEF96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•умение донести свою позицию до других: оформлять свою мысль. Слушать и понимать речь других;</w:t>
      </w:r>
    </w:p>
    <w:p w14:paraId="36BC8C6B">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•совместно договариваться о правилах общения и поведения в игре и следовать им;</w:t>
      </w:r>
    </w:p>
    <w:p w14:paraId="4467810A">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•учиться выполнять различные роли в группе (лидера, исполнителя, критика).</w:t>
      </w:r>
    </w:p>
    <w:p w14:paraId="2EC19136">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Средством формирования этих действий служит организация работы в парах и малых группах.</w:t>
      </w:r>
    </w:p>
    <w:p w14:paraId="1981506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Оздоровительные результаты программы внеурочной деятельности:</w:t>
      </w:r>
    </w:p>
    <w:p w14:paraId="52B282DD">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•осознание обучающимися необходимости заботы о своём здоровье и выработки форм поведения, которые помогут избежать опасности для жизни и здоровья, уменьшить пропуски занятий по причине болезни, регулярно</w:t>
      </w:r>
    </w:p>
    <w:p w14:paraId="6ADBECF5">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посещать спортивные секции и спортивно-оздоровительные мероприятия;</w:t>
      </w:r>
    </w:p>
    <w:p w14:paraId="3E3CC12A">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•социальная адаптация детей, расширение сферы общения, приобретение опыта взаимодействия с окружающим миром.</w:t>
      </w:r>
    </w:p>
    <w:p w14:paraId="544B019F">
      <w:pPr>
        <w:shd w:val="clear" w:color="auto" w:fill="FFFFFF"/>
        <w:spacing w:after="0" w:line="240" w:lineRule="auto"/>
        <w:ind w:firstLine="708"/>
        <w:jc w:val="both"/>
        <w:rPr>
          <w:rFonts w:hint="default" w:ascii="Times New Roman" w:hAnsi="Times New Roman" w:eastAsia="Times New Roman" w:cs="Times New Roman"/>
          <w:color w:val="auto"/>
          <w:sz w:val="24"/>
          <w:szCs w:val="24"/>
          <w:lang w:val="en-US" w:eastAsia="ru-RU"/>
        </w:rPr>
      </w:pPr>
      <w:r>
        <w:rPr>
          <w:rFonts w:hint="default" w:ascii="Times New Roman" w:hAnsi="Times New Roman" w:eastAsia="Times New Roman" w:cs="Times New Roman"/>
          <w:color w:val="auto"/>
          <w:sz w:val="24"/>
          <w:szCs w:val="24"/>
          <w:lang w:val="ru-RU" w:eastAsia="ru-RU"/>
        </w:rPr>
        <w:t>Первостепенным результатом реализации программы внеурочной деятельности будет сознательное отношение обучающихся к собственному здоровью</w:t>
      </w:r>
      <w:r>
        <w:rPr>
          <w:rFonts w:hint="default" w:ascii="Times New Roman" w:hAnsi="Times New Roman" w:eastAsia="Times New Roman" w:cs="Times New Roman"/>
          <w:color w:val="auto"/>
          <w:sz w:val="24"/>
          <w:szCs w:val="24"/>
          <w:lang w:val="en-US" w:eastAsia="ru-RU"/>
        </w:rPr>
        <w:t>.</w:t>
      </w:r>
    </w:p>
    <w:p w14:paraId="79DAD21F">
      <w:pPr>
        <w:spacing w:after="0" w:line="240" w:lineRule="auto"/>
        <w:jc w:val="both"/>
        <w:rPr>
          <w:rFonts w:hint="default" w:ascii="Times New Roman" w:hAnsi="Times New Roman" w:cs="Times New Roman"/>
          <w:color w:val="auto"/>
          <w:sz w:val="24"/>
          <w:szCs w:val="24"/>
          <w:lang w:val="ru-RU"/>
        </w:rPr>
      </w:pPr>
    </w:p>
    <w:p w14:paraId="772656AB">
      <w:pPr>
        <w:spacing w:after="0" w:line="240" w:lineRule="auto"/>
        <w:ind w:left="120"/>
        <w:jc w:val="center"/>
        <w:rPr>
          <w:rFonts w:hint="default" w:ascii="Times New Roman" w:hAnsi="Times New Roman" w:cs="Times New Roman"/>
          <w:b/>
          <w:bCs/>
          <w:color w:val="auto"/>
          <w:sz w:val="24"/>
          <w:szCs w:val="24"/>
          <w:lang w:val="ru-RU"/>
        </w:rPr>
      </w:pPr>
      <w:r>
        <w:rPr>
          <w:rFonts w:hint="default" w:ascii="Times New Roman" w:hAnsi="Times New Roman" w:cs="Times New Roman"/>
          <w:b/>
          <w:bCs/>
          <w:color w:val="auto"/>
          <w:sz w:val="24"/>
          <w:szCs w:val="24"/>
          <w:lang w:val="ru-RU"/>
        </w:rPr>
        <w:t>Цели и задачи программы</w:t>
      </w:r>
    </w:p>
    <w:p w14:paraId="08E97957">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Цель программы:</w:t>
      </w:r>
    </w:p>
    <w:p w14:paraId="6D0ADF8B">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 •создание благоприятных условий для формирования у школьников позитивного отношения к здоровому образу жизни как к одному из главных путей в достижении успеха; стремления творить свое  здоровье,  применяя компетенции в согласии с законами природы, законами бытия.</w:t>
      </w:r>
    </w:p>
    <w:p w14:paraId="552ED5E6">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Задачи:</w:t>
      </w:r>
    </w:p>
    <w:p w14:paraId="00D0C2E2">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укрепление здоровья, улучшение осанки, профилактика плоскостопия, содействие гармоничному физическому, нрав</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ственному и социальному развитию, успешному обучению;</w:t>
      </w:r>
    </w:p>
    <w:p w14:paraId="63D101E9">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формирование первоначальных умений саморегуляции средствами физической культуры;</w:t>
      </w:r>
    </w:p>
    <w:p w14:paraId="64432F1F">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овладение школой движений;</w:t>
      </w:r>
    </w:p>
    <w:p w14:paraId="007397A6">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развитие координационных (точности воспроизведения и дифференцирования пространственных, временных и силовых параметров движений, равновесия, ритма, быстроты и точно</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сти реагирования на сигналы, согласования движений, ориен</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тирования в пространстве) и кондиционных (скоростных, скоростно-силовых, выносливости и гибкости) способностей;</w:t>
      </w:r>
    </w:p>
    <w:p w14:paraId="6D8D778B">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формирование элементарных знаний о личной гигиене, режиме дня, влиянии физических упражнений на состояние здоровья, работоспособность и развитие физических (коорди</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национных и кондиционных) способностей;</w:t>
      </w:r>
    </w:p>
    <w:p w14:paraId="67301132">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выработка представлений об основных видах спорта, сна</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рядах и инвентаре, о соблюдении правил техники безопасности во время занятий;</w:t>
      </w:r>
    </w:p>
    <w:p w14:paraId="3A10A0BA">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формирование установки на сохранение и укрепление здо</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ровья, навыков здорового и безопасного образа жизни;</w:t>
      </w:r>
    </w:p>
    <w:p w14:paraId="2AF2D930">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приобщение к самостоятельным занятиям физическими упражнениями, подвижными играми, использование их в сво</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бодное время на основе формирования интересов к определён</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ным видам двигательной активности и выявления предраспо</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ложенности к тем или иным видам спорта;</w:t>
      </w:r>
    </w:p>
    <w:p w14:paraId="4182C334">
      <w:pPr>
        <w:shd w:val="clear" w:color="auto" w:fill="FFFFFF"/>
        <w:autoSpaceDE w:val="0"/>
        <w:autoSpaceDN w:val="0"/>
        <w:adjustRightInd w:val="0"/>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воспитание дисциплинированности, доброжелательного отношения к товарищам, честности, отзывчивости, смелости во время выполнения физических упражнений, содействие раз</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витию психических процессов (представления, памяти, мыш</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ления и др.) в ходе двигательной деятельности.</w:t>
      </w:r>
    </w:p>
    <w:p w14:paraId="508787A4">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 •расширение кругозора школьников в области физической культуры и спорта;</w:t>
      </w:r>
    </w:p>
    <w:p w14:paraId="7A6B920A">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•формирование культуры проведения свободного времени через включение детей в разнообразные виды деятельности. </w:t>
      </w:r>
    </w:p>
    <w:p w14:paraId="14D7C394">
      <w:pPr>
        <w:spacing w:after="0" w:line="240" w:lineRule="auto"/>
        <w:ind w:left="120"/>
        <w:jc w:val="both"/>
        <w:rPr>
          <w:rFonts w:hint="default" w:ascii="Times New Roman" w:hAnsi="Times New Roman" w:cs="Times New Roman"/>
          <w:color w:val="auto"/>
          <w:sz w:val="24"/>
          <w:szCs w:val="24"/>
          <w:lang w:val="ru-RU"/>
        </w:rPr>
      </w:pPr>
    </w:p>
    <w:p w14:paraId="3476B625">
      <w:pPr>
        <w:spacing w:after="0" w:line="240" w:lineRule="auto"/>
        <w:ind w:left="120"/>
        <w:jc w:val="center"/>
        <w:rPr>
          <w:rFonts w:hint="default" w:ascii="Times New Roman" w:hAnsi="Times New Roman" w:cs="Times New Roman"/>
          <w:b/>
          <w:bCs/>
          <w:color w:val="auto"/>
          <w:sz w:val="24"/>
          <w:szCs w:val="24"/>
          <w:lang w:val="ru-RU"/>
        </w:rPr>
      </w:pPr>
      <w:r>
        <w:rPr>
          <w:rFonts w:hint="default" w:ascii="Times New Roman" w:hAnsi="Times New Roman" w:cs="Times New Roman"/>
          <w:b/>
          <w:bCs/>
          <w:color w:val="auto"/>
          <w:sz w:val="24"/>
          <w:szCs w:val="24"/>
          <w:lang w:val="ru-RU"/>
        </w:rPr>
        <w:t>МЕСТО КУРСА ВНЕУРОЧНОЙ ДЕЯТЕЛЬНОСТИ «ВЕСЕЛЫЙ МЯЧ» В ОБРАЗОВАТЕЛЬНОЙ ПРОГРАММЕ</w:t>
      </w:r>
    </w:p>
    <w:p w14:paraId="3C07C0C2">
      <w:pPr>
        <w:spacing w:after="12" w:line="240" w:lineRule="auto"/>
        <w:ind w:right="280" w:firstLine="567"/>
        <w:jc w:val="both"/>
        <w:rPr>
          <w:rFonts w:hint="default" w:ascii="Times New Roman" w:hAnsi="Times New Roman" w:eastAsia="Times New Roman" w:cs="Times New Roman"/>
          <w:color w:val="auto"/>
          <w:sz w:val="24"/>
          <w:szCs w:val="24"/>
          <w:lang w:val="ru-RU"/>
        </w:rPr>
      </w:pPr>
      <w:r>
        <w:rPr>
          <w:rFonts w:hint="default" w:ascii="Times New Roman" w:hAnsi="Times New Roman" w:cs="Times New Roman"/>
          <w:color w:val="auto"/>
          <w:sz w:val="24"/>
          <w:szCs w:val="24"/>
          <w:lang w:val="ru-RU"/>
        </w:rPr>
        <w:t xml:space="preserve"> </w:t>
      </w:r>
      <w:r>
        <w:rPr>
          <w:rFonts w:hint="default" w:ascii="Times New Roman" w:hAnsi="Times New Roman" w:eastAsia="Times New Roman" w:cs="Times New Roman"/>
          <w:color w:val="auto"/>
          <w:sz w:val="24"/>
          <w:szCs w:val="24"/>
          <w:lang w:val="ru-RU"/>
        </w:rPr>
        <w:t>Программа составлена с учетом количества часов, отводимого на изучение курса «Веселый мяч»</w:t>
      </w:r>
      <w:r>
        <w:rPr>
          <w:rFonts w:hint="default" w:ascii="Times New Roman" w:hAnsi="Times New Roman" w:eastAsia="Times New Roman" w:cs="Times New Roman"/>
          <w:color w:val="auto"/>
          <w:spacing w:val="1"/>
          <w:sz w:val="24"/>
          <w:szCs w:val="24"/>
          <w:lang w:val="ru-RU"/>
        </w:rPr>
        <w:t xml:space="preserve"> </w:t>
      </w:r>
      <w:r>
        <w:rPr>
          <w:rFonts w:hint="default" w:ascii="Times New Roman" w:hAnsi="Times New Roman" w:eastAsia="Times New Roman" w:cs="Times New Roman"/>
          <w:color w:val="auto"/>
          <w:sz w:val="24"/>
          <w:szCs w:val="24"/>
          <w:lang w:val="ru-RU"/>
        </w:rPr>
        <w:t>базовым</w:t>
      </w:r>
      <w:r>
        <w:rPr>
          <w:rFonts w:hint="default" w:ascii="Times New Roman" w:hAnsi="Times New Roman" w:eastAsia="Times New Roman" w:cs="Times New Roman"/>
          <w:color w:val="auto"/>
          <w:spacing w:val="1"/>
          <w:sz w:val="24"/>
          <w:szCs w:val="24"/>
          <w:lang w:val="ru-RU"/>
        </w:rPr>
        <w:t xml:space="preserve"> </w:t>
      </w:r>
      <w:r>
        <w:rPr>
          <w:rFonts w:hint="default" w:ascii="Times New Roman" w:hAnsi="Times New Roman" w:eastAsia="Times New Roman" w:cs="Times New Roman"/>
          <w:color w:val="auto"/>
          <w:sz w:val="24"/>
          <w:szCs w:val="24"/>
          <w:lang w:val="ru-RU"/>
        </w:rPr>
        <w:t>учебным</w:t>
      </w:r>
      <w:r>
        <w:rPr>
          <w:rFonts w:hint="default" w:ascii="Times New Roman" w:hAnsi="Times New Roman" w:eastAsia="Times New Roman" w:cs="Times New Roman"/>
          <w:color w:val="auto"/>
          <w:spacing w:val="-2"/>
          <w:sz w:val="24"/>
          <w:szCs w:val="24"/>
          <w:lang w:val="ru-RU"/>
        </w:rPr>
        <w:t xml:space="preserve"> </w:t>
      </w:r>
      <w:r>
        <w:rPr>
          <w:rFonts w:hint="default" w:ascii="Times New Roman" w:hAnsi="Times New Roman" w:eastAsia="Times New Roman" w:cs="Times New Roman"/>
          <w:color w:val="auto"/>
          <w:sz w:val="24"/>
          <w:szCs w:val="24"/>
          <w:lang w:val="ru-RU"/>
        </w:rPr>
        <w:t>планом: 1</w:t>
      </w:r>
      <w:r>
        <w:rPr>
          <w:rFonts w:hint="default" w:ascii="Times New Roman" w:hAnsi="Times New Roman" w:eastAsia="Times New Roman" w:cs="Times New Roman"/>
          <w:color w:val="auto"/>
          <w:spacing w:val="1"/>
          <w:sz w:val="24"/>
          <w:szCs w:val="24"/>
          <w:lang w:val="ru-RU"/>
        </w:rPr>
        <w:t xml:space="preserve"> </w:t>
      </w:r>
      <w:r>
        <w:rPr>
          <w:rFonts w:hint="default" w:ascii="Times New Roman" w:hAnsi="Times New Roman" w:eastAsia="Times New Roman" w:cs="Times New Roman"/>
          <w:color w:val="auto"/>
          <w:sz w:val="24"/>
          <w:szCs w:val="24"/>
          <w:lang w:val="ru-RU"/>
        </w:rPr>
        <w:t>учебный час в</w:t>
      </w:r>
      <w:r>
        <w:rPr>
          <w:rFonts w:hint="default" w:ascii="Times New Roman" w:hAnsi="Times New Roman" w:eastAsia="Times New Roman" w:cs="Times New Roman"/>
          <w:color w:val="auto"/>
          <w:spacing w:val="-4"/>
          <w:sz w:val="24"/>
          <w:szCs w:val="24"/>
          <w:lang w:val="ru-RU"/>
        </w:rPr>
        <w:t xml:space="preserve"> </w:t>
      </w:r>
      <w:r>
        <w:rPr>
          <w:rFonts w:hint="default" w:ascii="Times New Roman" w:hAnsi="Times New Roman" w:eastAsia="Times New Roman" w:cs="Times New Roman"/>
          <w:color w:val="auto"/>
          <w:sz w:val="24"/>
          <w:szCs w:val="24"/>
          <w:lang w:val="ru-RU"/>
        </w:rPr>
        <w:t>неделю</w:t>
      </w:r>
      <w:r>
        <w:rPr>
          <w:rFonts w:hint="default" w:ascii="Times New Roman" w:hAnsi="Times New Roman" w:eastAsia="Times New Roman" w:cs="Times New Roman"/>
          <w:color w:val="auto"/>
          <w:spacing w:val="-4"/>
          <w:sz w:val="24"/>
          <w:szCs w:val="24"/>
          <w:lang w:val="ru-RU"/>
        </w:rPr>
        <w:t xml:space="preserve"> </w:t>
      </w:r>
      <w:r>
        <w:rPr>
          <w:rFonts w:hint="default" w:ascii="Times New Roman" w:hAnsi="Times New Roman" w:eastAsia="Times New Roman" w:cs="Times New Roman"/>
          <w:color w:val="auto"/>
          <w:sz w:val="24"/>
          <w:szCs w:val="24"/>
          <w:lang w:val="ru-RU"/>
        </w:rPr>
        <w:t>при</w:t>
      </w:r>
      <w:r>
        <w:rPr>
          <w:rFonts w:hint="default" w:ascii="Times New Roman" w:hAnsi="Times New Roman" w:eastAsia="Times New Roman" w:cs="Times New Roman"/>
          <w:color w:val="auto"/>
          <w:spacing w:val="-2"/>
          <w:sz w:val="24"/>
          <w:szCs w:val="24"/>
          <w:lang w:val="ru-RU"/>
        </w:rPr>
        <w:t xml:space="preserve"> </w:t>
      </w:r>
      <w:r>
        <w:rPr>
          <w:rFonts w:hint="default" w:ascii="Times New Roman" w:hAnsi="Times New Roman" w:eastAsia="Times New Roman" w:cs="Times New Roman"/>
          <w:color w:val="auto"/>
          <w:sz w:val="24"/>
          <w:szCs w:val="24"/>
          <w:lang w:val="ru-RU"/>
        </w:rPr>
        <w:t>34</w:t>
      </w:r>
      <w:r>
        <w:rPr>
          <w:rFonts w:hint="default" w:ascii="Times New Roman" w:hAnsi="Times New Roman" w:eastAsia="Times New Roman" w:cs="Times New Roman"/>
          <w:color w:val="auto"/>
          <w:spacing w:val="-1"/>
          <w:sz w:val="24"/>
          <w:szCs w:val="24"/>
          <w:lang w:val="ru-RU"/>
        </w:rPr>
        <w:t xml:space="preserve"> </w:t>
      </w:r>
      <w:r>
        <w:rPr>
          <w:rFonts w:hint="default" w:ascii="Times New Roman" w:hAnsi="Times New Roman" w:eastAsia="Times New Roman" w:cs="Times New Roman"/>
          <w:color w:val="auto"/>
          <w:sz w:val="24"/>
          <w:szCs w:val="24"/>
          <w:lang w:val="ru-RU"/>
        </w:rPr>
        <w:t>учебных</w:t>
      </w:r>
      <w:r>
        <w:rPr>
          <w:rFonts w:hint="default" w:ascii="Times New Roman" w:hAnsi="Times New Roman" w:eastAsia="Times New Roman" w:cs="Times New Roman"/>
          <w:color w:val="auto"/>
          <w:spacing w:val="-3"/>
          <w:sz w:val="24"/>
          <w:szCs w:val="24"/>
          <w:lang w:val="ru-RU"/>
        </w:rPr>
        <w:t xml:space="preserve"> </w:t>
      </w:r>
      <w:r>
        <w:rPr>
          <w:rFonts w:hint="default" w:ascii="Times New Roman" w:hAnsi="Times New Roman" w:eastAsia="Times New Roman" w:cs="Times New Roman"/>
          <w:color w:val="auto"/>
          <w:sz w:val="24"/>
          <w:szCs w:val="24"/>
          <w:lang w:val="ru-RU"/>
        </w:rPr>
        <w:t>неделях.</w:t>
      </w:r>
    </w:p>
    <w:p w14:paraId="466605DE">
      <w:pPr>
        <w:spacing w:after="0" w:line="300" w:lineRule="auto"/>
        <w:ind w:firstLine="709"/>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Формы обучения</w:t>
      </w:r>
    </w:p>
    <w:p w14:paraId="22D7F7BB">
      <w:pPr>
        <w:spacing w:after="0" w:line="300" w:lineRule="auto"/>
        <w:ind w:firstLine="709"/>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Очная.</w:t>
      </w:r>
    </w:p>
    <w:p w14:paraId="51471BFF">
      <w:pPr>
        <w:spacing w:after="12" w:line="240" w:lineRule="auto"/>
        <w:ind w:right="280" w:firstLine="567"/>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Обучение осуществляется по принципу «теория-практика», то есть, все теоретические знания, учащиеся закрепляют на практике.</w:t>
      </w:r>
    </w:p>
    <w:p w14:paraId="2CE8092A">
      <w:pPr>
        <w:spacing w:after="0" w:line="300" w:lineRule="auto"/>
        <w:ind w:firstLine="709"/>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Особенности организации образовательного процесса</w:t>
      </w:r>
    </w:p>
    <w:p w14:paraId="2BACDE2E">
      <w:pPr>
        <w:autoSpaceDE w:val="0"/>
        <w:autoSpaceDN w:val="0"/>
        <w:adjustRightInd w:val="0"/>
        <w:spacing w:after="0" w:line="300" w:lineRule="auto"/>
        <w:ind w:firstLine="709"/>
        <w:jc w:val="both"/>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 xml:space="preserve">Группы формируются из детей с учетом возраста, индивидуальных способностей и уровня подготовки. </w:t>
      </w:r>
    </w:p>
    <w:p w14:paraId="38B16569">
      <w:pPr>
        <w:autoSpaceDE w:val="0"/>
        <w:autoSpaceDN w:val="0"/>
        <w:adjustRightInd w:val="0"/>
        <w:spacing w:after="0" w:line="300" w:lineRule="auto"/>
        <w:ind w:firstLine="709"/>
        <w:jc w:val="both"/>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Состав группы постоянный. Набор учащихся производится в начале учебного года по желанию детей и их родителей. При планировании учебного процесса предусматриваются следующие формы организации образовательного процесса: групповые, индивидуальные.</w:t>
      </w:r>
    </w:p>
    <w:p w14:paraId="6B5E2784">
      <w:pPr>
        <w:autoSpaceDE w:val="0"/>
        <w:autoSpaceDN w:val="0"/>
        <w:adjustRightInd w:val="0"/>
        <w:spacing w:after="0" w:line="300" w:lineRule="auto"/>
        <w:ind w:firstLine="709"/>
        <w:jc w:val="both"/>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Запись на программу осуществляется через АИС «Навигатор дополнительного образования Республики Крым».</w:t>
      </w:r>
    </w:p>
    <w:p w14:paraId="5624D5CC">
      <w:pPr>
        <w:spacing w:after="0" w:line="300" w:lineRule="auto"/>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 xml:space="preserve"> Занятия проводятся в школьном актовом зале. </w:t>
      </w:r>
    </w:p>
    <w:p w14:paraId="59CACCD0">
      <w:pPr>
        <w:spacing w:after="12" w:line="240" w:lineRule="auto"/>
        <w:ind w:right="280" w:firstLine="567"/>
        <w:jc w:val="both"/>
        <w:rPr>
          <w:rFonts w:hint="default" w:ascii="Times New Roman" w:hAnsi="Times New Roman" w:cs="Times New Roman"/>
          <w:bCs/>
          <w:color w:val="auto"/>
          <w:sz w:val="24"/>
          <w:szCs w:val="24"/>
          <w:lang w:val="ru-RU" w:eastAsia="ru-RU"/>
        </w:rPr>
      </w:pPr>
    </w:p>
    <w:p w14:paraId="493677D1">
      <w:pPr>
        <w:spacing w:after="0" w:line="240" w:lineRule="auto"/>
        <w:ind w:left="120"/>
        <w:jc w:val="both"/>
        <w:rPr>
          <w:rFonts w:hint="default" w:ascii="Times New Roman" w:hAnsi="Times New Roman" w:cs="Times New Roman"/>
          <w:color w:val="auto"/>
          <w:sz w:val="24"/>
          <w:szCs w:val="24"/>
          <w:lang w:val="ru-RU"/>
        </w:rPr>
      </w:pPr>
    </w:p>
    <w:p w14:paraId="76F9CDDC">
      <w:pPr>
        <w:widowControl w:val="0"/>
        <w:autoSpaceDE w:val="0"/>
        <w:autoSpaceDN w:val="0"/>
        <w:spacing w:after="0" w:line="240" w:lineRule="auto"/>
        <w:ind w:right="116" w:firstLine="567"/>
        <w:jc w:val="both"/>
        <w:rPr>
          <w:rFonts w:hint="default" w:ascii="Times New Roman" w:hAnsi="Times New Roman" w:eastAsia="Times New Roman" w:cs="Times New Roman"/>
          <w:color w:val="auto"/>
          <w:sz w:val="24"/>
          <w:szCs w:val="24"/>
          <w:lang w:val="ru-RU"/>
        </w:rPr>
      </w:pPr>
      <w:r>
        <w:rPr>
          <w:rFonts w:hint="default" w:ascii="Times New Roman" w:hAnsi="Times New Roman" w:eastAsia="Times New Roman" w:cs="Times New Roman"/>
          <w:b/>
          <w:color w:val="auto"/>
          <w:sz w:val="24"/>
          <w:szCs w:val="24"/>
          <w:lang w:val="ru-RU" w:eastAsia="ru-RU"/>
        </w:rPr>
        <w:t>СОДЕРЖАНИЕ КУРСА ВНЕУРОЧНОЙ ДЕЯТЕЛЬНОСТИ</w:t>
      </w:r>
    </w:p>
    <w:p w14:paraId="44B0C8E5">
      <w:pPr>
        <w:spacing w:after="0" w:line="240" w:lineRule="auto"/>
        <w:ind w:firstLine="567"/>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Основы знаний о физической культуре и спорте (5 часов).</w:t>
      </w:r>
    </w:p>
    <w:p w14:paraId="078350D4">
      <w:pPr>
        <w:spacing w:after="0" w:line="240" w:lineRule="auto"/>
        <w:ind w:firstLine="567"/>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Cs/>
          <w:color w:val="auto"/>
          <w:sz w:val="24"/>
          <w:szCs w:val="24"/>
          <w:lang w:val="ru-RU"/>
        </w:rPr>
        <w:t xml:space="preserve">Техника безопасности. Правила игры.Дозирование физических нагрузок.Способы восстановления после физической нагрузки. Учебная игра.  </w:t>
      </w:r>
    </w:p>
    <w:p w14:paraId="70CB9C89">
      <w:pPr>
        <w:spacing w:after="0" w:line="240" w:lineRule="auto"/>
        <w:ind w:firstLine="567"/>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 xml:space="preserve">Общая физическая подготовка (6 часов). </w:t>
      </w:r>
    </w:p>
    <w:p w14:paraId="1F0CDB3F">
      <w:pPr>
        <w:spacing w:after="0" w:line="240" w:lineRule="auto"/>
        <w:ind w:firstLine="567"/>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Cs/>
          <w:color w:val="auto"/>
          <w:sz w:val="24"/>
          <w:szCs w:val="24"/>
          <w:lang w:val="ru-RU"/>
        </w:rPr>
        <w:t>Упражнения на развитие прыгучести. Челночный бег. Прыжки со скакалкой. Упражнения на развитие плечевого пояса.Упражнения для развития прыжковой выносливости.Упражнения для развития скоростных качеств.</w:t>
      </w:r>
    </w:p>
    <w:p w14:paraId="4B43BC94">
      <w:pPr>
        <w:spacing w:after="0" w:line="240" w:lineRule="auto"/>
        <w:ind w:firstLine="567"/>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 xml:space="preserve">Основы техники игры в волейбол (11 часов). </w:t>
      </w:r>
    </w:p>
    <w:p w14:paraId="1017FFA2">
      <w:pPr>
        <w:spacing w:after="0" w:line="240" w:lineRule="auto"/>
        <w:ind w:firstLine="708"/>
        <w:jc w:val="both"/>
        <w:rPr>
          <w:rFonts w:hint="default" w:ascii="Times New Roman" w:hAnsi="Times New Roman" w:eastAsia="Calibri" w:cs="Times New Roman"/>
          <w:bCs/>
          <w:color w:val="auto"/>
          <w:sz w:val="24"/>
          <w:szCs w:val="24"/>
          <w:lang w:val="ru-RU"/>
        </w:rPr>
      </w:pPr>
      <w:r>
        <w:rPr>
          <w:rFonts w:hint="default" w:ascii="Times New Roman" w:hAnsi="Times New Roman" w:eastAsia="Calibri" w:cs="Times New Roman"/>
          <w:bCs/>
          <w:color w:val="auto"/>
          <w:sz w:val="24"/>
          <w:szCs w:val="24"/>
          <w:lang w:val="ru-RU"/>
        </w:rPr>
        <w:t>Прием мяча. Подача мяча. Передача мяча. Атакующий удар.Прием мяча снизу.Передача мяча двумя руками сверху. Передача мяча за спину.Прием высоколетящего мяча. Прием низколетящего мяча. Подача мяча.Атакующий удар со второй линии.Атакующий удар с первой линии. Двойной блок. Одиночный блок. Скидка мяча под сетку. Подача мяча снизу.Верхняя прямая подача. Учебная игра.</w:t>
      </w:r>
    </w:p>
    <w:p w14:paraId="03B6A606">
      <w:pPr>
        <w:spacing w:after="0" w:line="240" w:lineRule="auto"/>
        <w:ind w:firstLine="708"/>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 xml:space="preserve">Тактика игры в волейбол (9 часов). </w:t>
      </w:r>
    </w:p>
    <w:p w14:paraId="57192314">
      <w:pPr>
        <w:spacing w:after="0" w:line="240" w:lineRule="auto"/>
        <w:ind w:firstLine="708"/>
        <w:contextualSpacing/>
        <w:jc w:val="both"/>
        <w:rPr>
          <w:rFonts w:hint="default" w:ascii="Times New Roman" w:hAnsi="Times New Roman" w:eastAsia="Calibri" w:cs="Times New Roman"/>
          <w:bCs/>
          <w:color w:val="auto"/>
          <w:sz w:val="24"/>
          <w:szCs w:val="24"/>
          <w:lang w:val="ru-RU"/>
        </w:rPr>
      </w:pPr>
      <w:r>
        <w:rPr>
          <w:rFonts w:hint="default" w:ascii="Times New Roman" w:hAnsi="Times New Roman" w:eastAsia="Calibri" w:cs="Times New Roman"/>
          <w:bCs/>
          <w:color w:val="auto"/>
          <w:sz w:val="24"/>
          <w:szCs w:val="24"/>
          <w:lang w:val="ru-RU"/>
        </w:rPr>
        <w:t xml:space="preserve">Начало игры. Командные действия. Индивидуальные действия. Тактические действия при игре в защите и нападении. Тактические действия при игре в защите и нападении. Защита под сеткой. Скидка мяча под сетку. Защита под сеткой. Нападение из-под сетки. Индивидуальные действия защитников.Индивидуальные действия нападения. Учебная игра. </w:t>
      </w:r>
    </w:p>
    <w:p w14:paraId="7A639CEA">
      <w:pPr>
        <w:spacing w:after="160" w:line="240" w:lineRule="auto"/>
        <w:ind w:firstLine="708"/>
        <w:contextualSpacing/>
        <w:jc w:val="both"/>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Правила игры и судейства  (3 часа).</w:t>
      </w:r>
    </w:p>
    <w:p w14:paraId="2B86BD07">
      <w:pPr>
        <w:spacing w:after="160" w:line="240" w:lineRule="auto"/>
        <w:ind w:left="720"/>
        <w:contextualSpacing/>
        <w:jc w:val="both"/>
        <w:rPr>
          <w:rFonts w:hint="default" w:ascii="Times New Roman" w:hAnsi="Times New Roman" w:cs="Times New Roman"/>
          <w:color w:val="auto"/>
          <w:sz w:val="24"/>
          <w:szCs w:val="24"/>
          <w:lang w:val="ru-RU"/>
        </w:rPr>
        <w:sectPr>
          <w:footerReference r:id="rId5" w:type="default"/>
          <w:pgSz w:w="11906" w:h="16383"/>
          <w:pgMar w:top="1134" w:right="850" w:bottom="1134" w:left="1701" w:header="720" w:footer="720" w:gutter="0"/>
          <w:pgNumType w:fmt="decimal"/>
          <w:cols w:space="720" w:num="1"/>
        </w:sectPr>
      </w:pPr>
      <w:r>
        <w:rPr>
          <w:rFonts w:hint="default" w:ascii="Times New Roman" w:hAnsi="Times New Roman" w:eastAsia="Calibri" w:cs="Times New Roman"/>
          <w:bCs/>
          <w:color w:val="auto"/>
          <w:sz w:val="24"/>
          <w:szCs w:val="24"/>
          <w:lang w:val="ru-RU"/>
        </w:rPr>
        <w:t>Правила игры, судейские жесты. Учебная игра. Товарищеские игры.</w:t>
      </w:r>
    </w:p>
    <w:bookmarkEnd w:id="1"/>
    <w:p w14:paraId="7AC00A3C">
      <w:pPr>
        <w:spacing w:after="0" w:line="240" w:lineRule="auto"/>
        <w:jc w:val="both"/>
        <w:rPr>
          <w:rFonts w:hint="default" w:ascii="Times New Roman" w:hAnsi="Times New Roman" w:cs="Times New Roman"/>
          <w:color w:val="auto"/>
          <w:sz w:val="24"/>
          <w:szCs w:val="24"/>
          <w:lang w:val="ru-RU"/>
        </w:rPr>
      </w:pPr>
      <w:bookmarkStart w:id="3" w:name="block-34422476"/>
    </w:p>
    <w:p w14:paraId="7530D50A">
      <w:pPr>
        <w:spacing w:after="0" w:line="240" w:lineRule="auto"/>
        <w:jc w:val="center"/>
        <w:rPr>
          <w:rFonts w:hint="default" w:ascii="Times New Roman" w:hAnsi="Times New Roman" w:cs="Times New Roman"/>
          <w:color w:val="auto"/>
          <w:sz w:val="24"/>
          <w:szCs w:val="24"/>
          <w:lang w:val="ru-RU"/>
        </w:rPr>
      </w:pPr>
      <w:r>
        <w:rPr>
          <w:rFonts w:hint="default" w:ascii="Times New Roman" w:hAnsi="Times New Roman" w:cs="Times New Roman"/>
          <w:b/>
          <w:color w:val="auto"/>
          <w:sz w:val="24"/>
          <w:szCs w:val="24"/>
          <w:lang w:val="ru-RU"/>
        </w:rPr>
        <w:t>ПЛАНИРУЕМЫЕ ОБРАЗОВАТЕЛЬНЫЕ РЕЗУЛЬТАТЫ</w:t>
      </w:r>
    </w:p>
    <w:p w14:paraId="6D69CF39">
      <w:pPr>
        <w:widowControl w:val="0"/>
        <w:shd w:val="clear" w:color="auto" w:fill="FFFFFF"/>
        <w:spacing w:before="180"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Внеурочная деятельность по программе «Веселый мяч» способствует развитию личностных качеств учащихся и является средством формирования у обучающихся универсальных способностей (компетенций). Эти способности (компетенции) выражаются в метапредметных результатах образовательного процесса и активно проявляются в разнообразных видах деятельности (культуры), выходящих за рамки предмета «Физическая культура».</w:t>
      </w:r>
    </w:p>
    <w:p w14:paraId="0F3FC1CF">
      <w:pPr>
        <w:shd w:val="clear" w:color="auto" w:fill="FFFFFF"/>
        <w:spacing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Универсальными компетенциями учащихся являются:</w:t>
      </w:r>
    </w:p>
    <w:p w14:paraId="1BFADEAB">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умение организовывать собственную деятельность, выбирать и использовать средства для достижения ее цели;</w:t>
      </w:r>
    </w:p>
    <w:p w14:paraId="023D1001">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умение активно включаться в коллективную деятельность, взаимодействовать со сверстниками в достижении общих целей;</w:t>
      </w:r>
    </w:p>
    <w:p w14:paraId="7B9BAD95">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умение доносить информацию в доступной, эмоционально-яркой форме в процессе общения и взаимодействия со сверстниками и взрослыми людьми.</w:t>
      </w:r>
    </w:p>
    <w:p w14:paraId="1E5F2851">
      <w:pPr>
        <w:spacing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 процессе обучения и воспитания собственных установок, потребностей в значимой мотивации на соблюдение норм и правил здорового образа жизни, культуры здоровья у обучающихся формируются личностные, метапредметные и предметные результаты.</w:t>
      </w:r>
    </w:p>
    <w:p w14:paraId="439A674B">
      <w:pPr>
        <w:spacing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Личностные результаты</w:t>
      </w:r>
      <w:r>
        <w:rPr>
          <w:rFonts w:hint="default" w:ascii="Times New Roman" w:hAnsi="Times New Roman" w:eastAsia="Times New Roman" w:cs="Times New Roman"/>
          <w:color w:val="auto"/>
          <w:sz w:val="24"/>
          <w:szCs w:val="24"/>
          <w:lang w:val="ru-RU" w:eastAsia="ru-RU"/>
        </w:rPr>
        <w:t> отражаются в индивидуальных качественных свойствах обучающихся:</w:t>
      </w:r>
    </w:p>
    <w:p w14:paraId="1579871C">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формирование культуры здоровья – отношения к здоровью как высшей ценности человека;</w:t>
      </w:r>
    </w:p>
    <w:p w14:paraId="7240EEFF">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развитие личностных качеств, обеспечивающих осознанный выбор поведения, снижающего или исключающего воздействие факторов, способных нанести вред физическому и психическому здоровью;</w:t>
      </w:r>
    </w:p>
    <w:p w14:paraId="401DA4D2">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формирование потребности ответственного отношения к окружающим и осознания ценности человеческой жизни.</w:t>
      </w:r>
      <w:r>
        <w:rPr>
          <w:rFonts w:hint="default" w:ascii="Times New Roman" w:hAnsi="Times New Roman" w:eastAsia="Times New Roman" w:cs="Times New Roman"/>
          <w:b/>
          <w:bCs/>
          <w:color w:val="auto"/>
          <w:sz w:val="24"/>
          <w:szCs w:val="24"/>
          <w:lang w:val="ru-RU" w:eastAsia="ru-RU"/>
        </w:rPr>
        <w:t xml:space="preserve"> </w:t>
      </w:r>
    </w:p>
    <w:p w14:paraId="4C48F39D">
      <w:pPr>
        <w:spacing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Метапредметные результаты:</w:t>
      </w:r>
      <w:r>
        <w:rPr>
          <w:rFonts w:hint="default" w:ascii="Times New Roman" w:hAnsi="Times New Roman" w:eastAsia="Times New Roman" w:cs="Times New Roman"/>
          <w:color w:val="auto"/>
          <w:sz w:val="24"/>
          <w:szCs w:val="24"/>
          <w:lang w:val="ru-RU" w:eastAsia="ru-RU"/>
        </w:rPr>
        <w:t> </w:t>
      </w:r>
    </w:p>
    <w:p w14:paraId="25B6BA62">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способность выделять ценность здоровья, здорового и безопасного образа жизни как целевой приоритет при организации собственной жизнедеятельности, взаимодействии с людьми;</w:t>
      </w:r>
    </w:p>
    <w:p w14:paraId="6E190E1A">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умение адекватно использовать знания о позитивных и негативных факторах, влияющих на здоровье;</w:t>
      </w:r>
    </w:p>
    <w:p w14:paraId="523EE6BE">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способность рационально организовать физическую и интеллектуальную деятельность;</w:t>
      </w:r>
    </w:p>
    <w:p w14:paraId="5226E50F">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умение противостоять негативным факторам, приводящим к ухудшению здоровья;</w:t>
      </w:r>
    </w:p>
    <w:p w14:paraId="0BD9EACA">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-формирование умений позитивного коммуникативного общения с окружающими.</w:t>
      </w:r>
    </w:p>
    <w:p w14:paraId="4211105D">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Универсальные познавательные действия:</w:t>
      </w:r>
    </w:p>
    <w:p w14:paraId="23AD967B">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5572A63A">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устанавливать причинно-следственную связь между планированием режима дня и изменениями показателей работоспособности;</w:t>
      </w:r>
    </w:p>
    <w:p w14:paraId="2A5FEC18">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3CF11336">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устанавливать причинно-следственную связь между качеством владения техникой физического упражнения и возможностью возникновения травм и</w:t>
      </w:r>
    </w:p>
    <w:p w14:paraId="077AC4D4">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ушибов во время самостоятельных занятий физической культурой и спортом;</w:t>
      </w:r>
    </w:p>
    <w:p w14:paraId="0BDDB410">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устанавливать причинно-следственную связь между подготовкой мест занятий на открытых площадках и правилами предупреждения травматизма.</w:t>
      </w:r>
    </w:p>
    <w:p w14:paraId="53518262">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Универсальные коммуникативные действия:</w:t>
      </w:r>
    </w:p>
    <w:p w14:paraId="7903C8C2">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2139AE8B">
      <w:pPr>
        <w:spacing w:after="0" w:line="240" w:lineRule="auto"/>
        <w:ind w:firstLine="709"/>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 xml:space="preserve">Предметными результатами </w:t>
      </w:r>
      <w:r>
        <w:rPr>
          <w:rFonts w:hint="default" w:ascii="Times New Roman" w:hAnsi="Times New Roman" w:eastAsia="Times New Roman" w:cs="Times New Roman"/>
          <w:color w:val="auto"/>
          <w:sz w:val="24"/>
          <w:szCs w:val="24"/>
          <w:lang w:val="ru-RU" w:eastAsia="ru-RU"/>
        </w:rPr>
        <w:t xml:space="preserve"> являются следующие умения:</w:t>
      </w:r>
    </w:p>
    <w:p w14:paraId="3CE9CBE9">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организовывать и проводить со сверстниками подвижные игры и элементы соревнова</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ний, осуществлять их объективное судейство;</w:t>
      </w:r>
    </w:p>
    <w:p w14:paraId="70407312">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бережно обращаться с инвентарем и оборудованием, соблюдать требования техники безопасности к местам проведения;</w:t>
      </w:r>
    </w:p>
    <w:p w14:paraId="738B7A0A">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организовывать и проводить занятия физической культурой с разной целевой направ</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ленностью, подбирать для них физические упражнения и выполнять их с заданной дозиров</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кой нагрузки;</w:t>
      </w:r>
    </w:p>
    <w:p w14:paraId="48D5BF41">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14:paraId="4B16F090">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взаимодействовать со сверстниками по правилам проведения подвижных игр и сорев</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нований;</w:t>
      </w:r>
    </w:p>
    <w:p w14:paraId="4A1796E2">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подавать строевые команды, вести подсчет при выполнении общеразвивающих уп</w:t>
      </w:r>
      <w:r>
        <w:rPr>
          <w:rFonts w:hint="default" w:ascii="Times New Roman" w:hAnsi="Times New Roman" w:eastAsia="Times New Roman" w:cs="Times New Roman"/>
          <w:color w:val="auto"/>
          <w:sz w:val="24"/>
          <w:szCs w:val="24"/>
          <w:lang w:val="ru-RU" w:eastAsia="ru-RU"/>
        </w:rPr>
        <w:softHyphen/>
      </w:r>
      <w:r>
        <w:rPr>
          <w:rFonts w:hint="default" w:ascii="Times New Roman" w:hAnsi="Times New Roman" w:eastAsia="Times New Roman" w:cs="Times New Roman"/>
          <w:color w:val="auto"/>
          <w:sz w:val="24"/>
          <w:szCs w:val="24"/>
          <w:lang w:val="ru-RU" w:eastAsia="ru-RU"/>
        </w:rPr>
        <w:t>ражнений;</w:t>
      </w:r>
    </w:p>
    <w:p w14:paraId="06043C63">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находить отличительные особенности в выполнении двигательного действия разными учениками, выделять отличительные признаки и элементы;</w:t>
      </w:r>
    </w:p>
    <w:p w14:paraId="6B8D6519">
      <w:pPr>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выполнять технические действия из базовых видов спорта, применять их в игровой и соревновательной деятельности;</w:t>
      </w:r>
    </w:p>
    <w:p w14:paraId="2A6C66B2">
      <w:pPr>
        <w:spacing w:after="0" w:line="240" w:lineRule="auto"/>
        <w:ind w:left="120"/>
        <w:jc w:val="both"/>
        <w:rPr>
          <w:rFonts w:hint="default" w:ascii="Times New Roman" w:hAnsi="Times New Roman" w:cs="Times New Roman"/>
          <w:color w:val="auto"/>
          <w:sz w:val="24"/>
          <w:szCs w:val="24"/>
          <w:lang w:val="ru-RU"/>
        </w:rPr>
      </w:pPr>
      <w:r>
        <w:rPr>
          <w:rFonts w:hint="default" w:ascii="Times New Roman" w:hAnsi="Times New Roman" w:eastAsia="Times New Roman" w:cs="Times New Roman"/>
          <w:color w:val="auto"/>
          <w:sz w:val="24"/>
          <w:szCs w:val="24"/>
          <w:lang w:val="ru-RU" w:eastAsia="ru-RU"/>
        </w:rPr>
        <w:t>- выполнять жизненно важные двигательные навыки и умения различными способами, в различных изменяющихся, вариативных условиях.</w:t>
      </w:r>
    </w:p>
    <w:p w14:paraId="6B13B105">
      <w:pPr>
        <w:shd w:val="clear" w:color="auto" w:fill="FFFFFF"/>
        <w:spacing w:after="0" w:line="240" w:lineRule="auto"/>
        <w:jc w:val="both"/>
        <w:rPr>
          <w:rFonts w:hint="default" w:ascii="Times New Roman" w:hAnsi="Times New Roman" w:eastAsia="Times New Roman" w:cs="Times New Roman"/>
          <w:color w:val="auto"/>
          <w:sz w:val="24"/>
          <w:szCs w:val="24"/>
          <w:lang w:val="en-US" w:eastAsia="ru-RU"/>
        </w:rPr>
      </w:pPr>
      <w:r>
        <w:rPr>
          <w:rFonts w:hint="default" w:ascii="Times New Roman" w:hAnsi="Times New Roman" w:eastAsia="Times New Roman" w:cs="Times New Roman"/>
          <w:color w:val="auto"/>
          <w:sz w:val="24"/>
          <w:szCs w:val="24"/>
          <w:lang w:val="ru-RU" w:eastAsia="ru-RU"/>
        </w:rPr>
        <w:t>В результате изучения программы «Веселый</w:t>
      </w:r>
      <w:r>
        <w:rPr>
          <w:rFonts w:hint="default" w:ascii="Times New Roman" w:hAnsi="Times New Roman" w:eastAsia="Times New Roman" w:cs="Times New Roman"/>
          <w:color w:val="auto"/>
          <w:sz w:val="24"/>
          <w:szCs w:val="24"/>
          <w:lang w:val="en-US" w:eastAsia="ru-RU"/>
        </w:rPr>
        <w:t xml:space="preserve"> мяч (волейбол)</w:t>
      </w:r>
      <w:r>
        <w:rPr>
          <w:rFonts w:hint="default" w:ascii="Times New Roman" w:hAnsi="Times New Roman" w:eastAsia="Times New Roman" w:cs="Times New Roman"/>
          <w:color w:val="auto"/>
          <w:sz w:val="24"/>
          <w:szCs w:val="24"/>
          <w:lang w:val="ru-RU" w:eastAsia="ru-RU"/>
        </w:rPr>
        <w:t>» по дополнительному образованию учащиеся должны</w:t>
      </w:r>
      <w:r>
        <w:rPr>
          <w:rFonts w:hint="default" w:ascii="Times New Roman" w:hAnsi="Times New Roman" w:eastAsia="Times New Roman" w:cs="Times New Roman"/>
          <w:color w:val="auto"/>
          <w:sz w:val="24"/>
          <w:szCs w:val="24"/>
          <w:lang w:val="en-US" w:eastAsia="ru-RU"/>
        </w:rPr>
        <w:t>:</w:t>
      </w:r>
    </w:p>
    <w:p w14:paraId="4423890E">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224DC4F7">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1C89FA45">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тренироваться в упражнениях общефизической и специальной физической подготовки с учётом индивидуальных и возрастно-половых особенностей.</w:t>
      </w:r>
    </w:p>
    <w:p w14:paraId="29BC57B4">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Знать: </w:t>
      </w:r>
    </w:p>
    <w:p w14:paraId="540097DC">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«Технику игры», «Тактику игры», знать правила игры, уметь подавать подачи, осуществлять приём и передачу мяча, владеть основными</w:t>
      </w:r>
    </w:p>
    <w:p w14:paraId="478C0511">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техническими приемами, применять полученные знания в игре и организации самостоятельных занятий волейболом, сформировать первичные навыки судейства.</w:t>
      </w:r>
    </w:p>
    <w:p w14:paraId="0F4BD5E1">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Демонстрировать: </w:t>
      </w:r>
    </w:p>
    <w:p w14:paraId="7600259B">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 xml:space="preserve"> изученные элементы волейбола в двусторонней учебной игре;</w:t>
      </w:r>
    </w:p>
    <w:p w14:paraId="07DB9E03">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взаимодействия с командой в двусторонней учебной игре;</w:t>
      </w:r>
    </w:p>
    <w:p w14:paraId="6FE59127">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развитие физических способностей по социальным тестам средствами волейбола и региональным тестам физической подготовленности;</w:t>
      </w:r>
    </w:p>
    <w:p w14:paraId="58A3A430">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возрастную динамику физической подготовленности;</w:t>
      </w:r>
    </w:p>
    <w:p w14:paraId="0357890C">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оценку показателей физического развития.</w:t>
      </w:r>
    </w:p>
    <w:p w14:paraId="72DC6028">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xml:space="preserve"> Организационно-методические указания:</w:t>
      </w:r>
    </w:p>
    <w:p w14:paraId="0D5D227B">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педагогические задачи освоения игры; обучение двигательным действиям;</w:t>
      </w:r>
    </w:p>
    <w:p w14:paraId="0450A18C">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освоение теоретических и методических знаний об игре;</w:t>
      </w:r>
    </w:p>
    <w:p w14:paraId="2560661C">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приобретение умения осуществлять физкультурно-оздоровительную деятельность;</w:t>
      </w:r>
    </w:p>
    <w:p w14:paraId="21B2A19A">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en-US" w:eastAsia="ru-RU"/>
        </w:rPr>
        <w:t>-</w:t>
      </w:r>
      <w:r>
        <w:rPr>
          <w:rFonts w:hint="default" w:ascii="Times New Roman" w:hAnsi="Times New Roman" w:eastAsia="Times New Roman" w:cs="Times New Roman"/>
          <w:color w:val="auto"/>
          <w:sz w:val="24"/>
          <w:szCs w:val="24"/>
          <w:lang w:val="ru-RU" w:eastAsia="ru-RU"/>
        </w:rPr>
        <w:t>достижения соответствующего уровня двигательных способностей.</w:t>
      </w:r>
    </w:p>
    <w:p w14:paraId="7452E7EE">
      <w:pPr>
        <w:spacing w:after="0" w:line="240" w:lineRule="auto"/>
        <w:jc w:val="center"/>
        <w:rPr>
          <w:rFonts w:hint="default" w:ascii="Times New Roman" w:hAnsi="Times New Roman" w:eastAsia="Calibri" w:cs="Times New Roman"/>
          <w:b/>
          <w:color w:val="auto"/>
          <w:sz w:val="24"/>
          <w:szCs w:val="24"/>
          <w:lang w:val="ru-RU"/>
        </w:rPr>
      </w:pPr>
    </w:p>
    <w:p w14:paraId="143A348B">
      <w:pPr>
        <w:spacing w:after="0" w:line="240" w:lineRule="auto"/>
        <w:jc w:val="center"/>
        <w:rPr>
          <w:rFonts w:hint="default" w:ascii="Times New Roman" w:hAnsi="Times New Roman" w:eastAsia="Calibri" w:cs="Times New Roman"/>
          <w:b/>
          <w:color w:val="auto"/>
          <w:sz w:val="24"/>
          <w:szCs w:val="24"/>
          <w:lang w:val="ru-RU"/>
        </w:rPr>
      </w:pPr>
      <w:r>
        <w:rPr>
          <w:rFonts w:hint="default" w:ascii="Times New Roman" w:hAnsi="Times New Roman" w:cs="Times New Roman"/>
          <w:b/>
          <w:color w:val="auto"/>
          <w:sz w:val="24"/>
          <w:szCs w:val="24"/>
        </w:rPr>
        <w:t>ТЕМАТИЧЕСКОЕ ПЛАНИРОВАНИЕ</w:t>
      </w:r>
    </w:p>
    <w:tbl>
      <w:tblPr>
        <w:tblStyle w:val="29"/>
        <w:tblW w:w="97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777"/>
        <w:gridCol w:w="2728"/>
      </w:tblGrid>
      <w:tr w14:paraId="54E6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277" w:type="dxa"/>
            <w:vMerge w:val="restart"/>
          </w:tcPr>
          <w:p w14:paraId="17FE80E1">
            <w:pPr>
              <w:widowControl w:val="0"/>
              <w:autoSpaceDE w:val="0"/>
              <w:autoSpaceDN w:val="0"/>
              <w:adjustRightInd w:val="0"/>
              <w:spacing w:after="0" w:line="240" w:lineRule="auto"/>
              <w:jc w:val="center"/>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 раздела и тем</w:t>
            </w:r>
          </w:p>
        </w:tc>
        <w:tc>
          <w:tcPr>
            <w:tcW w:w="5777" w:type="dxa"/>
            <w:vMerge w:val="restart"/>
          </w:tcPr>
          <w:p w14:paraId="19A2FD0D">
            <w:pPr>
              <w:widowControl w:val="0"/>
              <w:autoSpaceDE w:val="0"/>
              <w:autoSpaceDN w:val="0"/>
              <w:adjustRightInd w:val="0"/>
              <w:spacing w:after="0" w:line="240" w:lineRule="auto"/>
              <w:jc w:val="center"/>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Наименование разделов и тем</w:t>
            </w:r>
          </w:p>
        </w:tc>
        <w:tc>
          <w:tcPr>
            <w:tcW w:w="2728" w:type="dxa"/>
            <w:vMerge w:val="restart"/>
          </w:tcPr>
          <w:p w14:paraId="1CD28FE0">
            <w:pPr>
              <w:widowControl w:val="0"/>
              <w:autoSpaceDE w:val="0"/>
              <w:autoSpaceDN w:val="0"/>
              <w:adjustRightInd w:val="0"/>
              <w:spacing w:after="0" w:line="240" w:lineRule="auto"/>
              <w:jc w:val="center"/>
              <w:rPr>
                <w:rFonts w:hint="default" w:ascii="Times New Roman" w:hAnsi="Times New Roman" w:eastAsia="Calibri" w:cs="Times New Roman"/>
                <w:b/>
                <w:color w:val="auto"/>
                <w:sz w:val="24"/>
                <w:szCs w:val="24"/>
                <w:lang w:val="ru-RU"/>
              </w:rPr>
            </w:pPr>
            <w:r>
              <w:rPr>
                <w:rFonts w:hint="default" w:ascii="Times New Roman" w:hAnsi="Times New Roman" w:eastAsia="Calibri" w:cs="Times New Roman"/>
                <w:b/>
                <w:color w:val="auto"/>
                <w:sz w:val="24"/>
                <w:szCs w:val="24"/>
                <w:lang w:val="ru-RU"/>
              </w:rPr>
              <w:t>Количество часов</w:t>
            </w:r>
          </w:p>
        </w:tc>
      </w:tr>
      <w:tr w14:paraId="00B6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1277" w:type="dxa"/>
            <w:vMerge w:val="continue"/>
          </w:tcPr>
          <w:p w14:paraId="21665BEF">
            <w:pPr>
              <w:widowControl w:val="0"/>
              <w:autoSpaceDE w:val="0"/>
              <w:autoSpaceDN w:val="0"/>
              <w:adjustRightInd w:val="0"/>
              <w:spacing w:after="0" w:line="240" w:lineRule="auto"/>
              <w:jc w:val="both"/>
              <w:rPr>
                <w:rFonts w:hint="default" w:ascii="Times New Roman" w:hAnsi="Times New Roman" w:eastAsia="Calibri" w:cs="Times New Roman"/>
                <w:color w:val="auto"/>
                <w:sz w:val="24"/>
                <w:szCs w:val="24"/>
                <w:lang w:val="ru-RU"/>
              </w:rPr>
            </w:pPr>
          </w:p>
        </w:tc>
        <w:tc>
          <w:tcPr>
            <w:tcW w:w="5777" w:type="dxa"/>
            <w:vMerge w:val="continue"/>
          </w:tcPr>
          <w:p w14:paraId="6EE1B16B">
            <w:pPr>
              <w:widowControl w:val="0"/>
              <w:autoSpaceDE w:val="0"/>
              <w:autoSpaceDN w:val="0"/>
              <w:adjustRightInd w:val="0"/>
              <w:spacing w:after="0" w:line="240" w:lineRule="auto"/>
              <w:jc w:val="both"/>
              <w:rPr>
                <w:rFonts w:hint="default" w:ascii="Times New Roman" w:hAnsi="Times New Roman" w:eastAsia="Calibri" w:cs="Times New Roman"/>
                <w:color w:val="auto"/>
                <w:sz w:val="24"/>
                <w:szCs w:val="24"/>
                <w:lang w:val="ru-RU"/>
              </w:rPr>
            </w:pPr>
          </w:p>
        </w:tc>
        <w:tc>
          <w:tcPr>
            <w:tcW w:w="2728" w:type="dxa"/>
            <w:vMerge w:val="continue"/>
          </w:tcPr>
          <w:p w14:paraId="63604EA7">
            <w:pPr>
              <w:widowControl w:val="0"/>
              <w:autoSpaceDE w:val="0"/>
              <w:autoSpaceDN w:val="0"/>
              <w:adjustRightInd w:val="0"/>
              <w:spacing w:after="0" w:line="240" w:lineRule="auto"/>
              <w:jc w:val="both"/>
              <w:rPr>
                <w:rFonts w:hint="default" w:ascii="Times New Roman" w:hAnsi="Times New Roman" w:eastAsia="Calibri" w:cs="Times New Roman"/>
                <w:color w:val="auto"/>
                <w:sz w:val="24"/>
                <w:szCs w:val="24"/>
                <w:lang w:val="ru-RU"/>
              </w:rPr>
            </w:pPr>
          </w:p>
        </w:tc>
      </w:tr>
      <w:tr w14:paraId="72DD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277" w:type="dxa"/>
          </w:tcPr>
          <w:p w14:paraId="6DF6359D">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1.</w:t>
            </w:r>
          </w:p>
        </w:tc>
        <w:tc>
          <w:tcPr>
            <w:tcW w:w="5777" w:type="dxa"/>
          </w:tcPr>
          <w:p w14:paraId="1973BDE7">
            <w:pPr>
              <w:spacing w:after="0" w:line="240" w:lineRule="auto"/>
              <w:jc w:val="both"/>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Основы знаний о физической культуре и спорте</w:t>
            </w:r>
          </w:p>
        </w:tc>
        <w:tc>
          <w:tcPr>
            <w:tcW w:w="2728" w:type="dxa"/>
          </w:tcPr>
          <w:p w14:paraId="0848FB4C">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5</w:t>
            </w:r>
          </w:p>
        </w:tc>
      </w:tr>
      <w:tr w14:paraId="4985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277" w:type="dxa"/>
          </w:tcPr>
          <w:p w14:paraId="2DA5ADDD">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2.</w:t>
            </w:r>
          </w:p>
        </w:tc>
        <w:tc>
          <w:tcPr>
            <w:tcW w:w="5777" w:type="dxa"/>
          </w:tcPr>
          <w:p w14:paraId="480BCA15">
            <w:pPr>
              <w:spacing w:after="0" w:line="240" w:lineRule="auto"/>
              <w:jc w:val="both"/>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Общая физическая подготовка</w:t>
            </w:r>
          </w:p>
        </w:tc>
        <w:tc>
          <w:tcPr>
            <w:tcW w:w="2728" w:type="dxa"/>
          </w:tcPr>
          <w:p w14:paraId="07545675">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6</w:t>
            </w:r>
          </w:p>
        </w:tc>
      </w:tr>
      <w:tr w14:paraId="42E5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277" w:type="dxa"/>
          </w:tcPr>
          <w:p w14:paraId="2123DE2B">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3.</w:t>
            </w:r>
          </w:p>
        </w:tc>
        <w:tc>
          <w:tcPr>
            <w:tcW w:w="5777" w:type="dxa"/>
          </w:tcPr>
          <w:p w14:paraId="780ED522">
            <w:pPr>
              <w:spacing w:after="0" w:line="240" w:lineRule="auto"/>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Основы техники игры в волейбол</w:t>
            </w:r>
          </w:p>
        </w:tc>
        <w:tc>
          <w:tcPr>
            <w:tcW w:w="2728" w:type="dxa"/>
          </w:tcPr>
          <w:p w14:paraId="6C137E6C">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11</w:t>
            </w:r>
          </w:p>
        </w:tc>
      </w:tr>
      <w:tr w14:paraId="4A6F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277" w:type="dxa"/>
          </w:tcPr>
          <w:p w14:paraId="08AFB656">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4.</w:t>
            </w:r>
          </w:p>
        </w:tc>
        <w:tc>
          <w:tcPr>
            <w:tcW w:w="5777" w:type="dxa"/>
          </w:tcPr>
          <w:p w14:paraId="57F2C86C">
            <w:pPr>
              <w:spacing w:after="0" w:line="240" w:lineRule="auto"/>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Тактика игры в волейбол</w:t>
            </w:r>
          </w:p>
        </w:tc>
        <w:tc>
          <w:tcPr>
            <w:tcW w:w="2728" w:type="dxa"/>
          </w:tcPr>
          <w:p w14:paraId="17FFC681">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9</w:t>
            </w:r>
          </w:p>
        </w:tc>
      </w:tr>
      <w:tr w14:paraId="2F1A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277" w:type="dxa"/>
          </w:tcPr>
          <w:p w14:paraId="2BB08127">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5.</w:t>
            </w:r>
          </w:p>
        </w:tc>
        <w:tc>
          <w:tcPr>
            <w:tcW w:w="5777" w:type="dxa"/>
          </w:tcPr>
          <w:p w14:paraId="2D5791DB">
            <w:pPr>
              <w:spacing w:after="0" w:line="240" w:lineRule="auto"/>
              <w:rPr>
                <w:rFonts w:hint="default" w:ascii="Times New Roman" w:hAnsi="Times New Roman" w:eastAsia="Calibri" w:cs="Times New Roman"/>
                <w:bCs/>
                <w:color w:val="auto"/>
                <w:sz w:val="24"/>
                <w:szCs w:val="24"/>
                <w:lang w:val="ru-RU"/>
              </w:rPr>
            </w:pPr>
            <w:r>
              <w:rPr>
                <w:rFonts w:hint="default" w:ascii="Times New Roman" w:hAnsi="Times New Roman" w:eastAsia="Calibri" w:cs="Times New Roman"/>
                <w:bCs/>
                <w:color w:val="auto"/>
                <w:sz w:val="24"/>
                <w:szCs w:val="24"/>
                <w:lang w:val="ru-RU"/>
              </w:rPr>
              <w:t xml:space="preserve">Правила игры и судейства  </w:t>
            </w:r>
          </w:p>
        </w:tc>
        <w:tc>
          <w:tcPr>
            <w:tcW w:w="2728" w:type="dxa"/>
          </w:tcPr>
          <w:p w14:paraId="13834C7D">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3</w:t>
            </w:r>
          </w:p>
        </w:tc>
      </w:tr>
      <w:tr w14:paraId="6B45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277" w:type="dxa"/>
          </w:tcPr>
          <w:p w14:paraId="2228E886">
            <w:pPr>
              <w:widowControl w:val="0"/>
              <w:autoSpaceDE w:val="0"/>
              <w:autoSpaceDN w:val="0"/>
              <w:adjustRightInd w:val="0"/>
              <w:spacing w:after="0" w:line="240" w:lineRule="auto"/>
              <w:jc w:val="center"/>
              <w:rPr>
                <w:rFonts w:hint="default" w:ascii="Times New Roman" w:hAnsi="Times New Roman" w:eastAsia="Calibri" w:cs="Times New Roman"/>
                <w:color w:val="auto"/>
                <w:sz w:val="24"/>
                <w:szCs w:val="24"/>
                <w:lang w:val="ru-RU"/>
              </w:rPr>
            </w:pPr>
          </w:p>
        </w:tc>
        <w:tc>
          <w:tcPr>
            <w:tcW w:w="5777" w:type="dxa"/>
          </w:tcPr>
          <w:p w14:paraId="166D22F7">
            <w:pPr>
              <w:spacing w:after="0" w:line="240" w:lineRule="auto"/>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ИТОГО</w:t>
            </w:r>
          </w:p>
        </w:tc>
        <w:tc>
          <w:tcPr>
            <w:tcW w:w="2728" w:type="dxa"/>
          </w:tcPr>
          <w:p w14:paraId="73E31FBD">
            <w:pPr>
              <w:spacing w:after="0" w:line="240" w:lineRule="auto"/>
              <w:jc w:val="center"/>
              <w:rPr>
                <w:rFonts w:hint="default" w:ascii="Times New Roman" w:hAnsi="Times New Roman" w:eastAsia="Calibri" w:cs="Times New Roman"/>
                <w:color w:val="auto"/>
                <w:sz w:val="24"/>
                <w:szCs w:val="24"/>
                <w:lang w:val="ru-RU"/>
              </w:rPr>
            </w:pPr>
            <w:r>
              <w:rPr>
                <w:rFonts w:hint="default" w:ascii="Times New Roman" w:hAnsi="Times New Roman" w:eastAsia="Calibri" w:cs="Times New Roman"/>
                <w:color w:val="auto"/>
                <w:sz w:val="24"/>
                <w:szCs w:val="24"/>
                <w:lang w:val="ru-RU"/>
              </w:rPr>
              <w:t>34</w:t>
            </w:r>
          </w:p>
        </w:tc>
      </w:tr>
    </w:tbl>
    <w:p w14:paraId="3455974F">
      <w:pPr>
        <w:shd w:val="clear" w:color="auto" w:fill="FFFFFF"/>
        <w:spacing w:after="0" w:line="240" w:lineRule="auto"/>
        <w:ind w:left="851" w:firstLine="567"/>
        <w:jc w:val="both"/>
        <w:rPr>
          <w:rFonts w:hint="default" w:ascii="Times New Roman" w:hAnsi="Times New Roman" w:cs="Times New Roman"/>
          <w:color w:val="auto"/>
          <w:sz w:val="24"/>
          <w:szCs w:val="24"/>
          <w:lang w:val="ru-RU"/>
        </w:rPr>
      </w:pPr>
      <w:r>
        <w:rPr>
          <w:rFonts w:hint="default" w:ascii="Times New Roman" w:hAnsi="Times New Roman" w:eastAsia="Times New Roman" w:cs="Times New Roman"/>
          <w:b/>
          <w:bCs/>
          <w:color w:val="auto"/>
          <w:sz w:val="24"/>
          <w:szCs w:val="24"/>
          <w:lang w:val="ru-RU" w:eastAsia="ru-RU"/>
        </w:rPr>
        <w:t> </w:t>
      </w:r>
    </w:p>
    <w:p w14:paraId="48683617">
      <w:pPr>
        <w:widowControl w:val="0"/>
        <w:tabs>
          <w:tab w:val="left" w:leader="underscore" w:pos="5122"/>
        </w:tabs>
        <w:spacing w:after="0" w:line="300" w:lineRule="auto"/>
        <w:jc w:val="center"/>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
          <w:bCs/>
          <w:color w:val="auto"/>
          <w:sz w:val="24"/>
          <w:szCs w:val="24"/>
        </w:rPr>
        <w:t>ОЦЕНОЧНЫЕ МАТЕРИАЛЫ</w:t>
      </w:r>
      <w:r>
        <w:rPr>
          <w:rFonts w:hint="default" w:ascii="Times New Roman" w:hAnsi="Times New Roman" w:eastAsia="Times New Roman" w:cs="Times New Roman"/>
          <w:bCs/>
          <w:color w:val="auto"/>
          <w:sz w:val="24"/>
          <w:szCs w:val="24"/>
        </w:rPr>
        <w:br w:type="textWrapping"/>
      </w:r>
      <w:r>
        <w:rPr>
          <w:rFonts w:hint="default" w:ascii="Times New Roman" w:hAnsi="Times New Roman" w:eastAsia="Times New Roman" w:cs="Times New Roman"/>
          <w:bCs/>
          <w:color w:val="auto"/>
          <w:sz w:val="24"/>
          <w:szCs w:val="24"/>
        </w:rPr>
        <w:t>к дополнительной общеобразовательной общеразвивающей программе</w:t>
      </w:r>
    </w:p>
    <w:p w14:paraId="224C9D21">
      <w:pPr>
        <w:widowControl w:val="0"/>
        <w:tabs>
          <w:tab w:val="left" w:leader="underscore" w:pos="5122"/>
        </w:tabs>
        <w:spacing w:after="0" w:line="300" w:lineRule="auto"/>
        <w:jc w:val="center"/>
        <w:rPr>
          <w:rFonts w:hint="default" w:ascii="Times New Roman" w:hAnsi="Times New Roman" w:eastAsia="Times New Roman" w:cs="Times New Roman"/>
          <w:bCs/>
          <w:color w:val="auto"/>
          <w:sz w:val="24"/>
          <w:szCs w:val="24"/>
          <w:lang w:val="ru-RU"/>
        </w:rPr>
      </w:pPr>
      <w:r>
        <w:rPr>
          <w:rFonts w:hint="default" w:ascii="Times New Roman" w:hAnsi="Times New Roman" w:eastAsia="Times New Roman" w:cs="Times New Roman"/>
          <w:bCs/>
          <w:color w:val="auto"/>
          <w:sz w:val="24"/>
          <w:szCs w:val="24"/>
        </w:rPr>
        <w:t xml:space="preserve"> «</w:t>
      </w:r>
      <w:r>
        <w:rPr>
          <w:rFonts w:hint="default" w:ascii="Times New Roman" w:hAnsi="Times New Roman" w:eastAsia="Times New Roman" w:cs="Times New Roman"/>
          <w:bCs/>
          <w:color w:val="auto"/>
          <w:sz w:val="24"/>
          <w:szCs w:val="24"/>
          <w:lang w:val="ru-RU"/>
        </w:rPr>
        <w:t>Веселый мяч</w:t>
      </w:r>
      <w:r>
        <w:rPr>
          <w:rFonts w:hint="default" w:ascii="Times New Roman" w:hAnsi="Times New Roman" w:eastAsia="Times New Roman" w:cs="Times New Roman"/>
          <w:bCs/>
          <w:color w:val="auto"/>
          <w:sz w:val="24"/>
          <w:szCs w:val="24"/>
        </w:rPr>
        <w:t>!»</w:t>
      </w:r>
      <w:r>
        <w:rPr>
          <w:rFonts w:hint="default" w:ascii="Times New Roman" w:hAnsi="Times New Roman" w:eastAsia="Times New Roman" w:cs="Times New Roman"/>
          <w:bCs/>
          <w:color w:val="auto"/>
          <w:sz w:val="24"/>
          <w:szCs w:val="24"/>
          <w:lang w:val="ru-RU"/>
        </w:rPr>
        <w:t>(волейбол)</w:t>
      </w:r>
    </w:p>
    <w:p w14:paraId="5A85299D">
      <w:pPr>
        <w:widowControl w:val="0"/>
        <w:spacing w:after="0" w:line="300" w:lineRule="auto"/>
        <w:ind w:right="5"/>
        <w:jc w:val="center"/>
        <w:rPr>
          <w:rFonts w:hint="default" w:ascii="Times New Roman" w:hAnsi="Times New Roman" w:eastAsia="Times New Roman" w:cs="Times New Roman"/>
          <w:b/>
          <w:color w:val="auto"/>
          <w:sz w:val="24"/>
          <w:szCs w:val="24"/>
          <w:u w:val="single"/>
        </w:rPr>
      </w:pPr>
      <w:r>
        <w:rPr>
          <w:rFonts w:hint="default" w:ascii="Times New Roman" w:hAnsi="Times New Roman" w:eastAsia="Times New Roman" w:cs="Times New Roman"/>
          <w:b/>
          <w:bCs/>
          <w:color w:val="auto"/>
          <w:sz w:val="24"/>
          <w:szCs w:val="24"/>
        </w:rPr>
        <w:t>Диагностика</w:t>
      </w:r>
    </w:p>
    <w:p w14:paraId="39C8E09A">
      <w:pPr>
        <w:widowControl w:val="0"/>
        <w:spacing w:after="0" w:line="300" w:lineRule="auto"/>
        <w:jc w:val="center"/>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bCs/>
          <w:color w:val="auto"/>
          <w:sz w:val="24"/>
          <w:szCs w:val="24"/>
        </w:rPr>
        <w:t>Виды контроля</w:t>
      </w:r>
    </w:p>
    <w:tbl>
      <w:tblPr>
        <w:tblStyle w:val="7"/>
        <w:tblW w:w="9821" w:type="dxa"/>
        <w:tblInd w:w="-132" w:type="dxa"/>
        <w:tblLayout w:type="fixed"/>
        <w:tblCellMar>
          <w:top w:w="0" w:type="dxa"/>
          <w:left w:w="10" w:type="dxa"/>
          <w:bottom w:w="0" w:type="dxa"/>
          <w:right w:w="10" w:type="dxa"/>
        </w:tblCellMar>
      </w:tblPr>
      <w:tblGrid>
        <w:gridCol w:w="1654"/>
        <w:gridCol w:w="79"/>
        <w:gridCol w:w="4891"/>
        <w:gridCol w:w="3197"/>
      </w:tblGrid>
      <w:tr w14:paraId="5F889CD9">
        <w:tblPrEx>
          <w:tblCellMar>
            <w:top w:w="0" w:type="dxa"/>
            <w:left w:w="10" w:type="dxa"/>
            <w:bottom w:w="0" w:type="dxa"/>
            <w:right w:w="10" w:type="dxa"/>
          </w:tblCellMar>
        </w:tblPrEx>
        <w:trPr>
          <w:trHeight w:val="657" w:hRule="exact"/>
        </w:trPr>
        <w:tc>
          <w:tcPr>
            <w:tcW w:w="1654" w:type="dxa"/>
            <w:tcBorders>
              <w:top w:val="single" w:color="auto" w:sz="4" w:space="0"/>
              <w:left w:val="single" w:color="auto" w:sz="4" w:space="0"/>
            </w:tcBorders>
            <w:shd w:val="clear" w:color="auto" w:fill="FFFFFF"/>
            <w:vAlign w:val="center"/>
          </w:tcPr>
          <w:p w14:paraId="5D76DDC8">
            <w:pPr>
              <w:widowControl w:val="0"/>
              <w:spacing w:after="0" w:line="300" w:lineRule="auto"/>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Время проведения</w:t>
            </w:r>
          </w:p>
        </w:tc>
        <w:tc>
          <w:tcPr>
            <w:tcW w:w="4970" w:type="dxa"/>
            <w:gridSpan w:val="2"/>
            <w:tcBorders>
              <w:top w:val="single" w:color="auto" w:sz="4" w:space="0"/>
              <w:left w:val="single" w:color="auto" w:sz="4" w:space="0"/>
            </w:tcBorders>
            <w:shd w:val="clear" w:color="auto" w:fill="FFFFFF"/>
            <w:vAlign w:val="center"/>
          </w:tcPr>
          <w:p w14:paraId="5340BA4C">
            <w:pPr>
              <w:widowControl w:val="0"/>
              <w:spacing w:after="0" w:line="300" w:lineRule="auto"/>
              <w:ind w:firstLine="567"/>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Цель проведения</w:t>
            </w:r>
          </w:p>
        </w:tc>
        <w:tc>
          <w:tcPr>
            <w:tcW w:w="3197" w:type="dxa"/>
            <w:tcBorders>
              <w:top w:val="single" w:color="auto" w:sz="4" w:space="0"/>
              <w:left w:val="single" w:color="auto" w:sz="4" w:space="0"/>
              <w:right w:val="single" w:color="auto" w:sz="4" w:space="0"/>
            </w:tcBorders>
            <w:shd w:val="clear" w:color="auto" w:fill="FFFFFF"/>
            <w:vAlign w:val="center"/>
          </w:tcPr>
          <w:p w14:paraId="64BFF123">
            <w:pPr>
              <w:widowControl w:val="0"/>
              <w:spacing w:after="0" w:line="300" w:lineRule="auto"/>
              <w:ind w:firstLine="28"/>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Формы контроля</w:t>
            </w:r>
          </w:p>
        </w:tc>
      </w:tr>
      <w:tr w14:paraId="08B39917">
        <w:tblPrEx>
          <w:tblCellMar>
            <w:top w:w="0" w:type="dxa"/>
            <w:left w:w="10" w:type="dxa"/>
            <w:bottom w:w="0" w:type="dxa"/>
            <w:right w:w="10" w:type="dxa"/>
          </w:tblCellMar>
        </w:tblPrEx>
        <w:trPr>
          <w:trHeight w:val="283" w:hRule="exact"/>
        </w:trPr>
        <w:tc>
          <w:tcPr>
            <w:tcW w:w="9821" w:type="dxa"/>
            <w:gridSpan w:val="4"/>
            <w:tcBorders>
              <w:top w:val="single" w:color="auto" w:sz="4" w:space="0"/>
              <w:left w:val="single" w:color="auto" w:sz="4" w:space="0"/>
              <w:right w:val="single" w:color="auto" w:sz="4" w:space="0"/>
            </w:tcBorders>
            <w:shd w:val="clear" w:color="auto" w:fill="FFFFFF"/>
            <w:vAlign w:val="bottom"/>
          </w:tcPr>
          <w:p w14:paraId="6C17556F">
            <w:pPr>
              <w:widowControl w:val="0"/>
              <w:spacing w:after="0" w:line="300" w:lineRule="auto"/>
              <w:ind w:firstLine="567"/>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Начальный или входной контроль</w:t>
            </w:r>
          </w:p>
        </w:tc>
      </w:tr>
      <w:tr w14:paraId="063CFCDD">
        <w:tblPrEx>
          <w:tblCellMar>
            <w:top w:w="0" w:type="dxa"/>
            <w:left w:w="10" w:type="dxa"/>
            <w:bottom w:w="0" w:type="dxa"/>
            <w:right w:w="10" w:type="dxa"/>
          </w:tblCellMar>
        </w:tblPrEx>
        <w:trPr>
          <w:trHeight w:val="699" w:hRule="exact"/>
        </w:trPr>
        <w:tc>
          <w:tcPr>
            <w:tcW w:w="1654" w:type="dxa"/>
            <w:tcBorders>
              <w:top w:val="single" w:color="auto" w:sz="4" w:space="0"/>
              <w:left w:val="single" w:color="auto" w:sz="4" w:space="0"/>
            </w:tcBorders>
            <w:shd w:val="clear" w:color="auto" w:fill="FFFFFF"/>
            <w:vAlign w:val="center"/>
          </w:tcPr>
          <w:p w14:paraId="0613634A">
            <w:pPr>
              <w:widowControl w:val="0"/>
              <w:spacing w:after="0" w:line="300" w:lineRule="auto"/>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В начале учебного года</w:t>
            </w:r>
          </w:p>
        </w:tc>
        <w:tc>
          <w:tcPr>
            <w:tcW w:w="4970" w:type="dxa"/>
            <w:gridSpan w:val="2"/>
            <w:tcBorders>
              <w:top w:val="single" w:color="auto" w:sz="4" w:space="0"/>
              <w:left w:val="single" w:color="auto" w:sz="4" w:space="0"/>
            </w:tcBorders>
            <w:shd w:val="clear" w:color="auto" w:fill="FFFFFF"/>
          </w:tcPr>
          <w:p w14:paraId="10B4D00D">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Определение уровня развития обучающихся, их способностей</w:t>
            </w:r>
          </w:p>
        </w:tc>
        <w:tc>
          <w:tcPr>
            <w:tcW w:w="3197" w:type="dxa"/>
            <w:tcBorders>
              <w:top w:val="single" w:color="auto" w:sz="4" w:space="0"/>
              <w:left w:val="single" w:color="auto" w:sz="4" w:space="0"/>
              <w:right w:val="single" w:color="auto" w:sz="4" w:space="0"/>
            </w:tcBorders>
            <w:shd w:val="clear" w:color="auto" w:fill="FFFFFF"/>
          </w:tcPr>
          <w:p w14:paraId="5A480B01">
            <w:pPr>
              <w:widowControl w:val="0"/>
              <w:spacing w:after="0" w:line="300" w:lineRule="auto"/>
              <w:ind w:firstLine="28"/>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Беседа, опрос (теория)  и др.</w:t>
            </w:r>
          </w:p>
        </w:tc>
      </w:tr>
      <w:tr w14:paraId="3E0B4573">
        <w:tblPrEx>
          <w:tblCellMar>
            <w:top w:w="0" w:type="dxa"/>
            <w:left w:w="10" w:type="dxa"/>
            <w:bottom w:w="0" w:type="dxa"/>
            <w:right w:w="10" w:type="dxa"/>
          </w:tblCellMar>
        </w:tblPrEx>
        <w:trPr>
          <w:trHeight w:val="283" w:hRule="exact"/>
        </w:trPr>
        <w:tc>
          <w:tcPr>
            <w:tcW w:w="9821" w:type="dxa"/>
            <w:gridSpan w:val="4"/>
            <w:tcBorders>
              <w:top w:val="single" w:color="auto" w:sz="4" w:space="0"/>
              <w:left w:val="single" w:color="auto" w:sz="4" w:space="0"/>
              <w:right w:val="single" w:color="auto" w:sz="4" w:space="0"/>
            </w:tcBorders>
            <w:shd w:val="clear" w:color="auto" w:fill="FFFFFF"/>
            <w:vAlign w:val="bottom"/>
          </w:tcPr>
          <w:p w14:paraId="4B3CFCE8">
            <w:pPr>
              <w:widowControl w:val="0"/>
              <w:spacing w:after="0" w:line="300" w:lineRule="auto"/>
              <w:ind w:firstLine="567"/>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Промежуточная аттестация</w:t>
            </w:r>
          </w:p>
        </w:tc>
      </w:tr>
      <w:tr w14:paraId="2DDFBFBD">
        <w:tblPrEx>
          <w:tblCellMar>
            <w:top w:w="0" w:type="dxa"/>
            <w:left w:w="10" w:type="dxa"/>
            <w:bottom w:w="0" w:type="dxa"/>
            <w:right w:w="10" w:type="dxa"/>
          </w:tblCellMar>
        </w:tblPrEx>
        <w:trPr>
          <w:trHeight w:val="2763" w:hRule="exact"/>
        </w:trPr>
        <w:tc>
          <w:tcPr>
            <w:tcW w:w="1654" w:type="dxa"/>
            <w:tcBorders>
              <w:top w:val="single" w:color="auto" w:sz="4" w:space="0"/>
              <w:left w:val="single" w:color="auto" w:sz="4" w:space="0"/>
            </w:tcBorders>
            <w:shd w:val="clear" w:color="auto" w:fill="FFFFFF"/>
            <w:vAlign w:val="center"/>
          </w:tcPr>
          <w:p w14:paraId="52FBA1D5">
            <w:pPr>
              <w:widowControl w:val="0"/>
              <w:spacing w:after="0" w:line="300" w:lineRule="auto"/>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В середине учебного года</w:t>
            </w:r>
          </w:p>
        </w:tc>
        <w:tc>
          <w:tcPr>
            <w:tcW w:w="4970" w:type="dxa"/>
            <w:gridSpan w:val="2"/>
            <w:tcBorders>
              <w:top w:val="single" w:color="auto" w:sz="4" w:space="0"/>
              <w:left w:val="single" w:color="auto" w:sz="4" w:space="0"/>
            </w:tcBorders>
            <w:shd w:val="clear" w:color="auto" w:fill="FFFFFF"/>
            <w:vAlign w:val="bottom"/>
          </w:tcPr>
          <w:p w14:paraId="30F1AC51">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 xml:space="preserve">Определение степени усвоения обучающимися учебного материала в рамках определенной темы. Определение готовности обучающихся к восприятию нового материала. </w:t>
            </w:r>
          </w:p>
          <w:p w14:paraId="334CC267">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 xml:space="preserve">Повышение ответственности и заинтересованности обучающихся в обучении. </w:t>
            </w:r>
          </w:p>
          <w:p w14:paraId="1B934454">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Выявление обучающихся, отстающих и опережающих обучение.</w:t>
            </w:r>
          </w:p>
        </w:tc>
        <w:tc>
          <w:tcPr>
            <w:tcW w:w="3197" w:type="dxa"/>
            <w:tcBorders>
              <w:top w:val="single" w:color="auto" w:sz="4" w:space="0"/>
              <w:left w:val="single" w:color="auto" w:sz="4" w:space="0"/>
              <w:right w:val="single" w:color="auto" w:sz="4" w:space="0"/>
            </w:tcBorders>
            <w:shd w:val="clear" w:color="auto" w:fill="FFFFFF"/>
          </w:tcPr>
          <w:p w14:paraId="75A9C1D6">
            <w:pPr>
              <w:widowControl w:val="0"/>
              <w:spacing w:after="0" w:line="300" w:lineRule="auto"/>
              <w:rPr>
                <w:rFonts w:hint="default" w:ascii="Times New Roman" w:hAnsi="Times New Roman" w:eastAsia="Times New Roman" w:cs="Times New Roman"/>
                <w:bCs/>
                <w:color w:val="auto"/>
                <w:sz w:val="24"/>
                <w:szCs w:val="24"/>
                <w:lang w:val="ru-RU"/>
              </w:rPr>
            </w:pPr>
            <w:r>
              <w:rPr>
                <w:rFonts w:hint="default" w:ascii="Times New Roman" w:hAnsi="Times New Roman" w:eastAsia="Times New Roman" w:cs="Times New Roman"/>
                <w:bCs/>
                <w:color w:val="auto"/>
                <w:sz w:val="24"/>
                <w:szCs w:val="24"/>
              </w:rPr>
              <w:t>Педагогическое наблюдение, опрос</w:t>
            </w:r>
            <w:r>
              <w:rPr>
                <w:rFonts w:hint="default" w:ascii="Times New Roman" w:hAnsi="Times New Roman" w:eastAsia="Times New Roman" w:cs="Times New Roman"/>
                <w:bCs/>
                <w:color w:val="auto"/>
                <w:sz w:val="24"/>
                <w:szCs w:val="24"/>
                <w:lang w:val="ru-RU"/>
              </w:rPr>
              <w:t>.</w:t>
            </w:r>
          </w:p>
        </w:tc>
      </w:tr>
      <w:tr w14:paraId="444D7398">
        <w:tblPrEx>
          <w:tblCellMar>
            <w:top w:w="0" w:type="dxa"/>
            <w:left w:w="10" w:type="dxa"/>
            <w:bottom w:w="0" w:type="dxa"/>
            <w:right w:w="10" w:type="dxa"/>
          </w:tblCellMar>
        </w:tblPrEx>
        <w:trPr>
          <w:trHeight w:val="283" w:hRule="exact"/>
        </w:trPr>
        <w:tc>
          <w:tcPr>
            <w:tcW w:w="9821" w:type="dxa"/>
            <w:gridSpan w:val="4"/>
            <w:tcBorders>
              <w:top w:val="single" w:color="auto" w:sz="4" w:space="0"/>
              <w:left w:val="single" w:color="auto" w:sz="4" w:space="0"/>
              <w:right w:val="single" w:color="auto" w:sz="4" w:space="0"/>
            </w:tcBorders>
            <w:shd w:val="clear" w:color="auto" w:fill="FFFFFF"/>
            <w:vAlign w:val="bottom"/>
          </w:tcPr>
          <w:p w14:paraId="6A9201AB">
            <w:pPr>
              <w:widowControl w:val="0"/>
              <w:spacing w:after="0" w:line="300" w:lineRule="auto"/>
              <w:ind w:firstLine="567"/>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Заключительный контроль (заключительная аттестация)</w:t>
            </w:r>
          </w:p>
        </w:tc>
      </w:tr>
      <w:tr w14:paraId="6B77E7B3">
        <w:tblPrEx>
          <w:tblCellMar>
            <w:top w:w="0" w:type="dxa"/>
            <w:left w:w="10" w:type="dxa"/>
            <w:bottom w:w="0" w:type="dxa"/>
            <w:right w:w="10" w:type="dxa"/>
          </w:tblCellMar>
        </w:tblPrEx>
        <w:trPr>
          <w:trHeight w:val="2014" w:hRule="exact"/>
        </w:trPr>
        <w:tc>
          <w:tcPr>
            <w:tcW w:w="1733" w:type="dxa"/>
            <w:gridSpan w:val="2"/>
            <w:tcBorders>
              <w:top w:val="single" w:color="auto" w:sz="4" w:space="0"/>
              <w:left w:val="single" w:color="auto" w:sz="4" w:space="0"/>
              <w:bottom w:val="single" w:color="auto" w:sz="4" w:space="0"/>
            </w:tcBorders>
            <w:shd w:val="clear" w:color="auto" w:fill="FFFFFF"/>
            <w:vAlign w:val="center"/>
          </w:tcPr>
          <w:p w14:paraId="23BA8154">
            <w:pPr>
              <w:widowControl w:val="0"/>
              <w:spacing w:after="0" w:line="300" w:lineRule="auto"/>
              <w:jc w:val="center"/>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z w:val="24"/>
                <w:szCs w:val="24"/>
              </w:rPr>
              <w:t>В конце курса обучения по программе</w:t>
            </w:r>
          </w:p>
        </w:tc>
        <w:tc>
          <w:tcPr>
            <w:tcW w:w="4891" w:type="dxa"/>
            <w:tcBorders>
              <w:top w:val="single" w:color="auto" w:sz="4" w:space="0"/>
              <w:left w:val="single" w:color="auto" w:sz="4" w:space="0"/>
              <w:bottom w:val="single" w:color="auto" w:sz="4" w:space="0"/>
            </w:tcBorders>
            <w:shd w:val="clear" w:color="auto" w:fill="FFFFFF"/>
          </w:tcPr>
          <w:p w14:paraId="6D03C10B">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 xml:space="preserve">Определение результатов обучения, определение изменения уровня развития обучающихся, их творческих способностей. </w:t>
            </w:r>
          </w:p>
          <w:p w14:paraId="731EC51D">
            <w:pPr>
              <w:widowControl w:val="0"/>
              <w:spacing w:after="0" w:line="300" w:lineRule="auto"/>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Анализ дополнительной общеобразовательной общеразвивающей программы для коррекции и усовершенствования.</w:t>
            </w:r>
          </w:p>
        </w:tc>
        <w:tc>
          <w:tcPr>
            <w:tcW w:w="3197" w:type="dxa"/>
            <w:tcBorders>
              <w:top w:val="single" w:color="auto" w:sz="4" w:space="0"/>
              <w:left w:val="single" w:color="auto" w:sz="4" w:space="0"/>
              <w:bottom w:val="single" w:color="auto" w:sz="4" w:space="0"/>
              <w:right w:val="single" w:color="auto" w:sz="4" w:space="0"/>
            </w:tcBorders>
            <w:shd w:val="clear" w:color="auto" w:fill="FFFFFF"/>
          </w:tcPr>
          <w:p w14:paraId="3A316BA7">
            <w:pPr>
              <w:widowControl w:val="0"/>
              <w:tabs>
                <w:tab w:val="left" w:leader="underscore" w:pos="3062"/>
              </w:tabs>
              <w:spacing w:after="0" w:line="300" w:lineRule="auto"/>
              <w:ind w:firstLine="28"/>
              <w:rPr>
                <w:rFonts w:hint="default" w:ascii="Times New Roman" w:hAnsi="Times New Roman" w:eastAsia="Times New Roman" w:cs="Times New Roman"/>
                <w:bCs/>
                <w:color w:val="auto"/>
                <w:sz w:val="24"/>
                <w:szCs w:val="24"/>
              </w:rPr>
            </w:pPr>
            <w:r>
              <w:rPr>
                <w:rFonts w:hint="default" w:ascii="Times New Roman" w:hAnsi="Times New Roman" w:eastAsia="Times New Roman" w:cs="Times New Roman"/>
                <w:bCs/>
                <w:color w:val="auto"/>
                <w:sz w:val="24"/>
                <w:szCs w:val="24"/>
              </w:rPr>
              <w:t>Итоговое занятие</w:t>
            </w:r>
          </w:p>
          <w:p w14:paraId="1D7B496F">
            <w:pPr>
              <w:widowControl w:val="0"/>
              <w:tabs>
                <w:tab w:val="left" w:leader="underscore" w:pos="3062"/>
              </w:tabs>
              <w:spacing w:after="0" w:line="300" w:lineRule="auto"/>
              <w:ind w:firstLine="28"/>
              <w:rPr>
                <w:rFonts w:hint="default" w:ascii="Times New Roman" w:hAnsi="Times New Roman" w:eastAsia="Times New Roman" w:cs="Times New Roman"/>
                <w:bCs/>
                <w:color w:val="auto"/>
                <w:sz w:val="24"/>
                <w:szCs w:val="24"/>
                <w:lang w:val="ru-RU"/>
              </w:rPr>
            </w:pPr>
            <w:r>
              <w:rPr>
                <w:rFonts w:hint="default" w:ascii="Times New Roman" w:hAnsi="Times New Roman" w:eastAsia="Times New Roman" w:cs="Times New Roman"/>
                <w:bCs/>
                <w:color w:val="auto"/>
                <w:sz w:val="24"/>
                <w:szCs w:val="24"/>
                <w:lang w:val="ru-RU"/>
              </w:rPr>
              <w:t>Итоговые игры-соревнования.</w:t>
            </w:r>
          </w:p>
        </w:tc>
      </w:tr>
    </w:tbl>
    <w:p w14:paraId="67BAD027">
      <w:pPr>
        <w:widowControl w:val="0"/>
        <w:spacing w:before="240" w:after="0" w:line="300" w:lineRule="auto"/>
        <w:rPr>
          <w:rFonts w:hint="default" w:ascii="Times New Roman" w:hAnsi="Times New Roman" w:eastAsia="Times New Roman" w:cs="Times New Roman"/>
          <w:b/>
          <w:color w:val="auto"/>
          <w:sz w:val="24"/>
          <w:szCs w:val="24"/>
        </w:rPr>
      </w:pPr>
    </w:p>
    <w:p w14:paraId="7248F7C6">
      <w:pPr>
        <w:widowControl w:val="0"/>
        <w:spacing w:before="240" w:after="0" w:line="300" w:lineRule="auto"/>
        <w:ind w:firstLine="567"/>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
          <w:color w:val="auto"/>
          <w:sz w:val="24"/>
          <w:szCs w:val="24"/>
        </w:rPr>
        <w:t>Способы определения результативности</w:t>
      </w:r>
    </w:p>
    <w:p w14:paraId="437BFF1E">
      <w:pPr>
        <w:widowControl w:val="0"/>
        <w:spacing w:after="0" w:line="300" w:lineRule="auto"/>
        <w:ind w:firstLine="567"/>
        <w:jc w:val="both"/>
        <w:rPr>
          <w:rFonts w:hint="default" w:ascii="Times New Roman" w:hAnsi="Times New Roman" w:eastAsia="Times New Roman" w:cs="Times New Roman"/>
          <w:b/>
          <w:color w:val="auto"/>
          <w:sz w:val="24"/>
          <w:szCs w:val="24"/>
        </w:rPr>
      </w:pPr>
      <w:r>
        <w:rPr>
          <w:rFonts w:hint="default" w:ascii="Times New Roman" w:hAnsi="Times New Roman" w:eastAsia="Times New Roman" w:cs="Times New Roman"/>
          <w:bCs/>
          <w:color w:val="auto"/>
          <w:sz w:val="24"/>
          <w:szCs w:val="24"/>
        </w:rPr>
        <w:t>- Педагогическое наблюдение.</w:t>
      </w:r>
    </w:p>
    <w:p w14:paraId="43274AF0">
      <w:pPr>
        <w:widowControl w:val="0"/>
        <w:tabs>
          <w:tab w:val="left" w:pos="426"/>
        </w:tabs>
        <w:spacing w:after="0" w:line="300" w:lineRule="auto"/>
        <w:ind w:firstLine="567"/>
        <w:jc w:val="both"/>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 New Roman" w:cs="Times New Roman"/>
          <w:bCs/>
          <w:color w:val="auto"/>
          <w:sz w:val="24"/>
          <w:szCs w:val="24"/>
        </w:rPr>
        <w:t xml:space="preserve">- Педагогический анализ результатов опросов, выполнения обучающимися </w:t>
      </w:r>
      <w:r>
        <w:rPr>
          <w:rFonts w:hint="default" w:ascii="Times New Roman" w:hAnsi="Times New Roman" w:eastAsia="Times New Roman" w:cs="Times New Roman"/>
          <w:bCs/>
          <w:color w:val="auto"/>
          <w:sz w:val="24"/>
          <w:szCs w:val="24"/>
          <w:lang w:val="ru-RU"/>
        </w:rPr>
        <w:t>практических</w:t>
      </w:r>
      <w:r>
        <w:rPr>
          <w:rFonts w:hint="default" w:ascii="Times New Roman" w:hAnsi="Times New Roman" w:eastAsia="Times New Roman" w:cs="Times New Roman"/>
          <w:bCs/>
          <w:color w:val="auto"/>
          <w:sz w:val="24"/>
          <w:szCs w:val="24"/>
        </w:rPr>
        <w:t xml:space="preserve"> заданий, участия обучающихся в мероприятиях (</w:t>
      </w:r>
      <w:r>
        <w:rPr>
          <w:rFonts w:hint="default" w:ascii="Times New Roman" w:hAnsi="Times New Roman" w:eastAsia="Times New Roman" w:cs="Times New Roman"/>
          <w:bCs/>
          <w:color w:val="auto"/>
          <w:sz w:val="24"/>
          <w:szCs w:val="24"/>
          <w:lang w:val="ru-RU"/>
        </w:rPr>
        <w:t>спортивные игры</w:t>
      </w:r>
      <w:r>
        <w:rPr>
          <w:rFonts w:hint="default" w:ascii="Times New Roman" w:hAnsi="Times New Roman" w:eastAsia="Times New Roman" w:cs="Times New Roman"/>
          <w:bCs/>
          <w:color w:val="auto"/>
          <w:sz w:val="24"/>
          <w:szCs w:val="24"/>
        </w:rPr>
        <w:t>), активности обучающихся на занятиях и т.п.</w:t>
      </w:r>
    </w:p>
    <w:p w14:paraId="05DF48A6">
      <w:pPr>
        <w:keepNext w:val="0"/>
        <w:keepLines w:val="0"/>
        <w:widowControl/>
        <w:suppressLineNumbers w:val="0"/>
        <w:spacing w:line="240" w:lineRule="auto"/>
        <w:jc w:val="both"/>
        <w:rPr>
          <w:rFonts w:hint="default" w:ascii="Times New Roman" w:hAnsi="Times New Roman" w:cs="Times New Roman"/>
          <w:sz w:val="24"/>
          <w:szCs w:val="24"/>
        </w:rPr>
      </w:pPr>
      <w:r>
        <w:rPr>
          <w:rFonts w:hint="default" w:ascii="Times New Roman" w:hAnsi="Times New Roman" w:eastAsia="TimesNewRomanPS-BoldMT" w:cs="Times New Roman"/>
          <w:b/>
          <w:bCs/>
          <w:color w:val="000000"/>
          <w:kern w:val="0"/>
          <w:sz w:val="24"/>
          <w:szCs w:val="24"/>
          <w:lang w:val="en-US" w:eastAsia="zh-CN" w:bidi="ar"/>
        </w:rPr>
        <w:t>Материально-техническое обеспечение программы:</w:t>
      </w:r>
    </w:p>
    <w:p w14:paraId="2B4C5D45">
      <w:pPr>
        <w:keepNext w:val="0"/>
        <w:keepLines w:val="0"/>
        <w:pageBreakBefore w:val="0"/>
        <w:widowControl/>
        <w:suppressLineNumbers w:val="0"/>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Большой спортивный зал, соответствующий санитарно-гигиеническим</w:t>
      </w:r>
      <w:r>
        <w:rPr>
          <w:rFonts w:hint="default" w:ascii="Times New Roman" w:hAnsi="Times New Roman" w:eastAsia="SimSun" w:cs="Times New Roman"/>
          <w:color w:val="000000"/>
          <w:kern w:val="0"/>
          <w:sz w:val="24"/>
          <w:szCs w:val="24"/>
          <w:lang w:val="ru-RU" w:eastAsia="zh-CN" w:bidi="ar"/>
        </w:rPr>
        <w:t xml:space="preserve"> </w:t>
      </w:r>
      <w:r>
        <w:rPr>
          <w:rFonts w:hint="default" w:ascii="Times New Roman" w:hAnsi="Times New Roman" w:eastAsia="SimSun" w:cs="Times New Roman"/>
          <w:color w:val="000000"/>
          <w:kern w:val="0"/>
          <w:sz w:val="24"/>
          <w:szCs w:val="24"/>
          <w:lang w:val="en-US" w:eastAsia="zh-CN" w:bidi="ar"/>
        </w:rPr>
        <w:t xml:space="preserve">требованиям по площади и уровню освещения, температурному режиму, в спортивном зале имеются инструкции по охране труда, правила поведения на занятиях, инструкция по противопожарной безопасности. Мячи </w:t>
      </w:r>
      <w:r>
        <w:rPr>
          <w:rFonts w:hint="default" w:ascii="Times New Roman" w:hAnsi="Times New Roman" w:eastAsia="SimSun" w:cs="Times New Roman"/>
          <w:color w:val="000000"/>
          <w:kern w:val="0"/>
          <w:sz w:val="24"/>
          <w:szCs w:val="24"/>
          <w:lang w:val="ru-RU" w:eastAsia="zh-CN" w:bidi="ar"/>
        </w:rPr>
        <w:t xml:space="preserve">волейбольные </w:t>
      </w:r>
      <w:r>
        <w:rPr>
          <w:rFonts w:hint="default" w:ascii="Times New Roman" w:hAnsi="Times New Roman" w:eastAsia="SimSun" w:cs="Times New Roman"/>
          <w:color w:val="000000"/>
          <w:kern w:val="0"/>
          <w:sz w:val="24"/>
          <w:szCs w:val="24"/>
          <w:lang w:val="en-US" w:eastAsia="zh-CN" w:bidi="ar"/>
        </w:rPr>
        <w:t xml:space="preserve">. </w:t>
      </w:r>
      <w:bookmarkEnd w:id="3"/>
    </w:p>
    <w:p w14:paraId="4B4BD2D3">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594C08DA">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C9B15F3">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590C3EAD">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D5864C5">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433D6E9A">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0DF2978">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4F0B725">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61F51955">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21238243">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A9B3090">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63A5CD25">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5C468AEB">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9B05BE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D9205EC">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6F3E9BE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2F93F25C">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6B7E890">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FD84230">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5F41737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218B5AEB">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45E3394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6651D23C">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654CAA4">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0F67F2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63D18A4">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42D26F94">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9B3DEC6">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48DC647">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3082049">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FF6F684">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28E28BDF">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EFDEAFB">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2113A0A2">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72268621">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4F445C6B">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344FECC7">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649C5F3C">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5B93D1F7">
      <w:pPr>
        <w:shd w:val="clear" w:color="auto" w:fill="FFFFFF"/>
        <w:spacing w:after="0" w:line="240" w:lineRule="auto"/>
        <w:jc w:val="both"/>
        <w:rPr>
          <w:rFonts w:hint="default" w:ascii="Times New Roman" w:hAnsi="Times New Roman" w:eastAsia="SimSun" w:cs="Times New Roman"/>
          <w:color w:val="000000"/>
          <w:kern w:val="0"/>
          <w:sz w:val="24"/>
          <w:szCs w:val="24"/>
          <w:lang w:val="en-US" w:eastAsia="zh-CN" w:bidi="ar"/>
        </w:rPr>
      </w:pPr>
    </w:p>
    <w:p w14:paraId="0D831408">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УЧЕБНО-МЕТОДИЧЕСКОЕ ОБЕСПЕЧЕНИЕ ОБРАЗОВАТЕЛЬНОГО ПРОЦЕССА</w:t>
      </w:r>
    </w:p>
    <w:p w14:paraId="78A438FD">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ОБЯЗАТЕЛЬНЫЕ УЧЕБНЫЕ МАТЕРИАЛЫ ДЛЯ УЧЕНИКА</w:t>
      </w:r>
    </w:p>
    <w:p w14:paraId="4F2B4A0E">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 Физическая культура, 5-9 классы/ Виленский М.Я., Туревский И.М., Торочкова Т.Ю. и другие; под редакцией Виленского М.Я., Акционерное общество «Издательство «Просвещение»‌​</w:t>
      </w:r>
    </w:p>
    <w:p w14:paraId="4AC4D693">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w:t>
      </w:r>
      <w:r>
        <w:rPr>
          <w:rFonts w:hint="default" w:ascii="Times New Roman" w:hAnsi="Times New Roman" w:eastAsia="Times New Roman" w:cs="Times New Roman"/>
          <w:b/>
          <w:bCs/>
          <w:color w:val="auto"/>
          <w:sz w:val="24"/>
          <w:szCs w:val="24"/>
          <w:lang w:val="ru-RU" w:eastAsia="ru-RU"/>
        </w:rPr>
        <w:t>МЕТОДИЧЕСКИЕ МАТЕРИАЛЫ ДЛЯ УЧИТЕЛЯ</w:t>
      </w:r>
    </w:p>
    <w:p w14:paraId="7C6896EC">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​‌Программа по физической культуре для 5 – 9 классов В.И. Ляха. Линия учебников М.Я. Виленского, В.И. Ляха: Физическая культура. 9 кл.: учебник под редакцией М.Я. Виленского – 7-е изд., Москва «Просвещение» 2018 г.‌​</w:t>
      </w:r>
    </w:p>
    <w:p w14:paraId="050B49F5">
      <w:pPr>
        <w:shd w:val="clear" w:color="auto" w:fill="FFFFFF"/>
        <w:spacing w:after="0" w:line="240" w:lineRule="auto"/>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Виленский М.Я. Физическая культура. Методические рекомендации. 5-7: пособие для учителей общеобразовательных организаций – 2-е</w:t>
      </w:r>
    </w:p>
    <w:p w14:paraId="27DC486A">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изд. – М.: : просвещение 2014 – 142с. Физическая культура, 9 класс/ Матвеев А.П., Акционерное общество "Издательство "Просвещение"</w:t>
      </w:r>
    </w:p>
    <w:p w14:paraId="764470C3">
      <w:pPr>
        <w:shd w:val="clear" w:color="auto" w:fill="FFFFFF"/>
        <w:spacing w:after="0" w:line="240" w:lineRule="auto"/>
        <w:jc w:val="both"/>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b/>
          <w:bCs/>
          <w:color w:val="auto"/>
          <w:sz w:val="24"/>
          <w:szCs w:val="24"/>
          <w:lang w:val="ru-RU" w:eastAsia="ru-RU"/>
        </w:rPr>
        <w:t>ЦИФРОВЫЕ ОБРАЗОВАТЕЛЬНЫЕ РЕСУРСЫ И РЕСУРСЫ СЕТИ ИНТЕРНЕТ</w:t>
      </w:r>
    </w:p>
    <w:p w14:paraId="3AA6E12D">
      <w:pPr>
        <w:shd w:val="clear" w:color="auto" w:fill="FFFFFF"/>
        <w:spacing w:after="0" w:line="240" w:lineRule="auto"/>
        <w:rPr>
          <w:rFonts w:hint="default" w:ascii="Times New Roman" w:hAnsi="Times New Roman" w:eastAsia="Times New Roman" w:cs="Times New Roman"/>
          <w:color w:val="auto"/>
          <w:sz w:val="24"/>
          <w:szCs w:val="24"/>
          <w:lang w:val="ru-RU" w:eastAsia="ru-RU"/>
        </w:rPr>
      </w:pPr>
      <w:r>
        <w:rPr>
          <w:rFonts w:hint="default" w:ascii="Times New Roman" w:hAnsi="Times New Roman" w:eastAsia="Times New Roman" w:cs="Times New Roman"/>
          <w:color w:val="auto"/>
          <w:sz w:val="24"/>
          <w:szCs w:val="24"/>
          <w:lang w:val="ru-RU" w:eastAsia="ru-RU"/>
        </w:rPr>
        <w:t>​</w:t>
      </w:r>
      <w:r>
        <w:rPr>
          <w:rFonts w:hint="default" w:ascii="Times New Roman" w:hAnsi="Times New Roman" w:eastAsia="Times New Roman" w:cs="Times New Roman"/>
          <w:color w:val="auto"/>
          <w:sz w:val="24"/>
          <w:szCs w:val="24"/>
          <w:shd w:val="clear" w:color="auto" w:fill="FFFFFF"/>
          <w:lang w:val="ru-RU" w:eastAsia="ru-RU"/>
        </w:rPr>
        <w:t>​‌</w:t>
      </w:r>
      <w:r>
        <w:rPr>
          <w:rFonts w:hint="default" w:ascii="Times New Roman" w:hAnsi="Times New Roman" w:eastAsia="Times New Roman" w:cs="Times New Roman"/>
          <w:color w:val="auto"/>
          <w:sz w:val="24"/>
          <w:szCs w:val="24"/>
          <w:lang w:val="ru-RU" w:eastAsia="ru-RU"/>
        </w:rPr>
        <w:t>Спортивная энциклопедия: http://ru.sport-wiki.org/</w:t>
      </w:r>
      <w:r>
        <w:rPr>
          <w:rFonts w:hint="default" w:ascii="Times New Roman" w:hAnsi="Times New Roman" w:eastAsia="Times New Roman" w:cs="Times New Roman"/>
          <w:color w:val="auto"/>
          <w:sz w:val="24"/>
          <w:szCs w:val="24"/>
          <w:lang w:val="ru-RU" w:eastAsia="ru-RU"/>
        </w:rPr>
        <w:br w:type="textWrapping"/>
      </w:r>
      <w:r>
        <w:rPr>
          <w:rFonts w:hint="default" w:ascii="Times New Roman" w:hAnsi="Times New Roman" w:eastAsia="Times New Roman" w:cs="Times New Roman"/>
          <w:color w:val="auto"/>
          <w:sz w:val="24"/>
          <w:szCs w:val="24"/>
          <w:lang w:val="ru-RU" w:eastAsia="ru-RU"/>
        </w:rPr>
        <w:t xml:space="preserve">РЭШ Физическая культура: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"https://resh.edu.ru/subject/9/" </w:instrText>
      </w:r>
      <w:r>
        <w:rPr>
          <w:rFonts w:hint="default" w:ascii="Times New Roman" w:hAnsi="Times New Roman" w:cs="Times New Roman"/>
          <w:color w:val="auto"/>
          <w:sz w:val="24"/>
          <w:szCs w:val="24"/>
        </w:rPr>
        <w:fldChar w:fldCharType="separate"/>
      </w:r>
      <w:r>
        <w:rPr>
          <w:rFonts w:hint="default" w:ascii="Times New Roman" w:hAnsi="Times New Roman" w:eastAsia="Times New Roman" w:cs="Times New Roman"/>
          <w:color w:val="auto"/>
          <w:sz w:val="24"/>
          <w:szCs w:val="24"/>
          <w:u w:val="single"/>
          <w:lang w:val="ru-RU" w:eastAsia="ru-RU"/>
        </w:rPr>
        <w:t>https://resh.edu.ru/subject/9/</w:t>
      </w:r>
      <w:r>
        <w:rPr>
          <w:rFonts w:hint="default" w:ascii="Times New Roman" w:hAnsi="Times New Roman" w:eastAsia="Times New Roman" w:cs="Times New Roman"/>
          <w:color w:val="auto"/>
          <w:sz w:val="24"/>
          <w:szCs w:val="24"/>
          <w:u w:val="single"/>
          <w:lang w:val="ru-RU" w:eastAsia="ru-RU"/>
        </w:rPr>
        <w:fldChar w:fldCharType="end"/>
      </w:r>
    </w:p>
    <w:p w14:paraId="4501C56A">
      <w:pPr>
        <w:spacing w:after="0"/>
        <w:ind w:left="120"/>
        <w:rPr>
          <w:lang w:val="ru-RU"/>
        </w:rPr>
      </w:pPr>
    </w:p>
    <w:sectPr>
      <w:pgSz w:w="11906" w:h="16383"/>
      <w:pgMar w:top="1134" w:right="1134" w:bottom="850" w:left="1701"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TimesNewRomanPS-BoldM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D5D4E">
    <w:pPr>
      <w:pStyle w:val="16"/>
      <w:jc w:val="right"/>
    </w:pPr>
    <w:r>
      <w:rPr>
        <w:sz w:val="22"/>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147455749"/>
                  <w:docPartObj>
                    <w:docPartGallery w:val="autotext"/>
                  </w:docPartObj>
                </w:sdtPr>
                <w:sdtContent>
                  <w:p w14:paraId="63903840">
                    <w:pPr>
                      <w:pStyle w:val="16"/>
                      <w:jc w:val="right"/>
                    </w:pPr>
                    <w:r>
                      <w:fldChar w:fldCharType="begin"/>
                    </w:r>
                    <w:r>
                      <w:instrText xml:space="preserve">PAGE   \* MERGEFORMAT</w:instrText>
                    </w:r>
                    <w:r>
                      <w:fldChar w:fldCharType="separate"/>
                    </w:r>
                    <w:r>
                      <w:t>2</w:t>
                    </w:r>
                    <w:r>
                      <w:fldChar w:fldCharType="end"/>
                    </w:r>
                  </w:p>
                </w:sdtContent>
              </w:sdt>
              <w:p w14:paraId="2EE8DADD"/>
            </w:txbxContent>
          </v:textbox>
        </v:shape>
      </w:pict>
    </w:r>
  </w:p>
  <w:p w14:paraId="5C0158CB">
    <w:pPr>
      <w:pStyle w:val="14"/>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A343EF"/>
    <w:multiLevelType w:val="multilevel"/>
    <w:tmpl w:val="49A343EF"/>
    <w:lvl w:ilvl="0" w:tentative="0">
      <w:start w:val="1"/>
      <w:numFmt w:val="decimal"/>
      <w:lvlText w:val="%1."/>
      <w:lvlJc w:val="left"/>
      <w:pPr>
        <w:ind w:left="1069" w:hanging="360"/>
      </w:pPr>
      <w:rPr>
        <w:rFonts w:hint="default" w:ascii="Times New Roman" w:hAnsi="Times New Roman" w:cs="Times New Roman"/>
        <w:b/>
      </w:rPr>
    </w:lvl>
    <w:lvl w:ilvl="1" w:tentative="0">
      <w:start w:val="1"/>
      <w:numFmt w:val="decimal"/>
      <w:isLgl/>
      <w:lvlText w:val="%1.%2"/>
      <w:lvlJc w:val="left"/>
      <w:pPr>
        <w:ind w:left="1159" w:hanging="450"/>
      </w:pPr>
      <w:rPr>
        <w:rFonts w:hint="default"/>
      </w:rPr>
    </w:lvl>
    <w:lvl w:ilvl="2" w:tentative="0">
      <w:start w:val="1"/>
      <w:numFmt w:val="decimal"/>
      <w:isLgl/>
      <w:lvlText w:val="%1.%2.%3"/>
      <w:lvlJc w:val="left"/>
      <w:pPr>
        <w:ind w:left="1429" w:hanging="720"/>
      </w:pPr>
      <w:rPr>
        <w:rFonts w:hint="default"/>
      </w:rPr>
    </w:lvl>
    <w:lvl w:ilvl="3" w:tentative="0">
      <w:start w:val="1"/>
      <w:numFmt w:val="decimal"/>
      <w:isLgl/>
      <w:lvlText w:val="%1.%2.%3.%4"/>
      <w:lvlJc w:val="left"/>
      <w:pPr>
        <w:ind w:left="1789" w:hanging="1080"/>
      </w:pPr>
      <w:rPr>
        <w:rFonts w:hint="default"/>
      </w:rPr>
    </w:lvl>
    <w:lvl w:ilvl="4" w:tentative="0">
      <w:start w:val="1"/>
      <w:numFmt w:val="decimal"/>
      <w:isLgl/>
      <w:lvlText w:val="%1.%2.%3.%4.%5"/>
      <w:lvlJc w:val="left"/>
      <w:pPr>
        <w:ind w:left="1789" w:hanging="1080"/>
      </w:pPr>
      <w:rPr>
        <w:rFonts w:hint="default"/>
      </w:rPr>
    </w:lvl>
    <w:lvl w:ilvl="5" w:tentative="0">
      <w:start w:val="1"/>
      <w:numFmt w:val="decimal"/>
      <w:isLgl/>
      <w:lvlText w:val="%1.%2.%3.%4.%5.%6"/>
      <w:lvlJc w:val="left"/>
      <w:pPr>
        <w:ind w:left="2149" w:hanging="1440"/>
      </w:pPr>
      <w:rPr>
        <w:rFonts w:hint="default"/>
      </w:rPr>
    </w:lvl>
    <w:lvl w:ilvl="6" w:tentative="0">
      <w:start w:val="1"/>
      <w:numFmt w:val="decimal"/>
      <w:isLgl/>
      <w:lvlText w:val="%1.%2.%3.%4.%5.%6.%7"/>
      <w:lvlJc w:val="left"/>
      <w:pPr>
        <w:ind w:left="2149" w:hanging="1440"/>
      </w:pPr>
      <w:rPr>
        <w:rFonts w:hint="default"/>
      </w:rPr>
    </w:lvl>
    <w:lvl w:ilvl="7" w:tentative="0">
      <w:start w:val="1"/>
      <w:numFmt w:val="decimal"/>
      <w:isLgl/>
      <w:lvlText w:val="%1.%2.%3.%4.%5.%6.%7.%8"/>
      <w:lvlJc w:val="left"/>
      <w:pPr>
        <w:ind w:left="2509" w:hanging="1800"/>
      </w:pPr>
      <w:rPr>
        <w:rFonts w:hint="default"/>
      </w:rPr>
    </w:lvl>
    <w:lvl w:ilvl="8" w:tentative="0">
      <w:start w:val="1"/>
      <w:numFmt w:val="decimal"/>
      <w:isLgl/>
      <w:lvlText w:val="%1.%2.%3.%4.%5.%6.%7.%8.%9"/>
      <w:lvlJc w:val="left"/>
      <w:pPr>
        <w:ind w:left="2869" w:hanging="2160"/>
      </w:pPr>
      <w:rPr>
        <w:rFonts w:hint="default"/>
      </w:rPr>
    </w:lvl>
  </w:abstractNum>
  <w:abstractNum w:abstractNumId="1">
    <w:nsid w:val="4AF71D62"/>
    <w:multiLevelType w:val="multilevel"/>
    <w:tmpl w:val="4AF71D62"/>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331AF8"/>
    <w:rsid w:val="00002D78"/>
    <w:rsid w:val="001A72DF"/>
    <w:rsid w:val="001B2180"/>
    <w:rsid w:val="002724F9"/>
    <w:rsid w:val="002D4190"/>
    <w:rsid w:val="00331AF8"/>
    <w:rsid w:val="004711FB"/>
    <w:rsid w:val="00561CAB"/>
    <w:rsid w:val="007B4B29"/>
    <w:rsid w:val="00877979"/>
    <w:rsid w:val="00905FE7"/>
    <w:rsid w:val="0092769E"/>
    <w:rsid w:val="00AA0D3D"/>
    <w:rsid w:val="00AA1F12"/>
    <w:rsid w:val="00B021AF"/>
    <w:rsid w:val="00B77733"/>
    <w:rsid w:val="00BC4118"/>
    <w:rsid w:val="00CF7F7C"/>
    <w:rsid w:val="00D164AD"/>
    <w:rsid w:val="00D33DFB"/>
    <w:rsid w:val="00E16693"/>
    <w:rsid w:val="00E6711F"/>
    <w:rsid w:val="05336476"/>
    <w:rsid w:val="0AA71BF4"/>
    <w:rsid w:val="1F945124"/>
    <w:rsid w:val="3BF6383B"/>
    <w:rsid w:val="42D21A38"/>
    <w:rsid w:val="49345E8C"/>
    <w:rsid w:val="4A346D47"/>
    <w:rsid w:val="573A74BD"/>
    <w:rsid w:val="5BEC370E"/>
    <w:rsid w:val="652E4C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0"/>
    <w:qFormat/>
    <w:uiPriority w:val="9"/>
    <w:pPr>
      <w:keepNext/>
      <w:keepLines/>
      <w:spacing w:before="480"/>
      <w:outlineLvl w:val="0"/>
    </w:pPr>
    <w:rPr>
      <w:rFonts w:asciiTheme="majorHAnsi" w:hAnsiTheme="majorHAnsi" w:eastAsiaTheme="majorEastAsia" w:cstheme="majorBidi"/>
      <w:b/>
      <w:bCs/>
      <w:color w:val="2F5496" w:themeColor="accent1" w:themeShade="BF"/>
      <w:sz w:val="28"/>
      <w:szCs w:val="28"/>
    </w:rPr>
  </w:style>
  <w:style w:type="paragraph" w:styleId="3">
    <w:name w:val="heading 2"/>
    <w:basedOn w:val="1"/>
    <w:next w:val="1"/>
    <w:link w:val="21"/>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rPr>
  </w:style>
  <w:style w:type="paragraph" w:styleId="4">
    <w:name w:val="heading 3"/>
    <w:basedOn w:val="1"/>
    <w:next w:val="1"/>
    <w:link w:val="22"/>
    <w:unhideWhenUsed/>
    <w:qFormat/>
    <w:uiPriority w:val="9"/>
    <w:pPr>
      <w:keepNext/>
      <w:keepLines/>
      <w:spacing w:before="200"/>
      <w:outlineLvl w:val="2"/>
    </w:pPr>
    <w:rPr>
      <w:rFonts w:asciiTheme="majorHAnsi" w:hAnsiTheme="majorHAnsi" w:eastAsiaTheme="majorEastAsia" w:cstheme="majorBidi"/>
      <w:b/>
      <w:bCs/>
      <w:color w:val="4472C4" w:themeColor="accent1"/>
    </w:rPr>
  </w:style>
  <w:style w:type="paragraph" w:styleId="5">
    <w:name w:val="heading 4"/>
    <w:basedOn w:val="1"/>
    <w:next w:val="1"/>
    <w:link w:val="23"/>
    <w:unhideWhenUsed/>
    <w:qFormat/>
    <w:uiPriority w:val="9"/>
    <w:pPr>
      <w:keepNext/>
      <w:keepLines/>
      <w:spacing w:before="200"/>
      <w:outlineLvl w:val="3"/>
    </w:pPr>
    <w:rPr>
      <w:rFonts w:asciiTheme="majorHAnsi" w:hAnsiTheme="majorHAnsi" w:eastAsiaTheme="majorEastAsia" w:cstheme="majorBidi"/>
      <w:b/>
      <w:bCs/>
      <w:i/>
      <w:iCs/>
      <w:color w:val="4472C4"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563C1" w:themeColor="hyperlink"/>
      <w:u w:val="single"/>
    </w:rPr>
  </w:style>
  <w:style w:type="character" w:styleId="10">
    <w:name w:val="Strong"/>
    <w:basedOn w:val="6"/>
    <w:qFormat/>
    <w:uiPriority w:val="22"/>
    <w:rPr>
      <w:b/>
      <w:bCs/>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472C4" w:themeColor="accent1"/>
      <w:sz w:val="18"/>
      <w:szCs w:val="18"/>
    </w:rPr>
  </w:style>
  <w:style w:type="paragraph" w:styleId="13">
    <w:name w:val="header"/>
    <w:basedOn w:val="1"/>
    <w:link w:val="19"/>
    <w:unhideWhenUsed/>
    <w:qFormat/>
    <w:uiPriority w:val="99"/>
    <w:pPr>
      <w:tabs>
        <w:tab w:val="center" w:pos="4680"/>
        <w:tab w:val="right" w:pos="9360"/>
      </w:tabs>
    </w:pPr>
  </w:style>
  <w:style w:type="paragraph" w:styleId="14">
    <w:name w:val="Body Text"/>
    <w:basedOn w:val="1"/>
    <w:link w:val="27"/>
    <w:semiHidden/>
    <w:unhideWhenUsed/>
    <w:qFormat/>
    <w:uiPriority w:val="99"/>
    <w:pPr>
      <w:spacing w:after="120" w:line="259" w:lineRule="auto"/>
    </w:pPr>
    <w:rPr>
      <w:lang w:val="ru-RU"/>
    </w:rPr>
  </w:style>
  <w:style w:type="paragraph" w:styleId="15">
    <w:name w:val="Title"/>
    <w:basedOn w:val="1"/>
    <w:next w:val="1"/>
    <w:link w:val="25"/>
    <w:qFormat/>
    <w:uiPriority w:val="10"/>
    <w:pPr>
      <w:pBdr>
        <w:bottom w:val="single" w:color="4472C4"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paragraph" w:styleId="16">
    <w:name w:val="footer"/>
    <w:basedOn w:val="1"/>
    <w:link w:val="26"/>
    <w:semiHidden/>
    <w:unhideWhenUsed/>
    <w:qFormat/>
    <w:uiPriority w:val="99"/>
    <w:pPr>
      <w:tabs>
        <w:tab w:val="center" w:pos="4677"/>
        <w:tab w:val="right" w:pos="9355"/>
      </w:tabs>
      <w:spacing w:after="0" w:line="240" w:lineRule="auto"/>
    </w:pPr>
  </w:style>
  <w:style w:type="paragraph" w:styleId="17">
    <w:name w:val="Subtitle"/>
    <w:basedOn w:val="1"/>
    <w:next w:val="1"/>
    <w:link w:val="24"/>
    <w:qFormat/>
    <w:uiPriority w:val="11"/>
    <w:pPr>
      <w:ind w:left="86"/>
    </w:pPr>
    <w:rPr>
      <w:rFonts w:asciiTheme="majorHAnsi" w:hAnsiTheme="majorHAnsi" w:eastAsiaTheme="majorEastAsia" w:cstheme="majorBidi"/>
      <w:i/>
      <w:iCs/>
      <w:color w:val="4472C4" w:themeColor="accent1"/>
      <w:spacing w:val="15"/>
      <w:sz w:val="24"/>
      <w:szCs w:val="24"/>
    </w:rPr>
  </w:style>
  <w:style w:type="table" w:styleId="18">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9">
    <w:name w:val="Верхний колонтитул Знак"/>
    <w:basedOn w:val="6"/>
    <w:link w:val="13"/>
    <w:qFormat/>
    <w:uiPriority w:val="99"/>
  </w:style>
  <w:style w:type="character" w:customStyle="1" w:styleId="20">
    <w:name w:val="Заголовок 1 Знак"/>
    <w:basedOn w:val="6"/>
    <w:link w:val="2"/>
    <w:qFormat/>
    <w:uiPriority w:val="9"/>
    <w:rPr>
      <w:rFonts w:asciiTheme="majorHAnsi" w:hAnsiTheme="majorHAnsi" w:eastAsiaTheme="majorEastAsia" w:cstheme="majorBidi"/>
      <w:b/>
      <w:bCs/>
      <w:color w:val="2F5496" w:themeColor="accent1" w:themeShade="BF"/>
      <w:sz w:val="28"/>
      <w:szCs w:val="28"/>
    </w:rPr>
  </w:style>
  <w:style w:type="character" w:customStyle="1" w:styleId="21">
    <w:name w:val="Заголовок 2 Знак"/>
    <w:basedOn w:val="6"/>
    <w:link w:val="3"/>
    <w:qFormat/>
    <w:uiPriority w:val="9"/>
    <w:rPr>
      <w:rFonts w:asciiTheme="majorHAnsi" w:hAnsiTheme="majorHAnsi" w:eastAsiaTheme="majorEastAsia" w:cstheme="majorBidi"/>
      <w:b/>
      <w:bCs/>
      <w:color w:val="4472C4" w:themeColor="accent1"/>
      <w:sz w:val="26"/>
      <w:szCs w:val="26"/>
    </w:rPr>
  </w:style>
  <w:style w:type="character" w:customStyle="1" w:styleId="22">
    <w:name w:val="Заголовок 3 Знак"/>
    <w:basedOn w:val="6"/>
    <w:link w:val="4"/>
    <w:qFormat/>
    <w:uiPriority w:val="9"/>
    <w:rPr>
      <w:rFonts w:asciiTheme="majorHAnsi" w:hAnsiTheme="majorHAnsi" w:eastAsiaTheme="majorEastAsia" w:cstheme="majorBidi"/>
      <w:b/>
      <w:bCs/>
      <w:color w:val="4472C4" w:themeColor="accent1"/>
    </w:rPr>
  </w:style>
  <w:style w:type="character" w:customStyle="1" w:styleId="23">
    <w:name w:val="Заголовок 4 Знак"/>
    <w:basedOn w:val="6"/>
    <w:link w:val="5"/>
    <w:qFormat/>
    <w:uiPriority w:val="9"/>
    <w:rPr>
      <w:rFonts w:asciiTheme="majorHAnsi" w:hAnsiTheme="majorHAnsi" w:eastAsiaTheme="majorEastAsia" w:cstheme="majorBidi"/>
      <w:b/>
      <w:bCs/>
      <w:i/>
      <w:iCs/>
      <w:color w:val="4472C4" w:themeColor="accent1"/>
    </w:rPr>
  </w:style>
  <w:style w:type="character" w:customStyle="1" w:styleId="24">
    <w:name w:val="Подзаголовок Знак"/>
    <w:basedOn w:val="6"/>
    <w:link w:val="17"/>
    <w:qFormat/>
    <w:uiPriority w:val="11"/>
    <w:rPr>
      <w:rFonts w:asciiTheme="majorHAnsi" w:hAnsiTheme="majorHAnsi" w:eastAsiaTheme="majorEastAsia" w:cstheme="majorBidi"/>
      <w:i/>
      <w:iCs/>
      <w:color w:val="4472C4" w:themeColor="accent1"/>
      <w:spacing w:val="15"/>
      <w:sz w:val="24"/>
      <w:szCs w:val="24"/>
    </w:rPr>
  </w:style>
  <w:style w:type="character" w:customStyle="1" w:styleId="25">
    <w:name w:val="Заголовок Знак"/>
    <w:basedOn w:val="6"/>
    <w:link w:val="15"/>
    <w:qFormat/>
    <w:uiPriority w:val="10"/>
    <w:rPr>
      <w:rFonts w:asciiTheme="majorHAnsi" w:hAnsiTheme="majorHAnsi" w:eastAsiaTheme="majorEastAsia" w:cstheme="majorBidi"/>
      <w:color w:val="323E4F" w:themeColor="text2" w:themeShade="BF"/>
      <w:spacing w:val="5"/>
      <w:kern w:val="28"/>
      <w:sz w:val="52"/>
      <w:szCs w:val="52"/>
    </w:rPr>
  </w:style>
  <w:style w:type="character" w:customStyle="1" w:styleId="26">
    <w:name w:val="Нижний колонтитул Знак"/>
    <w:basedOn w:val="6"/>
    <w:link w:val="16"/>
    <w:semiHidden/>
    <w:qFormat/>
    <w:uiPriority w:val="99"/>
  </w:style>
  <w:style w:type="character" w:customStyle="1" w:styleId="27">
    <w:name w:val="Основной текст Знак"/>
    <w:basedOn w:val="6"/>
    <w:link w:val="14"/>
    <w:semiHidden/>
    <w:qFormat/>
    <w:uiPriority w:val="99"/>
    <w:rPr>
      <w:lang w:val="ru-RU"/>
    </w:rPr>
  </w:style>
  <w:style w:type="paragraph" w:styleId="28">
    <w:name w:val="No Spacing"/>
    <w:qFormat/>
    <w:uiPriority w:val="1"/>
    <w:pPr>
      <w:spacing w:after="0" w:line="240" w:lineRule="auto"/>
    </w:pPr>
    <w:rPr>
      <w:rFonts w:ascii="Times New Roman" w:hAnsi="Times New Roman" w:eastAsia="Times New Roman" w:cs="Times New Roman"/>
      <w:sz w:val="24"/>
      <w:szCs w:val="24"/>
      <w:lang w:val="ru-RU" w:eastAsia="ru-RU" w:bidi="ar-SA"/>
    </w:rPr>
  </w:style>
  <w:style w:type="table" w:customStyle="1" w:styleId="29">
    <w:name w:val="Сетка таблицы1"/>
    <w:basedOn w:val="7"/>
    <w:qFormat/>
    <w:uiPriority w:val="59"/>
    <w:pPr>
      <w:spacing w:after="0" w:line="240" w:lineRule="auto"/>
    </w:pPr>
    <w:rPr>
      <w:lang w:val="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Сетка таблицы2"/>
    <w:basedOn w:val="7"/>
    <w:qFormat/>
    <w:uiPriority w:val="59"/>
    <w:pPr>
      <w:spacing w:after="0" w:line="240" w:lineRule="auto"/>
    </w:pPr>
    <w:rPr>
      <w:rFonts w:ascii="Times New Roman" w:hAnsi="Times New Roman"/>
      <w:sz w:val="24"/>
      <w:lang w:val="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1">
    <w:name w:val="List Paragraph"/>
    <w:basedOn w:val="1"/>
    <w:qFormat/>
    <w:uiPriority w:val="1"/>
    <w:pPr>
      <w:spacing w:before="247"/>
      <w:ind w:left="1242"/>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2854</Words>
  <Characters>21628</Characters>
  <Lines>102</Lines>
  <Paragraphs>28</Paragraphs>
  <TotalTime>2</TotalTime>
  <ScaleCrop>false</ScaleCrop>
  <LinksUpToDate>false</LinksUpToDate>
  <CharactersWithSpaces>24396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2024-08-22T11:14:00Z</dcterms:created>
  <dc:creator>User</dc:creator>
  <cp:lastModifiedBy>WPS_1634235915</cp:lastModifiedBy>
  <cp:lastPrinted>2026-09-13T17:14:27Z</cp:lastPrinted>
  <dcterms:modified xsi:type="dcterms:W3CDTF">2026-09-13T17:15:21Z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5026B2B93EAD440DBA4C95FD40DF2D43_12</vt:lpwstr>
  </property>
  <property fmtid="{D5CDD505-2E9C-101B-9397-08002B2CF9AE}" pid="4" name="KSOTemplateDocerSaveRecord">
    <vt:lpwstr>eyJoZGlkIjoiOTQ2NzE5ZjY3YWQ0ZTQ0N2E2YzMyNzM4NGU5N2I0NDYiLCJ1c2VySWQiOiI4NDIxMDcxNDYwMDAifQ==</vt:lpwstr>
  </property>
</Properties>
</file>