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59421">
      <w:pPr>
        <w:tabs>
          <w:tab w:val="left" w:pos="450"/>
          <w:tab w:val="center" w:pos="4677"/>
        </w:tabs>
        <w:spacing w:after="0" w:line="240" w:lineRule="auto"/>
        <w:jc w:val="center"/>
        <w:rPr>
          <w:rFonts w:ascii="Times New Roman" w:hAnsi="Times New Roman" w:eastAsia="Times New Roman" w:cs="Times New Roman"/>
          <w:b/>
          <w:sz w:val="28"/>
          <w:szCs w:val="28"/>
          <w:lang w:val="ru-RU" w:eastAsia="ru-RU"/>
        </w:rPr>
      </w:pPr>
      <w:bookmarkStart w:id="0" w:name="block-33991443"/>
    </w:p>
    <w:p w14:paraId="668B822E">
      <w:pPr>
        <w:tabs>
          <w:tab w:val="left" w:pos="450"/>
          <w:tab w:val="center" w:pos="4677"/>
        </w:tabs>
        <w:spacing w:after="0" w:line="240" w:lineRule="auto"/>
        <w:jc w:val="center"/>
        <w:rPr>
          <w:rFonts w:ascii="Times New Roman" w:hAnsi="Times New Roman" w:eastAsia="Times New Roman" w:cs="Times New Roman"/>
          <w:b/>
          <w:sz w:val="28"/>
          <w:szCs w:val="28"/>
          <w:lang w:val="ru-RU" w:eastAsia="ru-RU"/>
        </w:rPr>
      </w:pPr>
    </w:p>
    <w:bookmarkEnd w:id="0"/>
    <w:p w14:paraId="56D5B0AC">
      <w:pPr>
        <w:contextualSpacing/>
        <w:jc w:val="center"/>
        <w:rPr>
          <w:rFonts w:ascii="Times New Roman" w:hAnsi="Times New Roman" w:cs="Times New Roman"/>
          <w:b/>
          <w:sz w:val="28"/>
          <w:szCs w:val="28"/>
        </w:rPr>
      </w:pPr>
      <w:bookmarkStart w:id="1" w:name="block-33991444"/>
      <w:r>
        <w:rPr>
          <w:rStyle w:val="11"/>
          <w:rFonts w:ascii="Times New Roman" w:hAnsi="Times New Roman" w:cs="Times New Roman"/>
          <w:sz w:val="28"/>
          <w:szCs w:val="28"/>
          <w:shd w:val="clear" w:color="auto" w:fill="FFFFFF"/>
        </w:rPr>
        <w:t>МИНИСТЕРСТВО ПРОСВЕЩЕНИЯ РОССИЙСКОЙ ФЕДЕРАЦИИ</w:t>
      </w:r>
    </w:p>
    <w:p w14:paraId="78054A60">
      <w:pPr>
        <w:contextualSpacing/>
        <w:jc w:val="both"/>
        <w:rPr>
          <w:rFonts w:ascii="Times New Roman" w:hAnsi="Times New Roman" w:cs="Times New Roman"/>
          <w:b/>
          <w:sz w:val="28"/>
          <w:szCs w:val="28"/>
        </w:rPr>
      </w:pPr>
    </w:p>
    <w:p w14:paraId="7E034DB1">
      <w:pPr>
        <w:contextualSpacing/>
        <w:jc w:val="center"/>
        <w:rPr>
          <w:rFonts w:ascii="Times New Roman" w:hAnsi="Times New Roman" w:cs="Times New Roman"/>
          <w:b/>
          <w:sz w:val="28"/>
          <w:szCs w:val="28"/>
        </w:rPr>
      </w:pPr>
    </w:p>
    <w:p w14:paraId="5FC87337">
      <w:pPr>
        <w:contextualSpacing/>
        <w:jc w:val="center"/>
        <w:rPr>
          <w:rFonts w:ascii="Times New Roman" w:hAnsi="Times New Roman" w:cs="Times New Roman"/>
          <w:b/>
          <w:sz w:val="28"/>
          <w:szCs w:val="28"/>
        </w:rPr>
      </w:pPr>
      <w:r>
        <w:rPr>
          <w:rFonts w:ascii="Times New Roman" w:hAnsi="Times New Roman" w:cs="Times New Roman"/>
          <w:b/>
          <w:sz w:val="28"/>
          <w:szCs w:val="28"/>
        </w:rPr>
        <w:t>МБОУ «Красноярская средняя школа им. Бых Н. Н.»</w:t>
      </w:r>
    </w:p>
    <w:p w14:paraId="27F8DED2">
      <w:pPr>
        <w:contextualSpacing/>
        <w:jc w:val="center"/>
        <w:rPr>
          <w:rFonts w:ascii="Times New Roman" w:hAnsi="Times New Roman" w:cs="Times New Roman"/>
          <w:sz w:val="28"/>
          <w:szCs w:val="28"/>
        </w:rPr>
      </w:pPr>
    </w:p>
    <w:p w14:paraId="4D6A89C2">
      <w:pPr>
        <w:contextualSpacing/>
        <w:jc w:val="both"/>
        <w:rPr>
          <w:rFonts w:ascii="Times New Roman" w:hAnsi="Times New Roman" w:cs="Times New Roman"/>
          <w:sz w:val="28"/>
          <w:szCs w:val="28"/>
        </w:rPr>
      </w:pPr>
    </w:p>
    <w:p w14:paraId="03607E2D">
      <w:pPr>
        <w:spacing w:after="0" w:line="360" w:lineRule="auto"/>
        <w:rPr>
          <w:rFonts w:hint="default" w:ascii="Times New Roman" w:hAnsi="Times New Roman" w:cs="Times New Roman"/>
          <w:sz w:val="24"/>
          <w:szCs w:val="24"/>
          <w:lang w:val="ru-RU"/>
        </w:rPr>
      </w:pPr>
      <w:r>
        <w:rPr>
          <w:rFonts w:ascii="Times New Roman" w:hAnsi="Times New Roman" w:cs="Times New Roman"/>
          <w:sz w:val="24"/>
          <w:szCs w:val="24"/>
        </w:rPr>
        <w:t xml:space="preserve">РАССМОТРЕНО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СОГЛАСОВАНО                            УТВЕРЖДЕНО</w:t>
      </w:r>
      <w:r>
        <w:rPr>
          <w:rFonts w:hint="default" w:ascii="Times New Roman" w:hAnsi="Times New Roman" w:cs="Times New Roman"/>
          <w:sz w:val="24"/>
          <w:szCs w:val="24"/>
          <w:lang w:val="ru-RU"/>
        </w:rPr>
        <w:t xml:space="preserve">       </w:t>
      </w:r>
    </w:p>
    <w:p w14:paraId="520246B1">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на заседании МО  </w:t>
      </w:r>
      <w:r>
        <w:rPr>
          <w:rFonts w:hint="default" w:ascii="Times New Roman" w:hAnsi="Times New Roman" w:cs="Times New Roman"/>
          <w:sz w:val="24"/>
          <w:szCs w:val="24"/>
          <w:lang w:val="ru-RU"/>
        </w:rPr>
        <w:t xml:space="preserve">                               </w:t>
      </w:r>
      <w:r>
        <w:rPr>
          <w:rFonts w:ascii="Times New Roman" w:hAnsi="Times New Roman" w:cs="Times New Roman"/>
          <w:sz w:val="24"/>
          <w:szCs w:val="24"/>
        </w:rPr>
        <w:t>Заместитель директора                   Директор школы</w:t>
      </w:r>
    </w:p>
    <w:p w14:paraId="7216EFF2">
      <w:pPr>
        <w:spacing w:after="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учителей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w:t>
      </w:r>
      <w:r>
        <w:rPr>
          <w:rFonts w:hint="default" w:ascii="Times New Roman" w:hAnsi="Times New Roman" w:cs="Times New Roman"/>
          <w:sz w:val="24"/>
          <w:szCs w:val="24"/>
          <w:lang w:val="ru-RU"/>
        </w:rPr>
        <w:t xml:space="preserve">                                           </w:t>
      </w:r>
      <w:r>
        <w:rPr>
          <w:rFonts w:ascii="Times New Roman" w:hAnsi="Times New Roman" w:cs="Times New Roman"/>
          <w:sz w:val="24"/>
          <w:szCs w:val="24"/>
        </w:rPr>
        <w:t>по УВР</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________________ </w:t>
      </w:r>
    </w:p>
    <w:p w14:paraId="33E77CFF">
      <w:pPr>
        <w:spacing w:after="0"/>
        <w:jc w:val="both"/>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социально-гуманитарных   </w:t>
      </w:r>
      <w:r>
        <w:rPr>
          <w:rFonts w:hint="default" w:ascii="Times New Roman" w:hAnsi="Times New Roman" w:eastAsia="Times New Roman" w:cs="Times New Roman"/>
          <w:sz w:val="24"/>
          <w:szCs w:val="24"/>
          <w:lang w:val="en-US" w:eastAsia="ru-RU"/>
        </w:rPr>
        <w:t xml:space="preserve">               </w:t>
      </w:r>
      <w:r>
        <w:rPr>
          <w:rFonts w:ascii="Times New Roman" w:hAnsi="Times New Roman" w:eastAsia="Times New Roman" w:cs="Times New Roman"/>
          <w:sz w:val="24"/>
          <w:szCs w:val="24"/>
          <w:lang w:val="ru-RU" w:eastAsia="ru-RU"/>
        </w:rPr>
        <w:t xml:space="preserve"> </w:t>
      </w:r>
      <w:r>
        <w:rPr>
          <w:rFonts w:ascii="Times New Roman" w:hAnsi="Times New Roman" w:cs="Times New Roman"/>
          <w:sz w:val="24"/>
          <w:szCs w:val="24"/>
        </w:rPr>
        <w:t xml:space="preserve">__________________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З.Э. Асанова</w:t>
      </w:r>
    </w:p>
    <w:p w14:paraId="435EFD81">
      <w:pPr>
        <w:spacing w:after="0" w:line="360" w:lineRule="auto"/>
        <w:rPr>
          <w:rFonts w:ascii="Times New Roman" w:hAnsi="Times New Roman" w:eastAsia="Times New Roman" w:cs="Times New Roman"/>
          <w:sz w:val="24"/>
          <w:szCs w:val="24"/>
          <w:lang w:val="ru-RU" w:eastAsia="ru-RU"/>
        </w:rPr>
      </w:pPr>
      <w:r>
        <w:rPr>
          <w:rFonts w:ascii="Times New Roman" w:hAnsi="Times New Roman" w:eastAsia="Times New Roman" w:cs="Times New Roman"/>
          <w:sz w:val="24"/>
          <w:szCs w:val="24"/>
          <w:lang w:val="ru-RU" w:eastAsia="ru-RU"/>
        </w:rPr>
        <w:t xml:space="preserve">дисциплин   </w:t>
      </w:r>
      <w:r>
        <w:rPr>
          <w:rFonts w:hint="default" w:ascii="Times New Roman" w:hAnsi="Times New Roman" w:eastAsia="Times New Roman" w:cs="Times New Roman"/>
          <w:sz w:val="24"/>
          <w:szCs w:val="24"/>
          <w:lang w:val="en-US" w:eastAsia="ru-RU"/>
        </w:rPr>
        <w:t xml:space="preserve">                                                     </w:t>
      </w:r>
      <w:r>
        <w:rPr>
          <w:rFonts w:ascii="Times New Roman" w:hAnsi="Times New Roman" w:cs="Times New Roman"/>
          <w:sz w:val="24"/>
          <w:szCs w:val="24"/>
        </w:rPr>
        <w:t xml:space="preserve">Н.П. Самохвал  </w:t>
      </w:r>
      <w:r>
        <w:rPr>
          <w:rFonts w:hint="default" w:ascii="Times New Roman" w:hAnsi="Times New Roman" w:cs="Times New Roman"/>
          <w:sz w:val="24"/>
          <w:szCs w:val="24"/>
          <w:lang w:val="ru-RU"/>
        </w:rPr>
        <w:t xml:space="preserve">                   </w:t>
      </w:r>
      <w:r>
        <w:rPr>
          <w:rFonts w:ascii="Times New Roman" w:hAnsi="Times New Roman" w:eastAsia="Times New Roman" w:cs="Times New Roman"/>
          <w:sz w:val="24"/>
          <w:szCs w:val="24"/>
          <w:lang w:val="ru-RU" w:eastAsia="ru-RU"/>
        </w:rPr>
        <w:t xml:space="preserve">Приказ № </w:t>
      </w:r>
      <w:r>
        <w:rPr>
          <w:rFonts w:hint="default" w:ascii="Times New Roman" w:hAnsi="Times New Roman" w:eastAsia="Times New Roman" w:cs="Times New Roman"/>
          <w:sz w:val="24"/>
          <w:szCs w:val="24"/>
          <w:lang w:val="en-US" w:eastAsia="ru-RU"/>
        </w:rPr>
        <w:t>7</w:t>
      </w:r>
      <w:r>
        <w:rPr>
          <w:rFonts w:hint="default" w:ascii="Times New Roman" w:hAnsi="Times New Roman" w:cs="Times New Roman"/>
          <w:sz w:val="24"/>
          <w:szCs w:val="24"/>
          <w:lang w:val="ru-RU"/>
        </w:rPr>
        <w:t xml:space="preserve">  </w:t>
      </w:r>
    </w:p>
    <w:p w14:paraId="703A6BF5">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w:t>
      </w:r>
      <w:r>
        <w:rPr>
          <w:rFonts w:ascii="Times New Roman" w:hAnsi="Times New Roman" w:eastAsia="Times New Roman" w:cs="Times New Roman"/>
          <w:sz w:val="24"/>
          <w:szCs w:val="24"/>
          <w:lang w:val="ru-RU" w:eastAsia="ru-RU"/>
        </w:rPr>
        <w:t xml:space="preserve">  </w:t>
      </w:r>
      <w:r>
        <w:rPr>
          <w:rFonts w:ascii="Times New Roman" w:hAnsi="Times New Roman" w:cs="Times New Roman"/>
          <w:sz w:val="24"/>
          <w:szCs w:val="24"/>
        </w:rPr>
        <w:t xml:space="preserve">  </w:t>
      </w:r>
      <w:r>
        <w:rPr>
          <w:rFonts w:hint="default" w:ascii="Times New Roman" w:hAnsi="Times New Roman" w:cs="Times New Roman"/>
          <w:sz w:val="24"/>
          <w:szCs w:val="24"/>
          <w:lang w:val="ru-RU"/>
        </w:rPr>
        <w:t xml:space="preserve">                           </w:t>
      </w:r>
      <w:r>
        <w:rPr>
          <w:rFonts w:ascii="Times New Roman" w:hAnsi="Times New Roman" w:eastAsia="Times New Roman" w:cs="Times New Roman"/>
          <w:color w:val="000000"/>
          <w:sz w:val="24"/>
          <w:szCs w:val="24"/>
          <w:lang w:val="ru-RU" w:eastAsia="ru-RU"/>
        </w:rPr>
        <w:t>от «</w:t>
      </w:r>
      <w:r>
        <w:rPr>
          <w:rFonts w:hint="default" w:ascii="Times New Roman" w:hAnsi="Times New Roman" w:eastAsia="Times New Roman" w:cs="Times New Roman"/>
          <w:color w:val="000000"/>
          <w:sz w:val="24"/>
          <w:szCs w:val="24"/>
          <w:lang w:val="en-US" w:eastAsia="ru-RU"/>
        </w:rPr>
        <w:t>21</w:t>
      </w:r>
      <w:r>
        <w:rPr>
          <w:rFonts w:ascii="Times New Roman" w:hAnsi="Times New Roman" w:eastAsia="Times New Roman" w:cs="Times New Roman"/>
          <w:color w:val="000000"/>
          <w:sz w:val="24"/>
          <w:szCs w:val="24"/>
          <w:lang w:val="ru-RU" w:eastAsia="ru-RU"/>
        </w:rPr>
        <w:t>» августа 202</w:t>
      </w:r>
      <w:r>
        <w:rPr>
          <w:rFonts w:hint="default" w:ascii="Times New Roman" w:hAnsi="Times New Roman" w:eastAsia="Times New Roman" w:cs="Times New Roman"/>
          <w:color w:val="000000"/>
          <w:sz w:val="24"/>
          <w:szCs w:val="24"/>
          <w:lang w:val="en-US" w:eastAsia="ru-RU"/>
        </w:rPr>
        <w:t>5</w:t>
      </w:r>
      <w:r>
        <w:rPr>
          <w:rFonts w:ascii="Times New Roman" w:hAnsi="Times New Roman" w:eastAsia="Times New Roman" w:cs="Times New Roman"/>
          <w:color w:val="000000"/>
          <w:sz w:val="24"/>
          <w:szCs w:val="24"/>
          <w:lang w:val="ru-RU" w:eastAsia="ru-RU"/>
        </w:rPr>
        <w:t xml:space="preserve"> г</w:t>
      </w:r>
      <w:r>
        <w:rPr>
          <w:rFonts w:ascii="Times New Roman" w:hAnsi="Times New Roman" w:eastAsia="Calibri" w:cs="Times New Roman"/>
          <w:color w:val="00000A"/>
          <w:sz w:val="24"/>
          <w:szCs w:val="24"/>
          <w:lang w:val="ru-RU"/>
        </w:rPr>
        <w:t xml:space="preserve">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w:t>
      </w:r>
      <w:r>
        <w:rPr>
          <w:rFonts w:ascii="Times New Roman" w:hAnsi="Times New Roman" w:eastAsia="Times New Roman" w:cs="Times New Roman"/>
          <w:color w:val="000000"/>
          <w:sz w:val="24"/>
          <w:szCs w:val="24"/>
          <w:lang w:val="ru-RU" w:eastAsia="ru-RU"/>
        </w:rPr>
        <w:t>от «</w:t>
      </w:r>
      <w:r>
        <w:rPr>
          <w:rFonts w:hint="default" w:ascii="Times New Roman" w:hAnsi="Times New Roman" w:eastAsia="Times New Roman" w:cs="Times New Roman"/>
          <w:color w:val="000000"/>
          <w:sz w:val="24"/>
          <w:szCs w:val="24"/>
          <w:lang w:val="en-US" w:eastAsia="ru-RU"/>
        </w:rPr>
        <w:t>21</w:t>
      </w:r>
      <w:r>
        <w:rPr>
          <w:rFonts w:ascii="Times New Roman" w:hAnsi="Times New Roman" w:eastAsia="Times New Roman" w:cs="Times New Roman"/>
          <w:color w:val="000000"/>
          <w:sz w:val="24"/>
          <w:szCs w:val="24"/>
          <w:lang w:val="ru-RU" w:eastAsia="ru-RU"/>
        </w:rPr>
        <w:t>» августа</w:t>
      </w:r>
      <w:r>
        <w:rPr>
          <w:rFonts w:hint="default" w:ascii="Times New Roman" w:hAnsi="Times New Roman" w:eastAsia="Times New Roman" w:cs="Times New Roman"/>
          <w:color w:val="000000"/>
          <w:sz w:val="24"/>
          <w:szCs w:val="24"/>
          <w:lang w:val="en-US" w:eastAsia="ru-RU"/>
        </w:rPr>
        <w:t xml:space="preserve"> </w:t>
      </w:r>
      <w:r>
        <w:rPr>
          <w:rFonts w:ascii="Times New Roman" w:hAnsi="Times New Roman" w:eastAsia="Times New Roman" w:cs="Times New Roman"/>
          <w:color w:val="000000"/>
          <w:sz w:val="24"/>
          <w:szCs w:val="24"/>
          <w:lang w:val="ru-RU" w:eastAsia="ru-RU"/>
        </w:rPr>
        <w:t>202</w:t>
      </w:r>
      <w:r>
        <w:rPr>
          <w:rFonts w:hint="default" w:ascii="Times New Roman" w:hAnsi="Times New Roman" w:eastAsia="Times New Roman" w:cs="Times New Roman"/>
          <w:color w:val="000000"/>
          <w:sz w:val="24"/>
          <w:szCs w:val="24"/>
          <w:lang w:val="en-US" w:eastAsia="ru-RU"/>
        </w:rPr>
        <w:t>6</w:t>
      </w:r>
      <w:r>
        <w:rPr>
          <w:rFonts w:ascii="Times New Roman" w:hAnsi="Times New Roman" w:eastAsia="Times New Roman" w:cs="Times New Roman"/>
          <w:color w:val="000000"/>
          <w:sz w:val="24"/>
          <w:szCs w:val="24"/>
          <w:lang w:val="ru-RU" w:eastAsia="ru-RU"/>
        </w:rPr>
        <w:t>г</w:t>
      </w:r>
      <w:r>
        <w:rPr>
          <w:rFonts w:ascii="Times New Roman" w:hAnsi="Times New Roman" w:cs="Times New Roman"/>
          <w:sz w:val="24"/>
          <w:szCs w:val="24"/>
        </w:rPr>
        <w:t xml:space="preserve">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w:t>
      </w:r>
    </w:p>
    <w:p w14:paraId="70A98443">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eastAsia="Times New Roman" w:cs="Times New Roman"/>
          <w:sz w:val="24"/>
          <w:szCs w:val="24"/>
          <w:lang w:val="ru-RU" w:eastAsia="ru-RU"/>
        </w:rPr>
        <w:t xml:space="preserve">С.В. Диброва </w:t>
      </w:r>
      <w:r>
        <w:rPr>
          <w:rFonts w:ascii="Times New Roman" w:hAnsi="Times New Roman" w:cs="Times New Roman"/>
          <w:sz w:val="24"/>
          <w:szCs w:val="24"/>
        </w:rPr>
        <w:t xml:space="preserve"> </w:t>
      </w:r>
    </w:p>
    <w:p w14:paraId="255C6744">
      <w:pPr>
        <w:contextualSpacing/>
        <w:jc w:val="both"/>
        <w:rPr>
          <w:rFonts w:hint="default"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ru-RU" w:eastAsia="ru-RU"/>
        </w:rPr>
        <w:t>Протокол №</w:t>
      </w:r>
      <w:r>
        <w:rPr>
          <w:rFonts w:hint="default" w:ascii="Times New Roman" w:hAnsi="Times New Roman" w:eastAsia="Times New Roman" w:cs="Times New Roman"/>
          <w:sz w:val="24"/>
          <w:szCs w:val="24"/>
          <w:lang w:val="en-US" w:eastAsia="ru-RU"/>
        </w:rPr>
        <w:t xml:space="preserve"> 4</w:t>
      </w:r>
    </w:p>
    <w:p w14:paraId="37E08EE6">
      <w:pPr>
        <w:spacing w:after="0"/>
        <w:jc w:val="both"/>
        <w:rPr>
          <w:rFonts w:ascii="Times New Roman" w:hAnsi="Times New Roman" w:eastAsia="Times New Roman" w:cs="Times New Roman"/>
          <w:color w:val="000000"/>
          <w:sz w:val="24"/>
          <w:szCs w:val="24"/>
          <w:lang w:val="ru-RU" w:eastAsia="ru-RU"/>
        </w:rPr>
      </w:pPr>
      <w:r>
        <w:rPr>
          <w:rFonts w:ascii="Times New Roman" w:hAnsi="Times New Roman" w:eastAsia="Times New Roman" w:cs="Times New Roman"/>
          <w:color w:val="000000"/>
          <w:sz w:val="24"/>
          <w:szCs w:val="24"/>
          <w:lang w:val="ru-RU" w:eastAsia="ru-RU"/>
        </w:rPr>
        <w:t>от «</w:t>
      </w:r>
      <w:r>
        <w:rPr>
          <w:rFonts w:hint="default" w:ascii="Times New Roman" w:hAnsi="Times New Roman" w:eastAsia="Times New Roman" w:cs="Times New Roman"/>
          <w:color w:val="000000"/>
          <w:sz w:val="24"/>
          <w:szCs w:val="24"/>
          <w:lang w:val="en-US" w:eastAsia="ru-RU"/>
        </w:rPr>
        <w:t>21</w:t>
      </w:r>
      <w:r>
        <w:rPr>
          <w:rFonts w:ascii="Times New Roman" w:hAnsi="Times New Roman" w:eastAsia="Times New Roman" w:cs="Times New Roman"/>
          <w:color w:val="000000"/>
          <w:sz w:val="24"/>
          <w:szCs w:val="24"/>
          <w:lang w:val="ru-RU" w:eastAsia="ru-RU"/>
        </w:rPr>
        <w:t>» августа 202</w:t>
      </w:r>
      <w:r>
        <w:rPr>
          <w:rFonts w:hint="default" w:ascii="Times New Roman" w:hAnsi="Times New Roman" w:eastAsia="Times New Roman" w:cs="Times New Roman"/>
          <w:color w:val="000000"/>
          <w:sz w:val="24"/>
          <w:szCs w:val="24"/>
          <w:lang w:val="en-US" w:eastAsia="ru-RU"/>
        </w:rPr>
        <w:t>6</w:t>
      </w:r>
      <w:r>
        <w:rPr>
          <w:rFonts w:ascii="Times New Roman" w:hAnsi="Times New Roman" w:eastAsia="Times New Roman" w:cs="Times New Roman"/>
          <w:color w:val="000000"/>
          <w:sz w:val="24"/>
          <w:szCs w:val="24"/>
          <w:lang w:val="ru-RU" w:eastAsia="ru-RU"/>
        </w:rPr>
        <w:t xml:space="preserve"> г</w:t>
      </w:r>
    </w:p>
    <w:p w14:paraId="23E80A82">
      <w:pPr>
        <w:spacing w:after="0"/>
        <w:jc w:val="both"/>
        <w:rPr>
          <w:rFonts w:ascii="Times New Roman" w:hAnsi="Times New Roman" w:eastAsia="Times New Roman" w:cs="Times New Roman"/>
          <w:sz w:val="24"/>
          <w:szCs w:val="24"/>
          <w:lang w:val="ru-RU" w:eastAsia="ru-RU"/>
        </w:rPr>
      </w:pPr>
      <w:r>
        <w:rPr>
          <w:rFonts w:ascii="Times New Roman" w:hAnsi="Times New Roman" w:cs="Times New Roman"/>
          <w:sz w:val="24"/>
          <w:szCs w:val="24"/>
        </w:rPr>
        <w:t xml:space="preserve">                                 </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                                </w:t>
      </w:r>
    </w:p>
    <w:p w14:paraId="629C93BC">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0149D354">
      <w:pPr>
        <w:contextualSpacing/>
        <w:rPr>
          <w:rFonts w:ascii="Times New Roman" w:hAnsi="Times New Roman" w:cs="Times New Roman"/>
          <w:sz w:val="28"/>
          <w:szCs w:val="28"/>
        </w:rPr>
      </w:pPr>
    </w:p>
    <w:p w14:paraId="33AD795D">
      <w:pPr>
        <w:spacing w:after="0" w:line="360" w:lineRule="auto"/>
        <w:rPr>
          <w:rFonts w:ascii="Times New Roman" w:hAnsi="Times New Roman" w:cs="Times New Roman"/>
          <w:b/>
          <w:sz w:val="28"/>
          <w:szCs w:val="28"/>
        </w:rPr>
      </w:pPr>
      <w:r>
        <w:rPr>
          <w:rFonts w:ascii="Times New Roman" w:hAnsi="Times New Roman" w:cs="Times New Roman"/>
          <w:sz w:val="24"/>
          <w:szCs w:val="24"/>
        </w:rPr>
        <w:t xml:space="preserve">                                                 </w:t>
      </w:r>
    </w:p>
    <w:p w14:paraId="2115A90C">
      <w:pPr>
        <w:jc w:val="center"/>
        <w:rPr>
          <w:rFonts w:ascii="Times New Roman" w:hAnsi="Times New Roman" w:cs="Times New Roman"/>
          <w:b/>
          <w:sz w:val="28"/>
          <w:szCs w:val="28"/>
        </w:rPr>
      </w:pPr>
    </w:p>
    <w:p w14:paraId="6264F292">
      <w:pPr>
        <w:spacing w:after="0" w:line="408" w:lineRule="auto"/>
        <w:ind w:left="120"/>
        <w:jc w:val="center"/>
        <w:rPr>
          <w:rFonts w:ascii="Calibri" w:hAnsi="Calibri" w:eastAsia="Calibri" w:cs="Times New Roman"/>
        </w:rPr>
      </w:pPr>
      <w:r>
        <w:rPr>
          <w:rFonts w:ascii="Times New Roman" w:hAnsi="Times New Roman" w:eastAsia="Calibri" w:cs="Times New Roman"/>
          <w:b/>
          <w:color w:val="000000"/>
          <w:sz w:val="28"/>
        </w:rPr>
        <w:t>РАБОЧАЯ ПРОГРАММА</w:t>
      </w:r>
    </w:p>
    <w:p w14:paraId="55BAA3D4">
      <w:pPr>
        <w:spacing w:after="0" w:line="240" w:lineRule="auto"/>
        <w:jc w:val="center"/>
        <w:rPr>
          <w:rFonts w:ascii="Times New Roman" w:hAnsi="Times New Roman" w:cs="Times New Roman"/>
          <w:b/>
          <w:sz w:val="28"/>
          <w:szCs w:val="28"/>
        </w:rPr>
      </w:pPr>
    </w:p>
    <w:p w14:paraId="26BC1553">
      <w:pPr>
        <w:spacing w:after="0" w:line="408" w:lineRule="auto"/>
        <w:ind w:left="120"/>
        <w:jc w:val="center"/>
        <w:rPr>
          <w:rFonts w:ascii="Calibri" w:hAnsi="Calibri" w:eastAsia="Calibri" w:cs="Times New Roman"/>
        </w:rPr>
      </w:pPr>
      <w:r>
        <w:rPr>
          <w:rFonts w:ascii="Times New Roman" w:hAnsi="Times New Roman" w:eastAsia="Calibri" w:cs="Times New Roman"/>
          <w:color w:val="000000"/>
          <w:sz w:val="28"/>
        </w:rPr>
        <w:t>(</w:t>
      </w:r>
      <w:r>
        <w:rPr>
          <w:rFonts w:ascii="Times New Roman" w:hAnsi="Times New Roman" w:eastAsia="Calibri" w:cs="Times New Roman"/>
          <w:color w:val="000000"/>
          <w:sz w:val="28"/>
          <w:lang w:val="en-US"/>
        </w:rPr>
        <w:t>ID</w:t>
      </w:r>
      <w:r>
        <w:rPr>
          <w:rFonts w:hint="default" w:ascii="Times New Roman" w:hAnsi="Times New Roman" w:eastAsia="Calibri" w:cs="Times New Roman"/>
          <w:color w:val="000000"/>
          <w:sz w:val="28"/>
          <w:lang w:val="ru-RU"/>
        </w:rPr>
        <w:t xml:space="preserve"> </w:t>
      </w:r>
      <w:r>
        <w:rPr>
          <w:rFonts w:ascii="Times New Roman" w:hAnsi="Times New Roman"/>
          <w:b w:val="0"/>
          <w:i w:val="0"/>
          <w:color w:val="000000"/>
          <w:sz w:val="28"/>
        </w:rPr>
        <w:t xml:space="preserve"> 10172699</w:t>
      </w:r>
      <w:r>
        <w:rPr>
          <w:rFonts w:ascii="Times New Roman" w:hAnsi="Times New Roman" w:eastAsia="Calibri" w:cs="Times New Roman"/>
          <w:color w:val="000000"/>
          <w:sz w:val="28"/>
        </w:rPr>
        <w:t>)</w:t>
      </w:r>
    </w:p>
    <w:p w14:paraId="188AE6CC">
      <w:pPr>
        <w:spacing w:after="0" w:line="408" w:lineRule="auto"/>
        <w:ind w:left="120"/>
        <w:jc w:val="center"/>
        <w:rPr>
          <w:rFonts w:ascii="Calibri" w:hAnsi="Calibri" w:eastAsia="Calibri" w:cs="Times New Roman"/>
        </w:rPr>
      </w:pPr>
      <w:r>
        <w:rPr>
          <w:rFonts w:ascii="Times New Roman" w:hAnsi="Times New Roman" w:eastAsia="Calibri" w:cs="Times New Roman"/>
          <w:b/>
          <w:color w:val="000000"/>
          <w:sz w:val="28"/>
        </w:rPr>
        <w:t>учебного предмета «</w:t>
      </w:r>
      <w:r>
        <w:rPr>
          <w:rFonts w:ascii="Times New Roman" w:hAnsi="Times New Roman" w:eastAsia="Calibri" w:cs="Times New Roman"/>
          <w:b/>
          <w:color w:val="000000"/>
          <w:sz w:val="28"/>
          <w:lang w:val="ru-RU"/>
        </w:rPr>
        <w:t>Физическая</w:t>
      </w:r>
      <w:r>
        <w:rPr>
          <w:rFonts w:hint="default" w:ascii="Times New Roman" w:hAnsi="Times New Roman" w:eastAsia="Calibri" w:cs="Times New Roman"/>
          <w:b/>
          <w:color w:val="000000"/>
          <w:sz w:val="28"/>
          <w:lang w:val="ru-RU"/>
        </w:rPr>
        <w:t xml:space="preserve"> культура</w:t>
      </w:r>
      <w:r>
        <w:rPr>
          <w:rFonts w:ascii="Times New Roman" w:hAnsi="Times New Roman" w:eastAsia="Calibri" w:cs="Times New Roman"/>
          <w:b/>
          <w:color w:val="000000"/>
          <w:sz w:val="28"/>
        </w:rPr>
        <w:t>»</w:t>
      </w:r>
    </w:p>
    <w:p w14:paraId="742BDF38">
      <w:pPr>
        <w:spacing w:after="0" w:line="240" w:lineRule="auto"/>
        <w:jc w:val="center"/>
        <w:rPr>
          <w:rFonts w:ascii="Times New Roman" w:hAnsi="Times New Roman" w:cs="Times New Roman"/>
          <w:b/>
          <w:sz w:val="28"/>
          <w:szCs w:val="28"/>
        </w:rPr>
      </w:pPr>
      <w:r>
        <w:rPr>
          <w:rFonts w:ascii="Times New Roman" w:hAnsi="Times New Roman" w:eastAsia="Calibri" w:cs="Times New Roman"/>
          <w:color w:val="000000"/>
          <w:sz w:val="28"/>
        </w:rPr>
        <w:t xml:space="preserve">для обучающихся </w:t>
      </w:r>
      <w:r>
        <w:rPr>
          <w:rFonts w:hint="default" w:ascii="Times New Roman" w:hAnsi="Times New Roman" w:eastAsia="Calibri" w:cs="Times New Roman"/>
          <w:color w:val="000000"/>
          <w:sz w:val="28"/>
          <w:lang w:val="ru-RU"/>
        </w:rPr>
        <w:t xml:space="preserve">10-11 </w:t>
      </w:r>
      <w:r>
        <w:rPr>
          <w:rFonts w:ascii="Times New Roman" w:hAnsi="Times New Roman" w:eastAsia="Calibri" w:cs="Times New Roman"/>
          <w:color w:val="000000"/>
          <w:sz w:val="28"/>
        </w:rPr>
        <w:t xml:space="preserve"> классов</w:t>
      </w:r>
    </w:p>
    <w:p w14:paraId="521F5410">
      <w:pPr>
        <w:spacing w:after="0" w:line="240" w:lineRule="auto"/>
        <w:jc w:val="center"/>
        <w:rPr>
          <w:rFonts w:ascii="Times New Roman" w:hAnsi="Times New Roman" w:cs="Times New Roman"/>
          <w:b/>
          <w:sz w:val="28"/>
          <w:szCs w:val="28"/>
        </w:rPr>
      </w:pPr>
    </w:p>
    <w:p w14:paraId="16E8D93C">
      <w:pPr>
        <w:spacing w:after="0" w:line="240" w:lineRule="auto"/>
        <w:jc w:val="center"/>
        <w:rPr>
          <w:rFonts w:hint="default" w:ascii="Times New Roman" w:hAnsi="Times New Roman" w:cs="Times New Roman"/>
          <w:b/>
          <w:sz w:val="28"/>
          <w:szCs w:val="28"/>
          <w:lang w:val="ru-RU"/>
        </w:rPr>
      </w:pPr>
      <w:r>
        <w:rPr>
          <w:rFonts w:ascii="Times New Roman" w:hAnsi="Times New Roman" w:cs="Times New Roman"/>
          <w:b/>
          <w:sz w:val="28"/>
          <w:szCs w:val="28"/>
        </w:rPr>
        <w:t>учитель:</w:t>
      </w:r>
      <w:r>
        <w:rPr>
          <w:rFonts w:ascii="Times New Roman" w:hAnsi="Times New Roman" w:cs="Times New Roman"/>
          <w:b/>
          <w:sz w:val="28"/>
          <w:szCs w:val="28"/>
          <w:lang w:val="ru-RU"/>
        </w:rPr>
        <w:t>Саитасанова</w:t>
      </w:r>
      <w:r>
        <w:rPr>
          <w:rFonts w:hint="default" w:ascii="Times New Roman" w:hAnsi="Times New Roman" w:cs="Times New Roman"/>
          <w:b/>
          <w:sz w:val="28"/>
          <w:szCs w:val="28"/>
          <w:lang w:val="ru-RU"/>
        </w:rPr>
        <w:t xml:space="preserve"> Зарина Рышатовна</w:t>
      </w:r>
    </w:p>
    <w:p w14:paraId="61E76CF5">
      <w:pPr>
        <w:spacing w:after="160" w:line="240" w:lineRule="auto"/>
        <w:ind w:firstLine="851"/>
        <w:jc w:val="both"/>
        <w:rPr>
          <w:rFonts w:hint="default" w:ascii="Times New Roman" w:hAnsi="Times New Roman" w:eastAsia="Calibri" w:cs="Times New Roman"/>
          <w:sz w:val="24"/>
          <w:szCs w:val="24"/>
          <w:lang w:val="ru-RU"/>
        </w:rPr>
      </w:pPr>
    </w:p>
    <w:p w14:paraId="79E23F50">
      <w:pPr>
        <w:spacing w:after="160" w:line="240" w:lineRule="auto"/>
        <w:ind w:firstLine="851"/>
        <w:jc w:val="both"/>
        <w:rPr>
          <w:rFonts w:hint="default" w:ascii="Times New Roman" w:hAnsi="Times New Roman" w:eastAsia="Calibri" w:cs="Times New Roman"/>
          <w:sz w:val="24"/>
          <w:szCs w:val="24"/>
          <w:lang w:val="ru-RU"/>
        </w:rPr>
      </w:pPr>
    </w:p>
    <w:p w14:paraId="7126FDBC">
      <w:pPr>
        <w:spacing w:after="160" w:line="240" w:lineRule="auto"/>
        <w:ind w:firstLine="851"/>
        <w:jc w:val="both"/>
        <w:rPr>
          <w:rFonts w:hint="default" w:ascii="Times New Roman" w:hAnsi="Times New Roman" w:eastAsia="Calibri" w:cs="Times New Roman"/>
          <w:sz w:val="24"/>
          <w:szCs w:val="24"/>
          <w:lang w:val="ru-RU"/>
        </w:rPr>
      </w:pPr>
    </w:p>
    <w:p w14:paraId="15D4D6A5">
      <w:pPr>
        <w:spacing w:after="160" w:line="240" w:lineRule="auto"/>
        <w:ind w:firstLine="851"/>
        <w:jc w:val="both"/>
        <w:rPr>
          <w:rFonts w:hint="default" w:ascii="Times New Roman" w:hAnsi="Times New Roman" w:eastAsia="Calibri" w:cs="Times New Roman"/>
          <w:sz w:val="24"/>
          <w:szCs w:val="24"/>
          <w:lang w:val="ru-RU"/>
        </w:rPr>
      </w:pPr>
    </w:p>
    <w:p w14:paraId="20480278">
      <w:pPr>
        <w:spacing w:after="160" w:line="240" w:lineRule="auto"/>
        <w:ind w:firstLine="851"/>
        <w:jc w:val="both"/>
        <w:rPr>
          <w:rFonts w:hint="default" w:ascii="Times New Roman" w:hAnsi="Times New Roman" w:eastAsia="Calibri" w:cs="Times New Roman"/>
          <w:sz w:val="24"/>
          <w:szCs w:val="24"/>
          <w:lang w:val="ru-RU"/>
        </w:rPr>
      </w:pPr>
    </w:p>
    <w:p w14:paraId="0DCE88F0">
      <w:pPr>
        <w:spacing w:after="160" w:line="240" w:lineRule="auto"/>
        <w:jc w:val="both"/>
        <w:rPr>
          <w:rFonts w:hint="default" w:ascii="Times New Roman" w:hAnsi="Times New Roman" w:eastAsia="Calibri" w:cs="Times New Roman"/>
          <w:sz w:val="24"/>
          <w:szCs w:val="24"/>
          <w:lang w:val="ru-RU"/>
        </w:rPr>
      </w:pPr>
    </w:p>
    <w:p w14:paraId="78363F8A">
      <w:pPr>
        <w:spacing w:after="160" w:line="240" w:lineRule="auto"/>
        <w:ind w:firstLine="851"/>
        <w:jc w:val="both"/>
        <w:rPr>
          <w:rFonts w:hint="default" w:ascii="Times New Roman" w:hAnsi="Times New Roman" w:eastAsia="Calibri" w:cs="Times New Roman"/>
          <w:sz w:val="24"/>
          <w:szCs w:val="24"/>
          <w:lang w:val="ru-RU"/>
        </w:rPr>
      </w:pPr>
      <w:r>
        <w:rPr>
          <w:rFonts w:hint="default" w:ascii="Times New Roman" w:hAnsi="Times New Roman" w:eastAsia="Calibri" w:cs="Times New Roman"/>
          <w:sz w:val="24"/>
          <w:szCs w:val="24"/>
          <w:lang w:val="ru-RU"/>
        </w:rPr>
        <w:t>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14:paraId="6F4168B0">
      <w:pPr>
        <w:spacing w:after="0" w:line="264"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ПОЯСНИТЕЛЬНАЯ ЗАПИСКА</w:t>
      </w:r>
    </w:p>
    <w:p w14:paraId="0CAC661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055B721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14:paraId="3DF128E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770B429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2490415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14:paraId="4662EAF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14:paraId="7720A69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31D8567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14:paraId="0BD067E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14:paraId="1EDA4D5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14:paraId="75F9A77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1D56D2C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48A4072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14:paraId="798DFB8C">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7F8511C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434B983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505E6DE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6C63DA0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14:paraId="4D3DAEF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2D3B6D0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32AEF207">
      <w:pPr>
        <w:spacing w:after="0" w:line="240" w:lineRule="auto"/>
        <w:ind w:firstLine="600"/>
        <w:jc w:val="both"/>
        <w:rPr>
          <w:rFonts w:hint="default" w:ascii="Times New Roman" w:hAnsi="Times New Roman" w:cs="Times New Roman"/>
          <w:sz w:val="24"/>
          <w:szCs w:val="24"/>
          <w:lang w:val="ru-RU"/>
        </w:rPr>
      </w:pPr>
      <w:bookmarkStart w:id="2" w:name="ceba58f0-def2-488e-88c8-f4292ccf0380"/>
      <w:r>
        <w:rPr>
          <w:rFonts w:hint="default" w:ascii="Times New Roman" w:hAnsi="Times New Roman" w:cs="Times New Roman"/>
          <w:color w:val="000000"/>
          <w:sz w:val="24"/>
          <w:szCs w:val="24"/>
          <w:lang w:val="ru-RU"/>
        </w:rPr>
        <w:t xml:space="preserve">Общее число часов, рекомендованных для изучения физической культуры, – 204 часа: в 10 классе – 102 часа (3 часа в неделю), в 11 классе – 102 часа (3 часа в неделю). </w:t>
      </w:r>
      <w:bookmarkEnd w:id="2"/>
    </w:p>
    <w:p w14:paraId="3989E730">
      <w:pPr>
        <w:spacing w:after="0" w:line="264" w:lineRule="auto"/>
        <w:ind w:left="120"/>
        <w:jc w:val="both"/>
        <w:rPr>
          <w:rFonts w:hint="default" w:ascii="Times New Roman" w:hAnsi="Times New Roman" w:cs="Times New Roman"/>
          <w:sz w:val="24"/>
          <w:szCs w:val="24"/>
          <w:lang w:val="ru-RU"/>
        </w:rPr>
      </w:pPr>
    </w:p>
    <w:p w14:paraId="4B55F90B">
      <w:pPr>
        <w:pStyle w:val="29"/>
        <w:numPr>
          <w:ilvl w:val="0"/>
          <w:numId w:val="1"/>
        </w:numPr>
        <w:spacing w:after="0" w:line="24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 xml:space="preserve">Нормативно-правовые документы </w:t>
      </w:r>
    </w:p>
    <w:p w14:paraId="3C4003D2">
      <w:pPr>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Преподавание учебного предмета «Физическая культура» в 2025–2026 учебном году будет осуществляться в соответствии со следующими нормативными и распорядительными документами: </w:t>
      </w:r>
    </w:p>
    <w:p w14:paraId="14EAC0ED">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Федеральный закон «Об образовании в Российской Федерации» от 29 декабря 2012 г. № 273-ФЗ;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"http://pravo.gov.ru/proxy/ips/?docbody=&amp;nd=102162745"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Об образовании в Российской Федерации</w:t>
      </w:r>
      <w:r>
        <w:rPr>
          <w:rStyle w:val="10"/>
          <w:rFonts w:hint="default" w:ascii="Times New Roman" w:hAnsi="Times New Roman" w:cs="Times New Roman"/>
          <w:sz w:val="24"/>
          <w:szCs w:val="24"/>
        </w:rPr>
        <w:fldChar w:fldCharType="end"/>
      </w:r>
    </w:p>
    <w:p w14:paraId="2037D032">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Федеральный закон от 19 декабря 2023 г. № 618-ФЗ «О внесении изменений в Федеральный закон «Об образовании в Российской Федерации»; </w:t>
      </w:r>
    </w:p>
    <w:p w14:paraId="0C0B6662">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ФГОС СОО Приказ Министерства просвещения Российской Федерации от 12.08.2022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12.09.2022 г. № 70034)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"https://edsoo.ru/wp-content/uploads/2023/08/Приказ-№-732-от-12.08.2022.pdf"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https://edsoo.ru/wp-content/uploads/2023/08/Приказ-№-732-от-12.08.2022.pdf</w:t>
      </w:r>
      <w:r>
        <w:rPr>
          <w:rStyle w:val="10"/>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(далее – ФГОС СОО);</w:t>
      </w:r>
    </w:p>
    <w:p w14:paraId="73FD7980">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ФЕДЕРАЛЬНЫЙ ПЕРЕЧЕНЬ УЧЕБНИКОВ </w:t>
      </w:r>
    </w:p>
    <w:p w14:paraId="40FCF601">
      <w:pPr>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"https://publication.pravo.gov.ru/document/0001202412120011" </w:instrText>
      </w:r>
      <w:r>
        <w:rPr>
          <w:rFonts w:hint="default" w:ascii="Times New Roman" w:hAnsi="Times New Roman" w:cs="Times New Roman"/>
          <w:sz w:val="24"/>
          <w:szCs w:val="24"/>
        </w:rPr>
        <w:fldChar w:fldCharType="separate"/>
      </w:r>
      <w:r>
        <w:rPr>
          <w:rStyle w:val="8"/>
          <w:rFonts w:hint="default" w:ascii="Times New Roman" w:hAnsi="Times New Roman" w:cs="Times New Roman"/>
          <w:sz w:val="24"/>
          <w:szCs w:val="24"/>
          <w:lang w:val="en-US"/>
        </w:rPr>
        <w:t>https</w:t>
      </w:r>
      <w:r>
        <w:rPr>
          <w:rStyle w:val="8"/>
          <w:rFonts w:hint="default" w:ascii="Times New Roman" w:hAnsi="Times New Roman" w:cs="Times New Roman"/>
          <w:sz w:val="24"/>
          <w:szCs w:val="24"/>
        </w:rPr>
        <w:t>://</w:t>
      </w:r>
      <w:r>
        <w:rPr>
          <w:rStyle w:val="8"/>
          <w:rFonts w:hint="default" w:ascii="Times New Roman" w:hAnsi="Times New Roman" w:cs="Times New Roman"/>
          <w:sz w:val="24"/>
          <w:szCs w:val="24"/>
          <w:lang w:val="en-US"/>
        </w:rPr>
        <w:t>publication</w:t>
      </w:r>
      <w:r>
        <w:rPr>
          <w:rStyle w:val="8"/>
          <w:rFonts w:hint="default" w:ascii="Times New Roman" w:hAnsi="Times New Roman" w:cs="Times New Roman"/>
          <w:sz w:val="24"/>
          <w:szCs w:val="24"/>
        </w:rPr>
        <w:t>.</w:t>
      </w:r>
      <w:r>
        <w:rPr>
          <w:rStyle w:val="8"/>
          <w:rFonts w:hint="default" w:ascii="Times New Roman" w:hAnsi="Times New Roman" w:cs="Times New Roman"/>
          <w:sz w:val="24"/>
          <w:szCs w:val="24"/>
          <w:lang w:val="en-US"/>
        </w:rPr>
        <w:t>pravo</w:t>
      </w:r>
      <w:r>
        <w:rPr>
          <w:rStyle w:val="8"/>
          <w:rFonts w:hint="default" w:ascii="Times New Roman" w:hAnsi="Times New Roman" w:cs="Times New Roman"/>
          <w:sz w:val="24"/>
          <w:szCs w:val="24"/>
        </w:rPr>
        <w:t>.</w:t>
      </w:r>
      <w:r>
        <w:rPr>
          <w:rStyle w:val="8"/>
          <w:rFonts w:hint="default" w:ascii="Times New Roman" w:hAnsi="Times New Roman" w:cs="Times New Roman"/>
          <w:sz w:val="24"/>
          <w:szCs w:val="24"/>
          <w:lang w:val="en-US"/>
        </w:rPr>
        <w:t>gov</w:t>
      </w:r>
      <w:r>
        <w:rPr>
          <w:rStyle w:val="8"/>
          <w:rFonts w:hint="default" w:ascii="Times New Roman" w:hAnsi="Times New Roman" w:cs="Times New Roman"/>
          <w:sz w:val="24"/>
          <w:szCs w:val="24"/>
        </w:rPr>
        <w:t>.</w:t>
      </w:r>
      <w:r>
        <w:rPr>
          <w:rStyle w:val="8"/>
          <w:rFonts w:hint="default" w:ascii="Times New Roman" w:hAnsi="Times New Roman" w:cs="Times New Roman"/>
          <w:sz w:val="24"/>
          <w:szCs w:val="24"/>
          <w:lang w:val="en-US"/>
        </w:rPr>
        <w:t>ru</w:t>
      </w:r>
      <w:r>
        <w:rPr>
          <w:rStyle w:val="8"/>
          <w:rFonts w:hint="default" w:ascii="Times New Roman" w:hAnsi="Times New Roman" w:cs="Times New Roman"/>
          <w:sz w:val="24"/>
          <w:szCs w:val="24"/>
        </w:rPr>
        <w:t>/</w:t>
      </w:r>
      <w:r>
        <w:rPr>
          <w:rStyle w:val="8"/>
          <w:rFonts w:hint="default" w:ascii="Times New Roman" w:hAnsi="Times New Roman" w:cs="Times New Roman"/>
          <w:sz w:val="24"/>
          <w:szCs w:val="24"/>
          <w:lang w:val="en-US"/>
        </w:rPr>
        <w:t>document</w:t>
      </w:r>
      <w:r>
        <w:rPr>
          <w:rStyle w:val="8"/>
          <w:rFonts w:hint="default" w:ascii="Times New Roman" w:hAnsi="Times New Roman" w:cs="Times New Roman"/>
          <w:sz w:val="24"/>
          <w:szCs w:val="24"/>
        </w:rPr>
        <w:t>/0001202412120011</w:t>
      </w:r>
      <w:r>
        <w:rPr>
          <w:rStyle w:val="10"/>
          <w:rFonts w:hint="default" w:ascii="Times New Roman" w:hAnsi="Times New Roman" w:cs="Times New Roman"/>
          <w:sz w:val="24"/>
          <w:szCs w:val="24"/>
        </w:rPr>
        <w:fldChar w:fldCharType="end"/>
      </w:r>
    </w:p>
    <w:p w14:paraId="0E288512">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xml:space="preserve">– КОНЦЕПЦИЯ ПРЕПОДАВАНИЯ УЧЕБНОГО ПРЕДМЕТА «ФИЗКУЛЬТУРА»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"https://docs.edu.gov.ru/document/f7ccb63562c743ddc208b5c1b54c3aca/"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https://docs.edu.gov.ru/document/f7ccb63562c743ddc208b5c1b54c3aca/</w:t>
      </w:r>
      <w:r>
        <w:rPr>
          <w:rStyle w:val="10"/>
          <w:rFonts w:hint="default" w:ascii="Times New Roman" w:hAnsi="Times New Roman" w:cs="Times New Roman"/>
          <w:sz w:val="24"/>
          <w:szCs w:val="24"/>
        </w:rPr>
        <w:fldChar w:fldCharType="end"/>
      </w:r>
    </w:p>
    <w:p w14:paraId="4402036B">
      <w:pPr>
        <w:shd w:val="clear" w:color="auto" w:fill="FFFFFF" w:themeFill="background1"/>
        <w:spacing w:after="0" w:line="240" w:lineRule="auto"/>
        <w:ind w:firstLine="567"/>
        <w:jc w:val="both"/>
        <w:rPr>
          <w:rFonts w:hint="default" w:ascii="Times New Roman" w:hAnsi="Times New Roman" w:cs="Times New Roman"/>
          <w:sz w:val="24"/>
          <w:szCs w:val="24"/>
        </w:rPr>
      </w:pPr>
      <w:r>
        <w:rPr>
          <w:rFonts w:hint="default" w:ascii="Times New Roman" w:hAnsi="Times New Roman" w:cs="Times New Roman"/>
          <w:sz w:val="24"/>
          <w:szCs w:val="24"/>
        </w:rPr>
        <w:t>– Федеральная образовательная программа среднего общего образования (утв. приказом Министерства просвещения России от 18 мая 2023 г. № 371) (далее –ФОП СОО).</w:t>
      </w:r>
    </w:p>
    <w:p w14:paraId="508A08B0">
      <w:pPr>
        <w:rPr>
          <w:rFonts w:hint="default" w:ascii="Times New Roman" w:hAnsi="Times New Roman" w:cs="Times New Roman"/>
          <w:sz w:val="24"/>
          <w:szCs w:val="24"/>
          <w:lang w:val="ru-RU"/>
        </w:rPr>
        <w:sectPr>
          <w:footerReference r:id="rId5" w:type="default"/>
          <w:pgSz w:w="11906" w:h="16383"/>
          <w:pgMar w:top="1134" w:right="850" w:bottom="1134" w:left="1701" w:header="720" w:footer="720" w:gutter="0"/>
          <w:cols w:space="720" w:num="1"/>
        </w:sectPr>
      </w:pPr>
    </w:p>
    <w:bookmarkEnd w:id="1"/>
    <w:p w14:paraId="081BD989">
      <w:pPr>
        <w:spacing w:after="0" w:line="264" w:lineRule="auto"/>
        <w:ind w:left="120"/>
        <w:jc w:val="both"/>
        <w:rPr>
          <w:rFonts w:hint="default" w:ascii="Times New Roman" w:hAnsi="Times New Roman" w:cs="Times New Roman"/>
          <w:sz w:val="24"/>
          <w:szCs w:val="24"/>
          <w:lang w:val="ru-RU"/>
        </w:rPr>
      </w:pPr>
      <w:bookmarkStart w:id="3" w:name="block-33991439"/>
      <w:r>
        <w:rPr>
          <w:rFonts w:hint="default" w:ascii="Times New Roman" w:hAnsi="Times New Roman" w:cs="Times New Roman"/>
          <w:b/>
          <w:color w:val="000000"/>
          <w:sz w:val="24"/>
          <w:szCs w:val="24"/>
          <w:lang w:val="ru-RU"/>
        </w:rPr>
        <w:t>СОДЕРЖАНИЕ УЧЕБНОГО ПРЕДМЕТА</w:t>
      </w:r>
    </w:p>
    <w:p w14:paraId="251CD5FC">
      <w:pPr>
        <w:spacing w:after="0" w:line="264" w:lineRule="auto"/>
        <w:ind w:left="120"/>
        <w:jc w:val="both"/>
        <w:rPr>
          <w:rFonts w:hint="default" w:ascii="Times New Roman" w:hAnsi="Times New Roman" w:cs="Times New Roman"/>
          <w:sz w:val="24"/>
          <w:szCs w:val="24"/>
          <w:lang w:val="ru-RU"/>
        </w:rPr>
      </w:pPr>
    </w:p>
    <w:p w14:paraId="2E0D3301">
      <w:pPr>
        <w:spacing w:after="0" w:line="264"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10 КЛАСС</w:t>
      </w:r>
    </w:p>
    <w:p w14:paraId="45450483">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1.Знания о физической культуре(8 часов)</w:t>
      </w:r>
    </w:p>
    <w:p w14:paraId="6DB35CCC">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6B302431">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14:paraId="21AFA2A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272644B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14B1855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13068F61">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2.Способы самостоятельной двигательной деятельности (10 часов)</w:t>
      </w:r>
    </w:p>
    <w:p w14:paraId="77964EC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7F304DC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74FEF26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7D1BC6FA">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3.Физическое совершенствование(6 часов)</w:t>
      </w:r>
    </w:p>
    <w:p w14:paraId="08A7F8E1">
      <w:pPr>
        <w:spacing w:after="0" w:line="240" w:lineRule="auto"/>
        <w:ind w:firstLine="600"/>
        <w:jc w:val="both"/>
        <w:rPr>
          <w:rFonts w:hint="default" w:ascii="Times New Roman" w:hAnsi="Times New Roman" w:cs="Times New Roman"/>
          <w:b/>
          <w:bCs/>
          <w:sz w:val="24"/>
          <w:szCs w:val="24"/>
          <w:lang w:val="ru-RU"/>
        </w:rPr>
      </w:pPr>
      <w:r>
        <w:rPr>
          <w:rFonts w:hint="default" w:ascii="Times New Roman" w:hAnsi="Times New Roman" w:cs="Times New Roman"/>
          <w:b/>
          <w:bCs/>
          <w:i/>
          <w:color w:val="000000"/>
          <w:sz w:val="24"/>
          <w:szCs w:val="24"/>
          <w:lang w:val="ru-RU"/>
        </w:rPr>
        <w:t xml:space="preserve">Физкультурно-оздоровительная деятельность. </w:t>
      </w:r>
    </w:p>
    <w:p w14:paraId="692DAAE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579138D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0467CAC6">
      <w:pPr>
        <w:spacing w:after="0" w:line="240" w:lineRule="auto"/>
        <w:ind w:firstLine="600"/>
        <w:jc w:val="both"/>
        <w:rPr>
          <w:rFonts w:hint="default" w:ascii="Times New Roman" w:hAnsi="Times New Roman" w:cs="Times New Roman"/>
          <w:b/>
          <w:bCs/>
          <w:sz w:val="24"/>
          <w:szCs w:val="24"/>
          <w:lang w:val="ru-RU"/>
        </w:rPr>
      </w:pPr>
      <w:r>
        <w:rPr>
          <w:rFonts w:hint="default" w:ascii="Times New Roman" w:hAnsi="Times New Roman" w:cs="Times New Roman"/>
          <w:b/>
          <w:bCs/>
          <w:i/>
          <w:color w:val="000000"/>
          <w:sz w:val="24"/>
          <w:szCs w:val="24"/>
          <w:lang w:val="ru-RU"/>
        </w:rPr>
        <w:t>Спортивно-оздоровительная деятельность (36 часа)</w:t>
      </w:r>
    </w:p>
    <w:p w14:paraId="4F882C2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Модуль «Спортивные игры». </w:t>
      </w:r>
    </w:p>
    <w:p w14:paraId="515EE1C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14:paraId="2E77857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 </w:t>
      </w:r>
    </w:p>
    <w:p w14:paraId="5DC44682">
      <w:pPr>
        <w:spacing w:after="0" w:line="240" w:lineRule="auto"/>
        <w:ind w:firstLine="600"/>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6D627034">
      <w:pPr>
        <w:spacing w:before="0" w:after="0" w:line="264" w:lineRule="auto"/>
        <w:ind w:firstLine="600"/>
        <w:jc w:val="left"/>
      </w:pPr>
      <w:r>
        <w:rPr>
          <w:rFonts w:ascii="Times New Roman" w:hAnsi="Times New Roman"/>
          <w:b/>
          <w:bCs/>
          <w:i w:val="0"/>
          <w:iCs/>
          <w:color w:val="000000"/>
          <w:sz w:val="24"/>
          <w:szCs w:val="24"/>
          <w:lang w:val="ru-RU"/>
        </w:rPr>
        <w:t>Раздел</w:t>
      </w:r>
      <w:r>
        <w:rPr>
          <w:rFonts w:hint="default" w:ascii="Times New Roman" w:hAnsi="Times New Roman"/>
          <w:b/>
          <w:bCs/>
          <w:i w:val="0"/>
          <w:iCs/>
          <w:color w:val="000000"/>
          <w:sz w:val="24"/>
          <w:szCs w:val="24"/>
          <w:lang w:val="ru-RU"/>
        </w:rPr>
        <w:t xml:space="preserve"> 5.</w:t>
      </w:r>
      <w:r>
        <w:rPr>
          <w:rFonts w:ascii="Times New Roman" w:hAnsi="Times New Roman"/>
          <w:b/>
          <w:bCs/>
          <w:i w:val="0"/>
          <w:iCs/>
          <w:color w:val="000000"/>
          <w:sz w:val="24"/>
          <w:szCs w:val="24"/>
        </w:rPr>
        <w:t>Прикладно-ориентированная двигательная деятельност</w:t>
      </w:r>
      <w:r>
        <w:rPr>
          <w:rFonts w:ascii="Times New Roman" w:hAnsi="Times New Roman"/>
          <w:b/>
          <w:bCs/>
          <w:i w:val="0"/>
          <w:iCs/>
          <w:color w:val="000000"/>
          <w:sz w:val="24"/>
          <w:szCs w:val="24"/>
          <w:lang w:val="ru-RU"/>
        </w:rPr>
        <w:t>ь</w:t>
      </w:r>
      <w:r>
        <w:rPr>
          <w:rFonts w:hint="default" w:ascii="Times New Roman" w:hAnsi="Times New Roman"/>
          <w:b/>
          <w:bCs/>
          <w:i w:val="0"/>
          <w:iCs/>
          <w:color w:val="000000"/>
          <w:sz w:val="24"/>
          <w:szCs w:val="24"/>
          <w:lang w:val="ru-RU"/>
        </w:rPr>
        <w:t xml:space="preserve"> (8 часов)</w:t>
      </w:r>
      <w:r>
        <w:rPr>
          <w:rFonts w:ascii="Times New Roman" w:hAnsi="Times New Roman"/>
          <w:b/>
          <w:bCs/>
          <w:i w:val="0"/>
          <w:iCs/>
          <w:color w:val="000000"/>
          <w:sz w:val="24"/>
          <w:szCs w:val="24"/>
        </w:rPr>
        <w:t xml:space="preserve"> </w:t>
      </w:r>
    </w:p>
    <w:p w14:paraId="7BEC7432">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«Зимние виды спорта</w:t>
      </w:r>
      <w:r>
        <w:rPr>
          <w:rFonts w:hint="default" w:ascii="Times New Roman" w:hAnsi="Times New Roman"/>
          <w:b w:val="0"/>
          <w:i w:val="0"/>
          <w:color w:val="000000"/>
          <w:sz w:val="24"/>
          <w:szCs w:val="24"/>
          <w:lang w:val="ru-RU"/>
        </w:rPr>
        <w:t>.Теория.</w:t>
      </w:r>
      <w:r>
        <w:rPr>
          <w:rFonts w:ascii="Times New Roman" w:hAnsi="Times New Roman"/>
          <w:b w:val="0"/>
          <w:i w:val="0"/>
          <w:color w:val="000000"/>
          <w:sz w:val="24"/>
          <w:szCs w:val="24"/>
        </w:rPr>
        <w:t>»</w:t>
      </w:r>
      <w:r>
        <w:rPr>
          <w:rFonts w:hint="default" w:ascii="Times New Roman" w:hAnsi="Times New Roman"/>
          <w:b w:val="0"/>
          <w:i w:val="0"/>
          <w:color w:val="000000"/>
          <w:sz w:val="24"/>
          <w:szCs w:val="24"/>
          <w:lang w:val="ru-RU"/>
        </w:rPr>
        <w:t xml:space="preserve"> </w:t>
      </w:r>
    </w:p>
    <w:p w14:paraId="6AE4B44D">
      <w:pPr>
        <w:spacing w:before="0" w:after="0" w:line="264" w:lineRule="auto"/>
        <w:ind w:firstLine="600"/>
        <w:jc w:val="both"/>
        <w:rPr>
          <w:sz w:val="24"/>
          <w:szCs w:val="24"/>
        </w:rPr>
      </w:pPr>
      <w:r>
        <w:rPr>
          <w:rFonts w:ascii="Times New Roman" w:hAnsi="Times New Roman"/>
          <w:b w:val="0"/>
          <w:i w:val="0"/>
          <w:color w:val="000000"/>
          <w:sz w:val="24"/>
          <w:szCs w:val="24"/>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66D8EEF3">
      <w:pPr>
        <w:spacing w:before="0" w:after="0" w:line="264" w:lineRule="auto"/>
        <w:ind w:firstLine="600"/>
        <w:jc w:val="both"/>
        <w:rPr>
          <w:rFonts w:hint="default" w:ascii="Times New Roman" w:hAnsi="Times New Roman"/>
          <w:b w:val="0"/>
          <w:i w:val="0"/>
          <w:color w:val="000000"/>
          <w:sz w:val="24"/>
          <w:szCs w:val="24"/>
          <w:lang w:val="ru-RU"/>
        </w:rPr>
      </w:pPr>
      <w:r>
        <w:rPr>
          <w:rFonts w:ascii="Times New Roman" w:hAnsi="Times New Roman"/>
          <w:b w:val="0"/>
          <w:i w:val="0"/>
          <w:color w:val="000000"/>
          <w:sz w:val="24"/>
          <w:szCs w:val="24"/>
        </w:rPr>
        <w:t>Модуль «Плавательная подготовка</w:t>
      </w:r>
      <w:r>
        <w:rPr>
          <w:rFonts w:hint="default" w:ascii="Times New Roman" w:hAnsi="Times New Roman"/>
          <w:b w:val="0"/>
          <w:i w:val="0"/>
          <w:color w:val="000000"/>
          <w:sz w:val="24"/>
          <w:szCs w:val="24"/>
          <w:lang w:val="ru-RU"/>
        </w:rPr>
        <w:t>.Теория</w:t>
      </w:r>
      <w:r>
        <w:rPr>
          <w:rFonts w:ascii="Times New Roman" w:hAnsi="Times New Roman"/>
          <w:b w:val="0"/>
          <w:i w:val="0"/>
          <w:color w:val="000000"/>
          <w:sz w:val="24"/>
          <w:szCs w:val="24"/>
        </w:rPr>
        <w:t>»</w:t>
      </w:r>
    </w:p>
    <w:p w14:paraId="09F82CD2">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 xml:space="preserve">Спортивные и прикладные упражнения в плавании: брасс на спине, плавание на боку, прыжки в воду вниз ногами. </w:t>
      </w:r>
    </w:p>
    <w:p w14:paraId="0BB60380">
      <w:pPr>
        <w:spacing w:after="0" w:line="240" w:lineRule="auto"/>
        <w:jc w:val="both"/>
        <w:rPr>
          <w:rFonts w:hint="default" w:ascii="Times New Roman" w:hAnsi="Times New Roman" w:cs="Times New Roman"/>
          <w:color w:val="000000"/>
          <w:sz w:val="24"/>
          <w:szCs w:val="24"/>
          <w:lang w:val="ru-RU"/>
        </w:rPr>
      </w:pPr>
      <w:r>
        <w:rPr>
          <w:rFonts w:hint="default" w:ascii="Times New Roman" w:hAnsi="Times New Roman" w:cs="Times New Roman"/>
          <w:b/>
          <w:bCs/>
          <w:i/>
          <w:iCs/>
          <w:color w:val="000000"/>
          <w:sz w:val="24"/>
          <w:szCs w:val="24"/>
          <w:lang w:val="ru-RU"/>
        </w:rPr>
        <w:t>Раздел 6.Модуль «Спортивная и физическая подготовка»(34 часа)</w:t>
      </w:r>
    </w:p>
    <w:p w14:paraId="6DCF669D">
      <w:pPr>
        <w:spacing w:after="0" w:line="240" w:lineRule="auto"/>
        <w:ind w:firstLine="708"/>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bookmarkStart w:id="4" w:name="_Toc137510617"/>
      <w:bookmarkEnd w:id="4"/>
    </w:p>
    <w:p w14:paraId="6CD2A652">
      <w:pPr>
        <w:spacing w:after="0" w:line="240" w:lineRule="auto"/>
        <w:ind w:left="120"/>
        <w:jc w:val="both"/>
        <w:rPr>
          <w:rFonts w:hint="default" w:ascii="Times New Roman" w:hAnsi="Times New Roman" w:cs="Times New Roman"/>
          <w:sz w:val="24"/>
          <w:szCs w:val="24"/>
          <w:lang w:val="ru-RU"/>
        </w:rPr>
      </w:pPr>
    </w:p>
    <w:p w14:paraId="2B875EBF">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11 КЛАСС</w:t>
      </w:r>
    </w:p>
    <w:p w14:paraId="20E2FA82">
      <w:pPr>
        <w:spacing w:after="0" w:line="240" w:lineRule="auto"/>
        <w:ind w:firstLine="600"/>
        <w:jc w:val="both"/>
        <w:rPr>
          <w:rFonts w:hint="default" w:ascii="Times New Roman" w:hAnsi="Times New Roman" w:cs="Times New Roman"/>
          <w:color w:val="000000"/>
          <w:sz w:val="24"/>
          <w:szCs w:val="24"/>
          <w:lang w:val="ru-RU"/>
        </w:rPr>
      </w:pPr>
      <w:r>
        <w:rPr>
          <w:rFonts w:hint="default" w:ascii="Times New Roman" w:hAnsi="Times New Roman" w:cs="Times New Roman"/>
          <w:b/>
          <w:i/>
          <w:color w:val="000000"/>
          <w:sz w:val="24"/>
          <w:szCs w:val="24"/>
          <w:lang w:val="ru-RU"/>
        </w:rPr>
        <w:t>Раздел 1.Знания о физической культуре(10 часов</w:t>
      </w:r>
      <w:r>
        <w:rPr>
          <w:rFonts w:hint="default" w:ascii="Times New Roman" w:hAnsi="Times New Roman" w:cs="Times New Roman"/>
          <w:color w:val="000000"/>
          <w:sz w:val="24"/>
          <w:szCs w:val="24"/>
          <w:lang w:val="ru-RU"/>
        </w:rPr>
        <w:t xml:space="preserve"> )</w:t>
      </w:r>
    </w:p>
    <w:p w14:paraId="369DB80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0BAF61D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5DCA186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42D6048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43B7557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2DB247D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7931DB8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2.Способы самостоятельной двигательной деятельности (8 часов)</w:t>
      </w:r>
    </w:p>
    <w:p w14:paraId="50860F5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14:paraId="2D57007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14:paraId="7696C14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Банные процедуры, их назначение и правила проведения, основные способы парения.</w:t>
      </w:r>
    </w:p>
    <w:p w14:paraId="6720143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746C31B1">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0E02277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3.Физическое совершенствование (6 часов)</w:t>
      </w:r>
    </w:p>
    <w:p w14:paraId="72F72C9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 xml:space="preserve">Физкультурно-оздоровительная деятельность. </w:t>
      </w:r>
    </w:p>
    <w:p w14:paraId="3C1CBCA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3AE42219">
      <w:pPr>
        <w:spacing w:after="0" w:line="240" w:lineRule="auto"/>
        <w:ind w:firstLine="600"/>
        <w:jc w:val="both"/>
        <w:rPr>
          <w:rFonts w:hint="default" w:ascii="Times New Roman" w:hAnsi="Times New Roman" w:cs="Times New Roman"/>
          <w:b/>
          <w:bCs/>
          <w:sz w:val="24"/>
          <w:szCs w:val="24"/>
          <w:lang w:val="ru-RU"/>
        </w:rPr>
      </w:pPr>
      <w:r>
        <w:rPr>
          <w:rFonts w:hint="default" w:ascii="Times New Roman" w:hAnsi="Times New Roman" w:cs="Times New Roman"/>
          <w:b/>
          <w:bCs/>
          <w:i/>
          <w:color w:val="000000"/>
          <w:sz w:val="24"/>
          <w:szCs w:val="24"/>
          <w:lang w:val="ru-RU"/>
        </w:rPr>
        <w:t>Раздел 4.Спортивно-оздоровительная деятельность (32 часа)</w:t>
      </w:r>
    </w:p>
    <w:p w14:paraId="7244600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Модуль «Спортивные игры». </w:t>
      </w:r>
    </w:p>
    <w:p w14:paraId="2B82A5B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 </w:t>
      </w:r>
    </w:p>
    <w:p w14:paraId="3CD7C36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 </w:t>
      </w:r>
    </w:p>
    <w:p w14:paraId="01E2F6C3">
      <w:pPr>
        <w:spacing w:after="0" w:line="240" w:lineRule="auto"/>
        <w:ind w:firstLine="600"/>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 </w:t>
      </w:r>
    </w:p>
    <w:p w14:paraId="125078AD">
      <w:pPr>
        <w:spacing w:after="0" w:line="240" w:lineRule="auto"/>
        <w:ind w:firstLine="600"/>
        <w:jc w:val="both"/>
        <w:rPr>
          <w:rFonts w:hint="default" w:ascii="Times New Roman" w:hAnsi="Times New Roman" w:cs="Times New Roman"/>
          <w:b/>
          <w:bCs/>
          <w:sz w:val="24"/>
          <w:szCs w:val="24"/>
          <w:lang w:val="ru-RU"/>
        </w:rPr>
      </w:pPr>
      <w:r>
        <w:rPr>
          <w:rFonts w:hint="default" w:ascii="Times New Roman" w:hAnsi="Times New Roman" w:cs="Times New Roman"/>
          <w:b/>
          <w:bCs/>
          <w:i/>
          <w:color w:val="000000"/>
          <w:sz w:val="24"/>
          <w:szCs w:val="24"/>
          <w:lang w:val="ru-RU"/>
        </w:rPr>
        <w:t>Раздел 5.Прикладно-ориентированная двигательная деятельность (20 часов)</w:t>
      </w:r>
    </w:p>
    <w:p w14:paraId="4E650529">
      <w:pPr>
        <w:spacing w:after="0" w:line="240" w:lineRule="auto"/>
        <w:ind w:firstLine="600"/>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 </w:t>
      </w:r>
    </w:p>
    <w:p w14:paraId="387C0E1E">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«Зимние виды спорта</w:t>
      </w:r>
      <w:r>
        <w:rPr>
          <w:rFonts w:hint="default" w:ascii="Times New Roman" w:hAnsi="Times New Roman"/>
          <w:b w:val="0"/>
          <w:i w:val="0"/>
          <w:color w:val="000000"/>
          <w:sz w:val="24"/>
          <w:szCs w:val="24"/>
          <w:lang w:val="ru-RU"/>
        </w:rPr>
        <w:t>.Теория</w:t>
      </w:r>
      <w:r>
        <w:rPr>
          <w:rFonts w:ascii="Times New Roman" w:hAnsi="Times New Roman"/>
          <w:b w:val="0"/>
          <w:i w:val="0"/>
          <w:color w:val="000000"/>
          <w:sz w:val="24"/>
          <w:szCs w:val="24"/>
        </w:rPr>
        <w:t>»</w:t>
      </w:r>
    </w:p>
    <w:p w14:paraId="67272232">
      <w:pPr>
        <w:spacing w:before="0" w:after="0" w:line="264" w:lineRule="auto"/>
        <w:ind w:firstLine="600"/>
        <w:jc w:val="both"/>
        <w:rPr>
          <w:sz w:val="24"/>
          <w:szCs w:val="24"/>
        </w:rPr>
      </w:pPr>
      <w:r>
        <w:rPr>
          <w:rFonts w:ascii="Times New Roman" w:hAnsi="Times New Roman"/>
          <w:b w:val="0"/>
          <w:i w:val="0"/>
          <w:color w:val="000000"/>
          <w:sz w:val="24"/>
          <w:szCs w:val="24"/>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14:paraId="2D164195">
      <w:pPr>
        <w:spacing w:before="0" w:after="0" w:line="264" w:lineRule="auto"/>
        <w:ind w:firstLine="600"/>
        <w:jc w:val="both"/>
        <w:rPr>
          <w:rFonts w:hint="default"/>
          <w:sz w:val="24"/>
          <w:szCs w:val="24"/>
          <w:lang w:val="ru-RU"/>
        </w:rPr>
      </w:pPr>
      <w:r>
        <w:rPr>
          <w:rFonts w:ascii="Times New Roman" w:hAnsi="Times New Roman"/>
          <w:b w:val="0"/>
          <w:i w:val="0"/>
          <w:color w:val="000000"/>
          <w:sz w:val="24"/>
          <w:szCs w:val="24"/>
        </w:rPr>
        <w:t>Модуль «Плавание</w:t>
      </w:r>
      <w:r>
        <w:rPr>
          <w:rFonts w:hint="default" w:ascii="Times New Roman" w:hAnsi="Times New Roman"/>
          <w:b w:val="0"/>
          <w:i w:val="0"/>
          <w:color w:val="000000"/>
          <w:sz w:val="24"/>
          <w:szCs w:val="24"/>
          <w:lang w:val="ru-RU"/>
        </w:rPr>
        <w:t>.Теория</w:t>
      </w:r>
      <w:r>
        <w:rPr>
          <w:rFonts w:ascii="Times New Roman" w:hAnsi="Times New Roman"/>
          <w:b w:val="0"/>
          <w:i w:val="0"/>
          <w:color w:val="000000"/>
          <w:sz w:val="24"/>
          <w:szCs w:val="24"/>
        </w:rPr>
        <w:t>»</w:t>
      </w:r>
    </w:p>
    <w:p w14:paraId="0E6CA809">
      <w:pPr>
        <w:spacing w:before="0" w:after="0" w:line="264" w:lineRule="auto"/>
        <w:ind w:firstLine="600"/>
        <w:jc w:val="both"/>
        <w:rPr>
          <w:rFonts w:hint="default" w:ascii="Times New Roman" w:hAnsi="Times New Roman" w:cs="Times New Roman"/>
          <w:color w:val="000000"/>
          <w:sz w:val="24"/>
          <w:szCs w:val="24"/>
          <w:lang w:val="ru-RU"/>
        </w:rPr>
      </w:pPr>
      <w:r>
        <w:rPr>
          <w:rFonts w:ascii="Times New Roman" w:hAnsi="Times New Roman"/>
          <w:b w:val="0"/>
          <w:i w:val="0"/>
          <w:color w:val="000000"/>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14:paraId="1948E68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bCs/>
          <w:color w:val="000000"/>
          <w:sz w:val="24"/>
          <w:szCs w:val="24"/>
          <w:lang w:val="ru-RU"/>
        </w:rPr>
        <w:t>Раздел 6</w:t>
      </w:r>
      <w:r>
        <w:rPr>
          <w:rFonts w:hint="default" w:ascii="Times New Roman" w:hAnsi="Times New Roman" w:cs="Times New Roman"/>
          <w:color w:val="000000"/>
          <w:sz w:val="24"/>
          <w:szCs w:val="24"/>
          <w:lang w:val="ru-RU"/>
        </w:rPr>
        <w:t>.</w:t>
      </w:r>
      <w:r>
        <w:rPr>
          <w:rFonts w:hint="default" w:ascii="Times New Roman" w:hAnsi="Times New Roman" w:cs="Times New Roman"/>
          <w:b/>
          <w:bCs/>
          <w:i/>
          <w:iCs/>
          <w:color w:val="000000"/>
          <w:sz w:val="24"/>
          <w:szCs w:val="24"/>
          <w:lang w:val="ru-RU"/>
        </w:rPr>
        <w:t>Модуль «Спортивная и физическая подготовка» (26  часа)</w:t>
      </w:r>
      <w:r>
        <w:rPr>
          <w:rFonts w:hint="default" w:ascii="Times New Roman" w:hAnsi="Times New Roman" w:cs="Times New Roman"/>
          <w:color w:val="000000"/>
          <w:sz w:val="24"/>
          <w:szCs w:val="24"/>
          <w:lang w:val="ru-RU"/>
        </w:rPr>
        <w:t xml:space="preserve">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14:paraId="758F51A1">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Программа вариативного модуля «Базовая физическая подготовка».</w:t>
      </w:r>
    </w:p>
    <w:p w14:paraId="4CAAAE7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 xml:space="preserve">Общая физическая подготовка. </w:t>
      </w:r>
    </w:p>
    <w:p w14:paraId="087AA8F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Развитие силовых способностей</w:t>
      </w:r>
      <w:r>
        <w:rPr>
          <w:rFonts w:hint="default" w:ascii="Times New Roman" w:hAnsi="Times New Roman" w:cs="Times New Roman"/>
          <w:color w:val="000000"/>
          <w:sz w:val="24"/>
          <w:szCs w:val="24"/>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11479CA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 xml:space="preserve">Развитие скоростных способностей. </w:t>
      </w:r>
    </w:p>
    <w:p w14:paraId="1C307FD2">
      <w:pPr>
        <w:spacing w:after="0" w:line="240" w:lineRule="auto"/>
        <w:ind w:firstLine="600"/>
        <w:jc w:val="both"/>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0CFE9155">
      <w:pPr>
        <w:spacing w:before="0" w:after="0" w:line="264" w:lineRule="auto"/>
        <w:ind w:firstLine="600"/>
        <w:jc w:val="both"/>
        <w:rPr>
          <w:sz w:val="24"/>
          <w:szCs w:val="24"/>
        </w:rPr>
      </w:pPr>
      <w:r>
        <w:rPr>
          <w:rFonts w:ascii="Times New Roman" w:hAnsi="Times New Roman"/>
          <w:b w:val="0"/>
          <w:i/>
          <w:color w:val="000000"/>
          <w:sz w:val="24"/>
          <w:szCs w:val="24"/>
        </w:rPr>
        <w:t xml:space="preserve">Развитие выносливости. </w:t>
      </w:r>
    </w:p>
    <w:p w14:paraId="784854DF">
      <w:pPr>
        <w:spacing w:before="0" w:after="0" w:line="264" w:lineRule="auto"/>
        <w:ind w:firstLine="600"/>
        <w:jc w:val="both"/>
        <w:rPr>
          <w:rFonts w:hint="default" w:ascii="Times New Roman" w:hAnsi="Times New Roman" w:cs="Times New Roman"/>
          <w:color w:val="000000"/>
          <w:sz w:val="24"/>
          <w:szCs w:val="24"/>
          <w:lang w:val="ru-RU"/>
        </w:rPr>
      </w:pPr>
      <w:r>
        <w:rPr>
          <w:rFonts w:ascii="Times New Roman" w:hAnsi="Times New Roman"/>
          <w:b w:val="0"/>
          <w:i w:val="0"/>
          <w:color w:val="000000"/>
          <w:sz w:val="24"/>
          <w:szCs w:val="24"/>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w:t>
      </w:r>
    </w:p>
    <w:p w14:paraId="0C37EBCC">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 xml:space="preserve">Развитие координации движений. </w:t>
      </w:r>
    </w:p>
    <w:p w14:paraId="5020ED2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35D5536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 xml:space="preserve">Развитие гибкости. </w:t>
      </w:r>
    </w:p>
    <w:p w14:paraId="43D23B4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2C741B7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Упражнения культурно-этнической направленности. Сюжетно-образные и обрядовые игры. Технические действия национальных видов спорта.</w:t>
      </w:r>
    </w:p>
    <w:p w14:paraId="3A74A69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 xml:space="preserve">Специальная физическая подготовка. </w:t>
      </w:r>
    </w:p>
    <w:p w14:paraId="58C04AE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Модуль «Гимнастика»</w:t>
      </w:r>
    </w:p>
    <w:p w14:paraId="6E7DA96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7BCE3BE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3BD9AF0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3A28164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71F4979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Модуль «Лёгкая атлетика»</w:t>
      </w:r>
    </w:p>
    <w:p w14:paraId="7EF6FC6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2E870C6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0009045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783C925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1E8E6D8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i/>
          <w:color w:val="000000"/>
          <w:sz w:val="24"/>
          <w:szCs w:val="24"/>
          <w:lang w:val="ru-RU"/>
        </w:rPr>
        <w:t>Модуль «Спортивные игры»</w:t>
      </w:r>
    </w:p>
    <w:p w14:paraId="6638926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6EBBAB1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1C2ADEF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3F5DEE2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295C16D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0183FA7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4A639520">
      <w:pPr>
        <w:spacing w:before="0" w:after="0" w:line="240" w:lineRule="auto"/>
        <w:ind w:firstLine="600"/>
        <w:jc w:val="both"/>
        <w:rPr>
          <w:sz w:val="24"/>
          <w:szCs w:val="24"/>
        </w:rPr>
      </w:pPr>
      <w:r>
        <w:rPr>
          <w:rFonts w:ascii="Times New Roman" w:hAnsi="Times New Roman"/>
          <w:b w:val="0"/>
          <w:i/>
          <w:color w:val="000000"/>
          <w:sz w:val="24"/>
          <w:szCs w:val="24"/>
        </w:rPr>
        <w:t>Модуль «Зимние виды спорта»</w:t>
      </w:r>
    </w:p>
    <w:p w14:paraId="5FAF6161">
      <w:pPr>
        <w:spacing w:before="0" w:after="0" w:line="240" w:lineRule="auto"/>
        <w:ind w:firstLine="600"/>
        <w:jc w:val="both"/>
        <w:rPr>
          <w:sz w:val="24"/>
          <w:szCs w:val="24"/>
        </w:rPr>
      </w:pPr>
      <w:r>
        <w:rPr>
          <w:rFonts w:ascii="Times New Roman" w:hAnsi="Times New Roman"/>
          <w:b w:val="0"/>
          <w:i w:val="0"/>
          <w:color w:val="000000"/>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14:paraId="1A313077">
      <w:pPr>
        <w:spacing w:before="0" w:after="0" w:line="240" w:lineRule="auto"/>
        <w:ind w:firstLine="600"/>
        <w:jc w:val="both"/>
        <w:rPr>
          <w:sz w:val="24"/>
          <w:szCs w:val="24"/>
        </w:rPr>
      </w:pPr>
      <w:r>
        <w:rPr>
          <w:rFonts w:ascii="Times New Roman" w:hAnsi="Times New Roman"/>
          <w:b w:val="0"/>
          <w:i w:val="0"/>
          <w:color w:val="000000"/>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3CEEB552">
      <w:pPr>
        <w:spacing w:before="0" w:after="0" w:line="240" w:lineRule="auto"/>
        <w:ind w:firstLine="600"/>
        <w:jc w:val="both"/>
        <w:rPr>
          <w:sz w:val="24"/>
          <w:szCs w:val="24"/>
        </w:rPr>
      </w:pPr>
      <w:r>
        <w:rPr>
          <w:rFonts w:ascii="Times New Roman" w:hAnsi="Times New Roman"/>
          <w:b w:val="0"/>
          <w:i w:val="0"/>
          <w:color w:val="000000"/>
          <w:sz w:val="24"/>
          <w:szCs w:val="24"/>
        </w:rPr>
        <w:t>Развитие координации. Упражнения в поворотах и спусках на лыжах, проезд через «ворота» и преодоление небольших трамплинов.</w:t>
      </w:r>
    </w:p>
    <w:p w14:paraId="20C89C3F">
      <w:pPr>
        <w:spacing w:line="240" w:lineRule="auto"/>
        <w:rPr>
          <w:rFonts w:hint="default" w:ascii="Times New Roman" w:hAnsi="Times New Roman" w:cs="Times New Roman"/>
          <w:sz w:val="24"/>
          <w:szCs w:val="24"/>
          <w:lang w:val="ru-RU"/>
        </w:rPr>
      </w:pPr>
    </w:p>
    <w:p w14:paraId="35CB25FB">
      <w:pPr>
        <w:spacing w:line="240" w:lineRule="auto"/>
        <w:rPr>
          <w:rFonts w:hint="default" w:ascii="Times New Roman" w:hAnsi="Times New Roman" w:cs="Times New Roman"/>
          <w:sz w:val="24"/>
          <w:szCs w:val="24"/>
          <w:lang w:val="ru-RU"/>
        </w:rPr>
        <w:sectPr>
          <w:pgSz w:w="11906" w:h="16383"/>
          <w:pgMar w:top="1134" w:right="850" w:bottom="1134" w:left="1701" w:header="720" w:footer="720" w:gutter="0"/>
          <w:cols w:space="720" w:num="1"/>
        </w:sectPr>
      </w:pPr>
    </w:p>
    <w:bookmarkEnd w:id="3"/>
    <w:p w14:paraId="25F2B3EB">
      <w:pPr>
        <w:spacing w:after="0" w:line="240" w:lineRule="auto"/>
        <w:ind w:left="120"/>
        <w:jc w:val="both"/>
        <w:rPr>
          <w:rFonts w:hint="default" w:ascii="Times New Roman" w:hAnsi="Times New Roman" w:cs="Times New Roman"/>
          <w:sz w:val="24"/>
          <w:szCs w:val="24"/>
          <w:lang w:val="ru-RU"/>
        </w:rPr>
      </w:pPr>
      <w:bookmarkStart w:id="5" w:name="_Toc137548640"/>
      <w:bookmarkEnd w:id="5"/>
      <w:bookmarkStart w:id="6" w:name="block-33991440"/>
      <w:r>
        <w:rPr>
          <w:rFonts w:hint="default" w:ascii="Times New Roman" w:hAnsi="Times New Roman" w:cs="Times New Roman"/>
          <w:b/>
          <w:color w:val="000000"/>
          <w:sz w:val="24"/>
          <w:szCs w:val="24"/>
          <w:lang w:val="ru-RU"/>
        </w:rPr>
        <w:t>ПЛАНИРУЕМЫЕ РЕЗУЛЬТАТЫ ОСВОЕНИЯ ПРОГРАММЫ ПО ФИЗИЧЕСКОЙ КУЛЬТУРЕ НА УРОВНЕ НАЧАЛЬНОГО ОБЩЕГО ОБРАЗОВАНИЯ</w:t>
      </w:r>
    </w:p>
    <w:p w14:paraId="5F328BBF">
      <w:pPr>
        <w:spacing w:after="0" w:line="240" w:lineRule="auto"/>
        <w:ind w:left="120"/>
        <w:rPr>
          <w:rFonts w:hint="default" w:ascii="Times New Roman" w:hAnsi="Times New Roman" w:cs="Times New Roman"/>
          <w:sz w:val="24"/>
          <w:szCs w:val="24"/>
          <w:lang w:val="ru-RU"/>
        </w:rPr>
      </w:pPr>
      <w:bookmarkStart w:id="7" w:name="_Toc137548641"/>
      <w:bookmarkEnd w:id="7"/>
    </w:p>
    <w:p w14:paraId="0F28116E">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ЛИЧНОСТНЫЕ РЕЗУЛЬТАТЫ</w:t>
      </w:r>
    </w:p>
    <w:p w14:paraId="4CE98B9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40BD565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1) </w:t>
      </w:r>
      <w:r>
        <w:rPr>
          <w:rFonts w:hint="default" w:ascii="Times New Roman" w:hAnsi="Times New Roman" w:cs="Times New Roman"/>
          <w:b/>
          <w:color w:val="000000"/>
          <w:sz w:val="24"/>
          <w:szCs w:val="24"/>
          <w:lang w:val="ru-RU"/>
        </w:rPr>
        <w:t>гражданского воспитания</w:t>
      </w:r>
      <w:r>
        <w:rPr>
          <w:rFonts w:hint="default" w:ascii="Times New Roman" w:hAnsi="Times New Roman" w:cs="Times New Roman"/>
          <w:color w:val="000000"/>
          <w:sz w:val="24"/>
          <w:szCs w:val="24"/>
          <w:lang w:val="ru-RU"/>
        </w:rPr>
        <w:t>:</w:t>
      </w:r>
    </w:p>
    <w:p w14:paraId="7AA291F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14:paraId="4F759AB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14:paraId="6042A01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14:paraId="3FF7EDF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97A0E9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42A9BBA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14:paraId="24267DB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готовность к гуманитарной и волонтёрской деятельности;</w:t>
      </w:r>
    </w:p>
    <w:p w14:paraId="185AB53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2) </w:t>
      </w:r>
      <w:r>
        <w:rPr>
          <w:rFonts w:hint="default" w:ascii="Times New Roman" w:hAnsi="Times New Roman" w:cs="Times New Roman"/>
          <w:b/>
          <w:color w:val="000000"/>
          <w:sz w:val="24"/>
          <w:szCs w:val="24"/>
          <w:lang w:val="ru-RU"/>
        </w:rPr>
        <w:t>патриотического воспитания</w:t>
      </w:r>
      <w:r>
        <w:rPr>
          <w:rFonts w:hint="default" w:ascii="Times New Roman" w:hAnsi="Times New Roman" w:cs="Times New Roman"/>
          <w:color w:val="000000"/>
          <w:sz w:val="24"/>
          <w:szCs w:val="24"/>
          <w:lang w:val="ru-RU"/>
        </w:rPr>
        <w:t>:</w:t>
      </w:r>
    </w:p>
    <w:p w14:paraId="6EF3171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79B7887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1531C8B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идейную убеждённость, готовность к служению и защите Отечества, ответственность за его судьбу;</w:t>
      </w:r>
    </w:p>
    <w:p w14:paraId="57DAE36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3) </w:t>
      </w:r>
      <w:r>
        <w:rPr>
          <w:rFonts w:hint="default" w:ascii="Times New Roman" w:hAnsi="Times New Roman" w:cs="Times New Roman"/>
          <w:b/>
          <w:color w:val="000000"/>
          <w:sz w:val="24"/>
          <w:szCs w:val="24"/>
          <w:lang w:val="ru-RU"/>
        </w:rPr>
        <w:t>духовно-нравственного воспитания</w:t>
      </w:r>
      <w:r>
        <w:rPr>
          <w:rFonts w:hint="default" w:ascii="Times New Roman" w:hAnsi="Times New Roman" w:cs="Times New Roman"/>
          <w:color w:val="000000"/>
          <w:sz w:val="24"/>
          <w:szCs w:val="24"/>
          <w:lang w:val="ru-RU"/>
        </w:rPr>
        <w:t>:</w:t>
      </w:r>
    </w:p>
    <w:p w14:paraId="5593DD6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осознание духовных ценностей российского народа;</w:t>
      </w:r>
    </w:p>
    <w:p w14:paraId="12FDD16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сформированность нравственного сознания, этического поведения; </w:t>
      </w:r>
    </w:p>
    <w:p w14:paraId="4BB6C5E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14:paraId="29A2C85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осознание личного вклада в построение устойчивого будущего;</w:t>
      </w:r>
    </w:p>
    <w:p w14:paraId="296B6CF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928C13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4) </w:t>
      </w:r>
      <w:r>
        <w:rPr>
          <w:rFonts w:hint="default" w:ascii="Times New Roman" w:hAnsi="Times New Roman" w:cs="Times New Roman"/>
          <w:b/>
          <w:color w:val="000000"/>
          <w:sz w:val="24"/>
          <w:szCs w:val="24"/>
          <w:lang w:val="ru-RU"/>
        </w:rPr>
        <w:t>эстетического воспитания</w:t>
      </w:r>
      <w:r>
        <w:rPr>
          <w:rFonts w:hint="default" w:ascii="Times New Roman" w:hAnsi="Times New Roman" w:cs="Times New Roman"/>
          <w:color w:val="000000"/>
          <w:sz w:val="24"/>
          <w:szCs w:val="24"/>
          <w:lang w:val="ru-RU"/>
        </w:rPr>
        <w:t>:</w:t>
      </w:r>
    </w:p>
    <w:p w14:paraId="3C5096E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5FF93B6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E34AC7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3F4532F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14:paraId="35724C0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5) </w:t>
      </w:r>
      <w:r>
        <w:rPr>
          <w:rFonts w:hint="default" w:ascii="Times New Roman" w:hAnsi="Times New Roman" w:cs="Times New Roman"/>
          <w:b/>
          <w:color w:val="000000"/>
          <w:sz w:val="24"/>
          <w:szCs w:val="24"/>
          <w:lang w:val="ru-RU"/>
        </w:rPr>
        <w:t>физического воспитания</w:t>
      </w:r>
      <w:r>
        <w:rPr>
          <w:rFonts w:hint="default" w:ascii="Times New Roman" w:hAnsi="Times New Roman" w:cs="Times New Roman"/>
          <w:color w:val="000000"/>
          <w:sz w:val="24"/>
          <w:szCs w:val="24"/>
          <w:lang w:val="ru-RU"/>
        </w:rPr>
        <w:t>:</w:t>
      </w:r>
    </w:p>
    <w:p w14:paraId="7E0F6E8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сформированность здорового и безопасного образа жизни, ответственного отношения к своему здоровью;</w:t>
      </w:r>
    </w:p>
    <w:p w14:paraId="26EAFF5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потребность в физическом совершенствовании, занятиях </w:t>
      </w:r>
    </w:p>
    <w:p w14:paraId="55E7255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спортивно-оздоровительной деятельностью;</w:t>
      </w:r>
    </w:p>
    <w:p w14:paraId="720787B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14:paraId="2099C28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6) </w:t>
      </w:r>
      <w:r>
        <w:rPr>
          <w:rFonts w:hint="default" w:ascii="Times New Roman" w:hAnsi="Times New Roman" w:cs="Times New Roman"/>
          <w:b/>
          <w:color w:val="000000"/>
          <w:sz w:val="24"/>
          <w:szCs w:val="24"/>
          <w:lang w:val="ru-RU"/>
        </w:rPr>
        <w:t>трудового воспитания</w:t>
      </w:r>
      <w:r>
        <w:rPr>
          <w:rFonts w:hint="default" w:ascii="Times New Roman" w:hAnsi="Times New Roman" w:cs="Times New Roman"/>
          <w:color w:val="000000"/>
          <w:sz w:val="24"/>
          <w:szCs w:val="24"/>
          <w:lang w:val="ru-RU"/>
        </w:rPr>
        <w:t>:</w:t>
      </w:r>
    </w:p>
    <w:p w14:paraId="5096A89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готовность к труду, осознание приобретённых умений и навыков, трудолюбие;</w:t>
      </w:r>
    </w:p>
    <w:p w14:paraId="7F0FCD8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BD4AA1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068C2BE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14:paraId="19219DB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7) </w:t>
      </w:r>
      <w:r>
        <w:rPr>
          <w:rFonts w:hint="default" w:ascii="Times New Roman" w:hAnsi="Times New Roman" w:cs="Times New Roman"/>
          <w:b/>
          <w:color w:val="000000"/>
          <w:sz w:val="24"/>
          <w:szCs w:val="24"/>
          <w:lang w:val="ru-RU"/>
        </w:rPr>
        <w:t>экологического воспитания</w:t>
      </w:r>
      <w:r>
        <w:rPr>
          <w:rFonts w:hint="default" w:ascii="Times New Roman" w:hAnsi="Times New Roman" w:cs="Times New Roman"/>
          <w:color w:val="000000"/>
          <w:sz w:val="24"/>
          <w:szCs w:val="24"/>
          <w:lang w:val="ru-RU"/>
        </w:rPr>
        <w:t>:</w:t>
      </w:r>
    </w:p>
    <w:p w14:paraId="65B983B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91905D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14:paraId="68393E3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активное неприятие действий, приносящих вред окружающей среде; </w:t>
      </w:r>
    </w:p>
    <w:p w14:paraId="0517121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14:paraId="5DDF1E2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расширение опыта деятельности экологической направленности.</w:t>
      </w:r>
    </w:p>
    <w:p w14:paraId="137A11B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8) </w:t>
      </w:r>
      <w:r>
        <w:rPr>
          <w:rFonts w:hint="default" w:ascii="Times New Roman" w:hAnsi="Times New Roman" w:cs="Times New Roman"/>
          <w:b/>
          <w:color w:val="000000"/>
          <w:sz w:val="24"/>
          <w:szCs w:val="24"/>
          <w:lang w:val="ru-RU"/>
        </w:rPr>
        <w:t>ценности научного познания</w:t>
      </w:r>
      <w:r>
        <w:rPr>
          <w:rFonts w:hint="default" w:ascii="Times New Roman" w:hAnsi="Times New Roman" w:cs="Times New Roman"/>
          <w:color w:val="000000"/>
          <w:sz w:val="24"/>
          <w:szCs w:val="24"/>
          <w:lang w:val="ru-RU"/>
        </w:rPr>
        <w:t>:</w:t>
      </w:r>
    </w:p>
    <w:p w14:paraId="70791D7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CCC4451">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познанием мира;</w:t>
      </w:r>
    </w:p>
    <w:p w14:paraId="466D174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5E7EC8D5">
      <w:pPr>
        <w:spacing w:after="0" w:line="240" w:lineRule="auto"/>
        <w:ind w:left="120"/>
        <w:rPr>
          <w:rFonts w:hint="default" w:ascii="Times New Roman" w:hAnsi="Times New Roman" w:cs="Times New Roman"/>
          <w:sz w:val="24"/>
          <w:szCs w:val="24"/>
          <w:lang w:val="ru-RU"/>
        </w:rPr>
      </w:pPr>
      <w:bookmarkStart w:id="8" w:name="_Toc137510620"/>
      <w:bookmarkEnd w:id="8"/>
    </w:p>
    <w:p w14:paraId="5F23C17E">
      <w:pPr>
        <w:spacing w:after="0" w:line="240" w:lineRule="auto"/>
        <w:ind w:left="120"/>
        <w:jc w:val="both"/>
        <w:rPr>
          <w:rFonts w:hint="default" w:ascii="Times New Roman" w:hAnsi="Times New Roman" w:cs="Times New Roman"/>
          <w:sz w:val="24"/>
          <w:szCs w:val="24"/>
          <w:lang w:val="ru-RU"/>
        </w:rPr>
      </w:pPr>
    </w:p>
    <w:p w14:paraId="1E55DA31">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МЕТАПРЕДМЕТНЫЕ РЕЗУЛЬТАТЫ</w:t>
      </w:r>
    </w:p>
    <w:p w14:paraId="69302317">
      <w:pPr>
        <w:spacing w:after="0" w:line="240" w:lineRule="auto"/>
        <w:ind w:firstLine="600"/>
        <w:jc w:val="both"/>
        <w:rPr>
          <w:rFonts w:hint="default" w:ascii="Times New Roman" w:hAnsi="Times New Roman" w:cs="Times New Roman"/>
          <w:sz w:val="24"/>
          <w:szCs w:val="24"/>
          <w:lang w:val="ru-RU"/>
        </w:rPr>
      </w:pPr>
      <w:bookmarkStart w:id="9" w:name="_Toc134720971"/>
      <w:bookmarkEnd w:id="9"/>
      <w:r>
        <w:rPr>
          <w:rFonts w:hint="default" w:ascii="Times New Roman" w:hAnsi="Times New Roman" w:cs="Times New Roman"/>
          <w:color w:val="000000"/>
          <w:sz w:val="24"/>
          <w:szCs w:val="24"/>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0C09299">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Познавательные универсальные учебные действия</w:t>
      </w:r>
    </w:p>
    <w:p w14:paraId="30B80C7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У обучающегося будут сформированы </w:t>
      </w:r>
      <w:r>
        <w:rPr>
          <w:rFonts w:hint="default" w:ascii="Times New Roman" w:hAnsi="Times New Roman" w:cs="Times New Roman"/>
          <w:i/>
          <w:color w:val="000000"/>
          <w:sz w:val="24"/>
          <w:szCs w:val="24"/>
          <w:lang w:val="ru-RU"/>
        </w:rPr>
        <w:t>следующие базовые логические действия</w:t>
      </w:r>
      <w:r>
        <w:rPr>
          <w:rFonts w:hint="default" w:ascii="Times New Roman" w:hAnsi="Times New Roman" w:cs="Times New Roman"/>
          <w:color w:val="000000"/>
          <w:sz w:val="24"/>
          <w:szCs w:val="24"/>
          <w:lang w:val="ru-RU"/>
        </w:rPr>
        <w:t xml:space="preserve"> как часть познавательных универсальных учебных действий:</w:t>
      </w:r>
    </w:p>
    <w:p w14:paraId="1767778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самостоятельно формулировать и актуализировать проблему, рассматривать её всесторонне;</w:t>
      </w:r>
    </w:p>
    <w:p w14:paraId="2BD0D5B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устанавливать существенный признак или основания для сравнения, классификации и обобщения;</w:t>
      </w:r>
    </w:p>
    <w:p w14:paraId="2B0D530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определять цели деятельности, задавать параметры и критерии их достижения;</w:t>
      </w:r>
    </w:p>
    <w:p w14:paraId="684E211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выявлять закономерности и противоречия в рассматриваемых явлениях; </w:t>
      </w:r>
    </w:p>
    <w:p w14:paraId="611F42D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73F3B3A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14:paraId="5BCB59C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14:paraId="2EF302C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развивать креативное мышление при решении жизненных проблем.</w:t>
      </w:r>
    </w:p>
    <w:p w14:paraId="28AFAD7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У обучающегося будут сформированы следующие </w:t>
      </w:r>
      <w:r>
        <w:rPr>
          <w:rFonts w:hint="default" w:ascii="Times New Roman" w:hAnsi="Times New Roman" w:cs="Times New Roman"/>
          <w:i/>
          <w:color w:val="000000"/>
          <w:sz w:val="24"/>
          <w:szCs w:val="24"/>
          <w:lang w:val="ru-RU"/>
        </w:rPr>
        <w:t>базовые исследовательские действия</w:t>
      </w:r>
      <w:r>
        <w:rPr>
          <w:rFonts w:hint="default" w:ascii="Times New Roman" w:hAnsi="Times New Roman" w:cs="Times New Roman"/>
          <w:color w:val="000000"/>
          <w:sz w:val="24"/>
          <w:szCs w:val="24"/>
          <w:lang w:val="ru-RU"/>
        </w:rPr>
        <w:t xml:space="preserve"> как часть познавательных универсальных учебных действий:</w:t>
      </w:r>
    </w:p>
    <w:p w14:paraId="0D07849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6947D47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12C7BDB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формирование научного типа мышления, владение научной терминологией, ключевыми понятиями и методами;</w:t>
      </w:r>
    </w:p>
    <w:p w14:paraId="4F37390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14:paraId="3D6AD78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1625FCC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58153F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давать оценку новым ситуациям, оценивать приобретённый опыт;</w:t>
      </w:r>
    </w:p>
    <w:p w14:paraId="72CBFB1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14:paraId="77526FF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уметь переносить знания в познавательную и практическую области жизнедеятельности;</w:t>
      </w:r>
    </w:p>
    <w:p w14:paraId="22E1FA1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уметь интегрировать знания из разных предметных областей; </w:t>
      </w:r>
    </w:p>
    <w:p w14:paraId="7F0704C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14:paraId="5B8C9BE1">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У обучающегося будут сформированы следующие </w:t>
      </w:r>
      <w:r>
        <w:rPr>
          <w:rFonts w:hint="default" w:ascii="Times New Roman" w:hAnsi="Times New Roman" w:cs="Times New Roman"/>
          <w:i/>
          <w:color w:val="000000"/>
          <w:sz w:val="24"/>
          <w:szCs w:val="24"/>
          <w:lang w:val="ru-RU"/>
        </w:rPr>
        <w:t>умения работать с информацией</w:t>
      </w:r>
      <w:r>
        <w:rPr>
          <w:rFonts w:hint="default" w:ascii="Times New Roman" w:hAnsi="Times New Roman" w:cs="Times New Roman"/>
          <w:color w:val="000000"/>
          <w:sz w:val="24"/>
          <w:szCs w:val="24"/>
          <w:lang w:val="ru-RU"/>
        </w:rPr>
        <w:t xml:space="preserve"> как часть познавательных универсальных учебных действий:</w:t>
      </w:r>
    </w:p>
    <w:p w14:paraId="4AD33B3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61153C3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31F3EC3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оценивать достоверность, легитимность информации, её соответствие правовым и морально-этическим нормам;</w:t>
      </w:r>
    </w:p>
    <w:p w14:paraId="0B3DC05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CC2C6D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14:paraId="4C22BD63">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Коммуникативные универсальные учебные действия</w:t>
      </w:r>
    </w:p>
    <w:p w14:paraId="186B055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 обучающегося будут сформированы следующие умения общения как часть коммуникативных универсальных учебных действий:</w:t>
      </w:r>
    </w:p>
    <w:p w14:paraId="1DF8920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осуществлять коммуникации во всех сферах жизни;</w:t>
      </w:r>
    </w:p>
    <w:p w14:paraId="048F544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7017409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владеть различными способами общения и взаимодействия; </w:t>
      </w:r>
    </w:p>
    <w:p w14:paraId="359B480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аргументированно вести диалог, уметь смягчать конфликтные ситуации;</w:t>
      </w:r>
    </w:p>
    <w:p w14:paraId="719481B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14:paraId="4ED0BEB3">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Регулятивные универсальные учебные действия</w:t>
      </w:r>
    </w:p>
    <w:p w14:paraId="34CA9D2C">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У обучающегося будут сформированы следующие умения </w:t>
      </w:r>
      <w:r>
        <w:rPr>
          <w:rFonts w:hint="default" w:ascii="Times New Roman" w:hAnsi="Times New Roman" w:cs="Times New Roman"/>
          <w:i/>
          <w:color w:val="000000"/>
          <w:sz w:val="24"/>
          <w:szCs w:val="24"/>
          <w:lang w:val="ru-RU"/>
        </w:rPr>
        <w:t>самоорганизации</w:t>
      </w:r>
      <w:r>
        <w:rPr>
          <w:rFonts w:hint="default" w:ascii="Times New Roman" w:hAnsi="Times New Roman" w:cs="Times New Roman"/>
          <w:color w:val="000000"/>
          <w:sz w:val="24"/>
          <w:szCs w:val="24"/>
          <w:lang w:val="ru-RU"/>
        </w:rPr>
        <w:t xml:space="preserve"> как часть регулятивных универсальных учебных действий:</w:t>
      </w:r>
    </w:p>
    <w:p w14:paraId="7E46E1F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55AB84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14:paraId="7B3E13DC">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давать оценку новым ситуациям;</w:t>
      </w:r>
    </w:p>
    <w:p w14:paraId="38C1901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расширять рамки учебного предмета на основе личных предпочтений;</w:t>
      </w:r>
    </w:p>
    <w:p w14:paraId="1F907BA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14:paraId="2EF2CB0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оценивать приобретённый опыт;</w:t>
      </w:r>
    </w:p>
    <w:p w14:paraId="6C335A6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способствовать формированию и проявлению широкой эрудиции в разных областях знаний; </w:t>
      </w:r>
    </w:p>
    <w:p w14:paraId="001B892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постоянно повышать свой образовательный и культурный уровень;</w:t>
      </w:r>
    </w:p>
    <w:p w14:paraId="2FAD85E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У обучающегося будут сформированы следующие умения </w:t>
      </w:r>
      <w:r>
        <w:rPr>
          <w:rFonts w:hint="default" w:ascii="Times New Roman" w:hAnsi="Times New Roman" w:cs="Times New Roman"/>
          <w:i/>
          <w:color w:val="000000"/>
          <w:sz w:val="24"/>
          <w:szCs w:val="24"/>
          <w:lang w:val="ru-RU"/>
        </w:rPr>
        <w:t>самоконтроля, принятия себя и других</w:t>
      </w:r>
      <w:r>
        <w:rPr>
          <w:rFonts w:hint="default" w:ascii="Times New Roman" w:hAnsi="Times New Roman" w:cs="Times New Roman"/>
          <w:color w:val="000000"/>
          <w:sz w:val="24"/>
          <w:szCs w:val="24"/>
          <w:lang w:val="ru-RU"/>
        </w:rPr>
        <w:t xml:space="preserve"> как часть регулятивных универсальных учебных действий:</w:t>
      </w:r>
    </w:p>
    <w:p w14:paraId="7C773FB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14:paraId="2484929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51DE055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использовать приёмы рефлексии для оценки ситуации, выбора верного решения;</w:t>
      </w:r>
    </w:p>
    <w:p w14:paraId="29661C2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уметь оценивать риски и своевременно принимать решения по их снижению;</w:t>
      </w:r>
    </w:p>
    <w:p w14:paraId="4A92D99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принимать мотивы и аргументы других при анализе результатов деятельности;</w:t>
      </w:r>
    </w:p>
    <w:p w14:paraId="1991BDC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принимать себя, понимая свои недостатки и достоинства;</w:t>
      </w:r>
    </w:p>
    <w:p w14:paraId="2FB78B4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принимать мотивы и аргументы других при анализе результатов деятельности;</w:t>
      </w:r>
    </w:p>
    <w:p w14:paraId="03CDD68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признавать своё право и право других на ошибки;</w:t>
      </w:r>
    </w:p>
    <w:p w14:paraId="1EAF4A81">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развивать способность понимать мир с позиции другого человека.</w:t>
      </w:r>
    </w:p>
    <w:p w14:paraId="112B2B8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У обучающегося будут сформированы следующие умения </w:t>
      </w:r>
      <w:r>
        <w:rPr>
          <w:rFonts w:hint="default" w:ascii="Times New Roman" w:hAnsi="Times New Roman" w:cs="Times New Roman"/>
          <w:i/>
          <w:color w:val="000000"/>
          <w:sz w:val="24"/>
          <w:szCs w:val="24"/>
          <w:lang w:val="ru-RU"/>
        </w:rPr>
        <w:t>совместной деятельности</w:t>
      </w:r>
      <w:r>
        <w:rPr>
          <w:rFonts w:hint="default" w:ascii="Times New Roman" w:hAnsi="Times New Roman" w:cs="Times New Roman"/>
          <w:color w:val="000000"/>
          <w:sz w:val="24"/>
          <w:szCs w:val="24"/>
          <w:lang w:val="ru-RU"/>
        </w:rPr>
        <w:t xml:space="preserve"> как часть коммуникативных универсальных учебных действий:</w:t>
      </w:r>
    </w:p>
    <w:p w14:paraId="540315A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понимать и использовать преимущества командной и индивидуальной работы;</w:t>
      </w:r>
    </w:p>
    <w:p w14:paraId="057A7479">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14:paraId="24E044F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4D08593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оценивать качество вклада своего и каждого участника команды в общий результат по разработанным критериям;</w:t>
      </w:r>
    </w:p>
    <w:p w14:paraId="6EF1F60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предлагать новые проекты, оценивать идеи с позиции новизны, оригинальности, практической значимости; </w:t>
      </w:r>
    </w:p>
    <w:p w14:paraId="76D33F31">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14:paraId="64C66895">
      <w:pPr>
        <w:spacing w:after="0" w:line="240" w:lineRule="auto"/>
        <w:ind w:left="120"/>
        <w:rPr>
          <w:rFonts w:hint="default" w:ascii="Times New Roman" w:hAnsi="Times New Roman" w:cs="Times New Roman"/>
          <w:sz w:val="24"/>
          <w:szCs w:val="24"/>
          <w:lang w:val="ru-RU"/>
        </w:rPr>
      </w:pPr>
      <w:bookmarkStart w:id="10" w:name="_Toc137510621"/>
      <w:bookmarkEnd w:id="10"/>
    </w:p>
    <w:p w14:paraId="5BFA8741">
      <w:pPr>
        <w:spacing w:after="0" w:line="240" w:lineRule="auto"/>
        <w:ind w:left="120"/>
        <w:jc w:val="both"/>
        <w:rPr>
          <w:rFonts w:hint="default" w:ascii="Times New Roman" w:hAnsi="Times New Roman" w:cs="Times New Roman"/>
          <w:sz w:val="24"/>
          <w:szCs w:val="24"/>
          <w:lang w:val="ru-RU"/>
        </w:rPr>
      </w:pPr>
    </w:p>
    <w:p w14:paraId="18FD6D9A">
      <w:pPr>
        <w:spacing w:after="0" w:line="240" w:lineRule="auto"/>
        <w:ind w:left="120"/>
        <w:jc w:val="both"/>
        <w:rPr>
          <w:rFonts w:hint="default" w:ascii="Times New Roman" w:hAnsi="Times New Roman" w:cs="Times New Roman"/>
          <w:sz w:val="24"/>
          <w:szCs w:val="24"/>
          <w:lang w:val="ru-RU"/>
        </w:rPr>
      </w:pPr>
    </w:p>
    <w:p w14:paraId="1A699B04">
      <w:pPr>
        <w:spacing w:after="0" w:line="240" w:lineRule="auto"/>
        <w:ind w:left="120"/>
        <w:jc w:val="both"/>
        <w:rPr>
          <w:rFonts w:hint="default" w:ascii="Times New Roman" w:hAnsi="Times New Roman" w:cs="Times New Roman"/>
          <w:sz w:val="24"/>
          <w:szCs w:val="24"/>
          <w:lang w:val="ru-RU"/>
        </w:rPr>
      </w:pPr>
    </w:p>
    <w:p w14:paraId="7C72DBBF">
      <w:pPr>
        <w:spacing w:after="0" w:line="240" w:lineRule="auto"/>
        <w:ind w:left="120"/>
        <w:jc w:val="both"/>
        <w:rPr>
          <w:rFonts w:hint="default" w:ascii="Times New Roman" w:hAnsi="Times New Roman" w:cs="Times New Roman"/>
          <w:sz w:val="24"/>
          <w:szCs w:val="24"/>
          <w:lang w:val="ru-RU"/>
        </w:rPr>
      </w:pPr>
    </w:p>
    <w:p w14:paraId="49027112">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ПРЕДМЕТНЫЕ РЕЗУЛЬТАТЫ</w:t>
      </w:r>
    </w:p>
    <w:p w14:paraId="51049DB2">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К концу обучения </w:t>
      </w:r>
      <w:r>
        <w:rPr>
          <w:rFonts w:hint="default" w:ascii="Times New Roman" w:hAnsi="Times New Roman" w:cs="Times New Roman"/>
          <w:b/>
          <w:i/>
          <w:color w:val="000000"/>
          <w:sz w:val="24"/>
          <w:szCs w:val="24"/>
          <w:lang w:val="ru-RU"/>
        </w:rPr>
        <w:t>в 10 классе</w:t>
      </w:r>
      <w:r>
        <w:rPr>
          <w:rFonts w:hint="default"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физической культуре.</w:t>
      </w:r>
    </w:p>
    <w:p w14:paraId="65D5680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 xml:space="preserve">Раздел «Знания о физической культуре»: </w:t>
      </w:r>
    </w:p>
    <w:p w14:paraId="070A321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1F630A8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14:paraId="432A1712">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6875A2C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«Организация самостоятельных занятий»:</w:t>
      </w:r>
    </w:p>
    <w:p w14:paraId="276390F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0B8D4C94">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28A8F887">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1183533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«Физическое совершенствование»:</w:t>
      </w:r>
    </w:p>
    <w:p w14:paraId="4EF16AF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00DD76B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6318FA1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выполнять упражнения общефизической подготовки, использовать их в планировании кондиционной тренировки;</w:t>
      </w:r>
    </w:p>
    <w:p w14:paraId="60EB879D">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5A1D521C">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01928B90">
      <w:pPr>
        <w:spacing w:after="0" w:line="240" w:lineRule="auto"/>
        <w:ind w:left="120"/>
        <w:jc w:val="both"/>
        <w:rPr>
          <w:rFonts w:hint="default" w:ascii="Times New Roman" w:hAnsi="Times New Roman" w:cs="Times New Roman"/>
          <w:sz w:val="24"/>
          <w:szCs w:val="24"/>
          <w:lang w:val="ru-RU"/>
        </w:rPr>
      </w:pPr>
    </w:p>
    <w:p w14:paraId="1B3415A1">
      <w:pPr>
        <w:spacing w:after="0" w:line="240" w:lineRule="auto"/>
        <w:ind w:left="12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К концу обучения </w:t>
      </w:r>
      <w:r>
        <w:rPr>
          <w:rFonts w:hint="default" w:ascii="Times New Roman" w:hAnsi="Times New Roman" w:cs="Times New Roman"/>
          <w:b/>
          <w:i/>
          <w:color w:val="000000"/>
          <w:sz w:val="24"/>
          <w:szCs w:val="24"/>
          <w:lang w:val="ru-RU"/>
        </w:rPr>
        <w:t>в 11 классе</w:t>
      </w:r>
      <w:r>
        <w:rPr>
          <w:rFonts w:hint="default"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физической культуре:</w:t>
      </w:r>
    </w:p>
    <w:p w14:paraId="25E4DC8F">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 xml:space="preserve">Раздел «Знания о физической культуре»: </w:t>
      </w:r>
    </w:p>
    <w:p w14:paraId="40F8AA7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37C87646">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3ABA8C5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69052AAE">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«Организация самостоятельных занятий»:</w:t>
      </w:r>
    </w:p>
    <w:p w14:paraId="16A4396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049BC578">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14:paraId="10FB6CF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14:paraId="7BC14C5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b/>
          <w:i/>
          <w:color w:val="000000"/>
          <w:sz w:val="24"/>
          <w:szCs w:val="24"/>
          <w:lang w:val="ru-RU"/>
        </w:rPr>
        <w:t>Раздел «Физическое совершенствование»:</w:t>
      </w:r>
    </w:p>
    <w:p w14:paraId="4A4A5F43">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w:t>
      </w:r>
      <w:bookmarkStart w:id="14" w:name="_GoBack"/>
      <w:bookmarkEnd w:id="14"/>
      <w:r>
        <w:rPr>
          <w:rFonts w:hint="default" w:ascii="Times New Roman" w:hAnsi="Times New Roman" w:cs="Times New Roman"/>
          <w:color w:val="000000"/>
          <w:sz w:val="24"/>
          <w:szCs w:val="24"/>
          <w:lang w:val="ru-RU"/>
        </w:rPr>
        <w:t xml:space="preserve">занятий; </w:t>
      </w:r>
    </w:p>
    <w:p w14:paraId="15556EDB">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14:paraId="6D498C5A">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демонстрировать технику приёмов и защитных действий из атлетических единоборств, выполнять их во взаимодействии с партнёром;</w:t>
      </w:r>
    </w:p>
    <w:p w14:paraId="4663D735">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14F5A520">
      <w:pPr>
        <w:spacing w:after="0" w:line="240" w:lineRule="auto"/>
        <w:ind w:firstLine="600"/>
        <w:jc w:val="both"/>
        <w:rPr>
          <w:rFonts w:hint="default" w:ascii="Times New Roman" w:hAnsi="Times New Roman" w:cs="Times New Roman"/>
          <w:sz w:val="24"/>
          <w:szCs w:val="24"/>
          <w:lang w:val="ru-RU"/>
        </w:rPr>
      </w:pPr>
      <w:r>
        <w:rPr>
          <w:rFonts w:hint="default" w:ascii="Times New Roman" w:hAnsi="Times New Roman" w:cs="Times New Roman"/>
          <w:color w:val="000000"/>
          <w:sz w:val="24"/>
          <w:szCs w:val="24"/>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736A6183">
      <w:pPr>
        <w:rPr>
          <w:rFonts w:hint="default" w:ascii="Times New Roman" w:hAnsi="Times New Roman" w:cs="Times New Roman"/>
          <w:sz w:val="24"/>
          <w:szCs w:val="24"/>
          <w:lang w:val="ru-RU"/>
        </w:rPr>
        <w:sectPr>
          <w:pgSz w:w="11906" w:h="16383"/>
          <w:pgMar w:top="1134" w:right="850" w:bottom="1134" w:left="1701" w:header="720" w:footer="720" w:gutter="0"/>
          <w:cols w:space="720" w:num="1"/>
        </w:sectPr>
      </w:pPr>
    </w:p>
    <w:bookmarkEnd w:id="6"/>
    <w:p w14:paraId="3DDD7762">
      <w:pPr>
        <w:spacing w:after="0"/>
        <w:ind w:left="120"/>
        <w:rPr>
          <w:rFonts w:hint="default" w:ascii="Times New Roman" w:hAnsi="Times New Roman" w:cs="Times New Roman"/>
          <w:sz w:val="24"/>
          <w:szCs w:val="24"/>
        </w:rPr>
      </w:pPr>
      <w:bookmarkStart w:id="11" w:name="block-33991441"/>
      <w:r>
        <w:rPr>
          <w:rFonts w:hint="default" w:ascii="Times New Roman" w:hAnsi="Times New Roman" w:cs="Times New Roman"/>
          <w:b/>
          <w:color w:val="000000"/>
          <w:sz w:val="24"/>
          <w:szCs w:val="24"/>
          <w:lang w:val="ru-RU"/>
        </w:rPr>
        <w:t xml:space="preserve"> </w:t>
      </w:r>
      <w:bookmarkStart w:id="12" w:name="_Hlk175156679"/>
      <w:r>
        <w:rPr>
          <w:rFonts w:hint="default" w:ascii="Times New Roman" w:hAnsi="Times New Roman" w:cs="Times New Roman"/>
          <w:b/>
          <w:color w:val="000000"/>
          <w:sz w:val="24"/>
          <w:szCs w:val="24"/>
        </w:rPr>
        <w:t xml:space="preserve">ТЕМАТИЧЕСКОЕ ПЛАНИРОВАНИЕ </w:t>
      </w:r>
    </w:p>
    <w:p w14:paraId="4F5229EE">
      <w:pPr>
        <w:spacing w:after="0"/>
        <w:ind w:left="120"/>
        <w:rPr>
          <w:rFonts w:hint="default" w:ascii="Times New Roman" w:hAnsi="Times New Roman" w:cs="Times New Roman"/>
          <w:sz w:val="24"/>
          <w:szCs w:val="24"/>
        </w:rPr>
      </w:pPr>
      <w:r>
        <w:rPr>
          <w:rFonts w:hint="default" w:ascii="Times New Roman" w:hAnsi="Times New Roman" w:cs="Times New Roman"/>
          <w:b/>
          <w:color w:val="000000"/>
          <w:sz w:val="24"/>
          <w:szCs w:val="24"/>
        </w:rPr>
        <w:t xml:space="preserve"> 10 КЛАСС </w:t>
      </w:r>
    </w:p>
    <w:tbl>
      <w:tblPr>
        <w:tblStyle w:val="26"/>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8" w:type="dxa"/>
          <w:bottom w:w="0" w:type="dxa"/>
          <w:right w:w="108" w:type="dxa"/>
        </w:tblCellMar>
      </w:tblPr>
      <w:tblGrid>
        <w:gridCol w:w="597"/>
        <w:gridCol w:w="6384"/>
        <w:gridCol w:w="1120"/>
        <w:gridCol w:w="1425"/>
      </w:tblGrid>
      <w:tr w14:paraId="1216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562" w:hRule="atLeast"/>
          <w:jc w:val="center"/>
        </w:trPr>
        <w:tc>
          <w:tcPr>
            <w:tcW w:w="597" w:type="dxa"/>
            <w:shd w:val="clear" w:color="auto" w:fill="auto"/>
            <w:tcMar>
              <w:left w:w="88" w:type="dxa"/>
            </w:tcMar>
            <w:vAlign w:val="center"/>
          </w:tcPr>
          <w:p w14:paraId="58589BA2">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п/п</w:t>
            </w:r>
          </w:p>
        </w:tc>
        <w:tc>
          <w:tcPr>
            <w:tcW w:w="6384" w:type="dxa"/>
            <w:shd w:val="clear" w:color="auto" w:fill="auto"/>
            <w:tcMar>
              <w:left w:w="88" w:type="dxa"/>
            </w:tcMar>
            <w:vAlign w:val="center"/>
          </w:tcPr>
          <w:p w14:paraId="39E89CAA">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Содержание</w:t>
            </w:r>
          </w:p>
        </w:tc>
        <w:tc>
          <w:tcPr>
            <w:tcW w:w="1120" w:type="dxa"/>
            <w:shd w:val="clear" w:color="auto" w:fill="auto"/>
            <w:tcMar>
              <w:left w:w="88" w:type="dxa"/>
            </w:tcMar>
            <w:vAlign w:val="center"/>
          </w:tcPr>
          <w:p w14:paraId="1EC3E7E2">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Кол-во часов</w:t>
            </w:r>
          </w:p>
        </w:tc>
        <w:tc>
          <w:tcPr>
            <w:tcW w:w="1425" w:type="dxa"/>
            <w:shd w:val="clear" w:color="auto" w:fill="auto"/>
            <w:tcMar>
              <w:left w:w="88" w:type="dxa"/>
            </w:tcMar>
          </w:tcPr>
          <w:p w14:paraId="3C74F2F7">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xml:space="preserve">Кол-во </w:t>
            </w:r>
          </w:p>
          <w:p w14:paraId="05709756">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ПОУ</w:t>
            </w:r>
          </w:p>
        </w:tc>
      </w:tr>
      <w:tr w14:paraId="130C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09" w:hRule="atLeast"/>
          <w:jc w:val="center"/>
        </w:trPr>
        <w:tc>
          <w:tcPr>
            <w:tcW w:w="9526" w:type="dxa"/>
            <w:gridSpan w:val="4"/>
            <w:shd w:val="clear" w:color="auto" w:fill="auto"/>
            <w:tcMar>
              <w:left w:w="88" w:type="dxa"/>
            </w:tcMar>
          </w:tcPr>
          <w:p w14:paraId="3988649B">
            <w:pPr>
              <w:tabs>
                <w:tab w:val="left" w:pos="9923"/>
              </w:tabs>
              <w:suppressAutoHyphens/>
              <w:spacing w:after="0" w:line="240" w:lineRule="auto"/>
              <w:contextualSpacing/>
              <w:rPr>
                <w:rFonts w:hint="default" w:ascii="Times New Roman" w:hAnsi="Times New Roman" w:eastAsia="Calibri" w:cs="Times New Roman"/>
                <w:b/>
                <w:color w:val="00000A"/>
                <w:sz w:val="24"/>
                <w:szCs w:val="24"/>
                <w:lang w:val="ru-RU"/>
              </w:rPr>
            </w:pPr>
            <w:r>
              <w:rPr>
                <w:rFonts w:hint="default" w:ascii="Times New Roman" w:hAnsi="Times New Roman" w:cs="Times New Roman"/>
                <w:b/>
                <w:color w:val="000000"/>
                <w:sz w:val="24"/>
                <w:szCs w:val="24"/>
                <w:lang w:val="ru-RU"/>
              </w:rPr>
              <w:t xml:space="preserve">                                          Раздел 1.</w:t>
            </w:r>
            <w:r>
              <w:rPr>
                <w:rFonts w:hint="default" w:ascii="Times New Roman" w:hAnsi="Times New Roman" w:cs="Times New Roman"/>
                <w:color w:val="000000"/>
                <w:sz w:val="24"/>
                <w:szCs w:val="24"/>
                <w:lang w:val="ru-RU"/>
              </w:rPr>
              <w:t xml:space="preserve"> </w:t>
            </w:r>
            <w:r>
              <w:rPr>
                <w:rFonts w:hint="default" w:ascii="Times New Roman" w:hAnsi="Times New Roman" w:cs="Times New Roman"/>
                <w:b/>
                <w:color w:val="000000"/>
                <w:sz w:val="24"/>
                <w:szCs w:val="24"/>
                <w:lang w:val="ru-RU"/>
              </w:rPr>
              <w:t xml:space="preserve">Знания о физической культуре (8 ч.)   </w:t>
            </w:r>
          </w:p>
        </w:tc>
      </w:tr>
      <w:tr w14:paraId="20E2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597" w:type="dxa"/>
            <w:shd w:val="clear" w:color="auto" w:fill="auto"/>
            <w:tcMar>
              <w:left w:w="88" w:type="dxa"/>
            </w:tcMar>
          </w:tcPr>
          <w:p w14:paraId="63648945">
            <w:pPr>
              <w:suppressAutoHyphens/>
              <w:spacing w:after="0" w:line="240" w:lineRule="auto"/>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xml:space="preserve">  1.</w:t>
            </w:r>
          </w:p>
        </w:tc>
        <w:tc>
          <w:tcPr>
            <w:tcW w:w="6384" w:type="dxa"/>
            <w:shd w:val="clear" w:color="auto" w:fill="auto"/>
            <w:tcMar>
              <w:left w:w="88" w:type="dxa"/>
            </w:tcMar>
          </w:tcPr>
          <w:p w14:paraId="1ACDB935">
            <w:pPr>
              <w:tabs>
                <w:tab w:val="left" w:pos="9923"/>
              </w:tabs>
              <w:suppressAutoHyphens/>
              <w:spacing w:after="0" w:line="240" w:lineRule="auto"/>
              <w:contextualSpacing/>
              <w:rPr>
                <w:rFonts w:hint="default" w:ascii="Times New Roman" w:hAnsi="Times New Roman" w:eastAsia="Calibri" w:cs="Times New Roman"/>
                <w:color w:val="00000A"/>
                <w:sz w:val="24"/>
                <w:szCs w:val="24"/>
                <w:lang w:val="ru-RU"/>
              </w:rPr>
            </w:pPr>
            <w:r>
              <w:rPr>
                <w:rFonts w:hint="default" w:ascii="Times New Roman" w:hAnsi="Times New Roman" w:cs="Times New Roman"/>
                <w:color w:val="000000"/>
                <w:sz w:val="24"/>
                <w:szCs w:val="24"/>
                <w:lang w:val="ru-RU"/>
              </w:rPr>
              <w:t xml:space="preserve"> Физическая культура как социальное явление</w:t>
            </w:r>
          </w:p>
        </w:tc>
        <w:tc>
          <w:tcPr>
            <w:tcW w:w="1120" w:type="dxa"/>
            <w:shd w:val="clear" w:color="auto" w:fill="auto"/>
            <w:tcMar>
              <w:left w:w="88" w:type="dxa"/>
            </w:tcMar>
          </w:tcPr>
          <w:p w14:paraId="05421F64">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5</w:t>
            </w:r>
          </w:p>
        </w:tc>
        <w:tc>
          <w:tcPr>
            <w:tcW w:w="1425" w:type="dxa"/>
            <w:shd w:val="clear" w:color="auto" w:fill="auto"/>
            <w:tcMar>
              <w:left w:w="88" w:type="dxa"/>
            </w:tcMar>
          </w:tcPr>
          <w:p w14:paraId="6770072C">
            <w:pPr>
              <w:suppressAutoHyphens/>
              <w:spacing w:after="0" w:line="240" w:lineRule="auto"/>
              <w:jc w:val="center"/>
              <w:rPr>
                <w:rFonts w:hint="default" w:ascii="Times New Roman" w:hAnsi="Times New Roman" w:eastAsia="Calibri" w:cs="Times New Roman"/>
                <w:color w:val="00000A"/>
                <w:sz w:val="24"/>
                <w:szCs w:val="24"/>
                <w:lang w:val="ru-RU"/>
              </w:rPr>
            </w:pPr>
          </w:p>
        </w:tc>
      </w:tr>
      <w:tr w14:paraId="289B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597" w:type="dxa"/>
            <w:shd w:val="clear" w:color="auto" w:fill="auto"/>
            <w:tcMar>
              <w:left w:w="88" w:type="dxa"/>
            </w:tcMar>
          </w:tcPr>
          <w:p w14:paraId="62DC15F3">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iCs/>
                <w:color w:val="00000A"/>
                <w:sz w:val="24"/>
                <w:szCs w:val="24"/>
                <w:lang w:val="ru-RU"/>
              </w:rPr>
              <w:t>2.</w:t>
            </w:r>
          </w:p>
        </w:tc>
        <w:tc>
          <w:tcPr>
            <w:tcW w:w="6384" w:type="dxa"/>
            <w:shd w:val="clear" w:color="auto" w:fill="auto"/>
            <w:tcMar>
              <w:left w:w="88" w:type="dxa"/>
            </w:tcMar>
          </w:tcPr>
          <w:p w14:paraId="55A50204">
            <w:pPr>
              <w:tabs>
                <w:tab w:val="left" w:pos="9923"/>
              </w:tabs>
              <w:suppressAutoHyphens/>
              <w:spacing w:after="0" w:line="240" w:lineRule="auto"/>
              <w:contextualSpacing/>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Физическая культура как средство укрепления здоровья</w:t>
            </w:r>
          </w:p>
        </w:tc>
        <w:tc>
          <w:tcPr>
            <w:tcW w:w="1120" w:type="dxa"/>
            <w:shd w:val="clear" w:color="auto" w:fill="auto"/>
            <w:tcMar>
              <w:left w:w="88" w:type="dxa"/>
            </w:tcMar>
          </w:tcPr>
          <w:p w14:paraId="637A0773">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3</w:t>
            </w:r>
          </w:p>
        </w:tc>
        <w:tc>
          <w:tcPr>
            <w:tcW w:w="1425" w:type="dxa"/>
            <w:shd w:val="clear" w:color="auto" w:fill="auto"/>
            <w:tcMar>
              <w:left w:w="88" w:type="dxa"/>
            </w:tcMar>
          </w:tcPr>
          <w:p w14:paraId="6850EA17">
            <w:pPr>
              <w:suppressAutoHyphens/>
              <w:spacing w:after="0" w:line="240" w:lineRule="auto"/>
              <w:jc w:val="center"/>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A"/>
                <w:sz w:val="24"/>
                <w:szCs w:val="24"/>
                <w:lang w:val="ru-RU"/>
              </w:rPr>
              <w:t>1</w:t>
            </w:r>
          </w:p>
        </w:tc>
      </w:tr>
      <w:tr w14:paraId="7589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9526" w:type="dxa"/>
            <w:gridSpan w:val="4"/>
            <w:shd w:val="clear" w:color="auto" w:fill="auto"/>
            <w:tcMar>
              <w:left w:w="88" w:type="dxa"/>
            </w:tcMar>
          </w:tcPr>
          <w:p w14:paraId="3D408D89">
            <w:pPr>
              <w:suppressAutoHyphens/>
              <w:spacing w:after="0" w:line="240" w:lineRule="auto"/>
              <w:jc w:val="center"/>
              <w:rPr>
                <w:rFonts w:hint="default" w:ascii="Times New Roman" w:hAnsi="Times New Roman" w:eastAsia="Calibri" w:cs="Times New Roman"/>
                <w:color w:val="00000A"/>
                <w:sz w:val="24"/>
                <w:szCs w:val="24"/>
                <w:lang w:val="ru-RU"/>
              </w:rPr>
            </w:pPr>
            <w:r>
              <w:rPr>
                <w:rFonts w:hint="default" w:ascii="Times New Roman" w:hAnsi="Times New Roman" w:cs="Times New Roman"/>
                <w:b/>
                <w:color w:val="000000"/>
                <w:sz w:val="24"/>
                <w:szCs w:val="24"/>
                <w:lang w:val="ru-RU"/>
              </w:rPr>
              <w:t>Раздел 2.</w:t>
            </w:r>
            <w:r>
              <w:rPr>
                <w:rFonts w:hint="default" w:ascii="Times New Roman" w:hAnsi="Times New Roman" w:cs="Times New Roman"/>
                <w:color w:val="000000"/>
                <w:sz w:val="24"/>
                <w:szCs w:val="24"/>
                <w:lang w:val="ru-RU"/>
              </w:rPr>
              <w:t xml:space="preserve"> </w:t>
            </w:r>
            <w:r>
              <w:rPr>
                <w:rFonts w:hint="default" w:ascii="Times New Roman" w:hAnsi="Times New Roman" w:cs="Times New Roman"/>
                <w:b/>
                <w:color w:val="000000"/>
                <w:sz w:val="24"/>
                <w:szCs w:val="24"/>
                <w:lang w:val="ru-RU"/>
              </w:rPr>
              <w:t>Способы самостоятельной двигательной деятельности (10 ч.)</w:t>
            </w:r>
          </w:p>
        </w:tc>
      </w:tr>
      <w:tr w14:paraId="799A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287" w:hRule="atLeast"/>
          <w:jc w:val="center"/>
        </w:trPr>
        <w:tc>
          <w:tcPr>
            <w:tcW w:w="597" w:type="dxa"/>
            <w:shd w:val="clear" w:color="auto" w:fill="auto"/>
            <w:tcMar>
              <w:left w:w="88" w:type="dxa"/>
            </w:tcMar>
          </w:tcPr>
          <w:p w14:paraId="0659F824">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color w:val="00000A"/>
                <w:sz w:val="24"/>
                <w:szCs w:val="24"/>
                <w:lang w:val="ru-RU"/>
              </w:rPr>
              <w:t>3.</w:t>
            </w:r>
          </w:p>
        </w:tc>
        <w:tc>
          <w:tcPr>
            <w:tcW w:w="6384" w:type="dxa"/>
            <w:shd w:val="clear" w:color="auto" w:fill="auto"/>
            <w:tcMar>
              <w:left w:w="88" w:type="dxa"/>
            </w:tcMar>
          </w:tcPr>
          <w:p w14:paraId="239B491E">
            <w:pPr>
              <w:tabs>
                <w:tab w:val="left" w:pos="9923"/>
              </w:tabs>
              <w:suppressAutoHyphens/>
              <w:spacing w:after="0" w:line="240" w:lineRule="auto"/>
              <w:contextualSpacing/>
              <w:rPr>
                <w:rFonts w:hint="default" w:ascii="Times New Roman" w:hAnsi="Times New Roman" w:eastAsia="Calibri" w:cs="Times New Roman"/>
                <w:i/>
                <w:color w:val="00000A"/>
                <w:sz w:val="24"/>
                <w:szCs w:val="24"/>
                <w:lang w:val="ru-RU"/>
              </w:rPr>
            </w:pPr>
            <w:r>
              <w:rPr>
                <w:rFonts w:hint="default" w:ascii="Times New Roman" w:hAnsi="Times New Roman" w:cs="Times New Roman"/>
                <w:color w:val="000000"/>
                <w:sz w:val="24"/>
                <w:szCs w:val="24"/>
                <w:lang w:val="ru-RU"/>
              </w:rPr>
              <w:t>Физкультурно-оздоровительные мероприятия в условиях активного отдыха</w:t>
            </w:r>
          </w:p>
        </w:tc>
        <w:tc>
          <w:tcPr>
            <w:tcW w:w="1120" w:type="dxa"/>
            <w:shd w:val="clear" w:color="auto" w:fill="auto"/>
            <w:tcMar>
              <w:left w:w="88" w:type="dxa"/>
            </w:tcMar>
          </w:tcPr>
          <w:p w14:paraId="1BA79B72">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10</w:t>
            </w:r>
          </w:p>
        </w:tc>
        <w:tc>
          <w:tcPr>
            <w:tcW w:w="1425" w:type="dxa"/>
            <w:shd w:val="clear" w:color="auto" w:fill="auto"/>
            <w:tcMar>
              <w:left w:w="88" w:type="dxa"/>
            </w:tcMar>
          </w:tcPr>
          <w:p w14:paraId="3161B882">
            <w:pPr>
              <w:suppressAutoHyphens/>
              <w:spacing w:after="0" w:line="240" w:lineRule="auto"/>
              <w:jc w:val="center"/>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A"/>
                <w:sz w:val="24"/>
                <w:szCs w:val="24"/>
                <w:lang w:val="ru-RU"/>
              </w:rPr>
              <w:t>1</w:t>
            </w:r>
          </w:p>
        </w:tc>
      </w:tr>
      <w:tr w14:paraId="3C27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425" w:hRule="atLeast"/>
          <w:jc w:val="center"/>
        </w:trPr>
        <w:tc>
          <w:tcPr>
            <w:tcW w:w="9526" w:type="dxa"/>
            <w:gridSpan w:val="4"/>
            <w:shd w:val="clear" w:color="auto" w:fill="auto"/>
            <w:tcMar>
              <w:left w:w="88" w:type="dxa"/>
            </w:tcMar>
          </w:tcPr>
          <w:p w14:paraId="4110AA63">
            <w:pPr>
              <w:suppressAutoHyphens/>
              <w:spacing w:after="0" w:line="240" w:lineRule="auto"/>
              <w:jc w:val="center"/>
              <w:rPr>
                <w:rFonts w:hint="default" w:ascii="Times New Roman" w:hAnsi="Times New Roman" w:cs="Times New Roman"/>
                <w:b/>
                <w:color w:val="000000"/>
                <w:sz w:val="24"/>
                <w:szCs w:val="24"/>
                <w:lang w:val="ru-RU"/>
              </w:rPr>
            </w:pPr>
            <w:r>
              <w:rPr>
                <w:rFonts w:hint="default" w:ascii="Times New Roman" w:hAnsi="Times New Roman" w:cs="Times New Roman"/>
                <w:b/>
                <w:color w:val="000000"/>
                <w:sz w:val="24"/>
                <w:szCs w:val="24"/>
                <w:lang w:val="ru-RU"/>
              </w:rPr>
              <w:t>Раздел 3.Физическое совершенствование. Физкультурно-оздоровительная деятельность (6 ч.)</w:t>
            </w:r>
          </w:p>
        </w:tc>
      </w:tr>
      <w:tr w14:paraId="4D5E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3EF2AEFF">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4.</w:t>
            </w:r>
          </w:p>
        </w:tc>
        <w:tc>
          <w:tcPr>
            <w:tcW w:w="6384" w:type="dxa"/>
            <w:tcMar>
              <w:left w:w="88" w:type="dxa"/>
            </w:tcMar>
            <w:vAlign w:val="center"/>
          </w:tcPr>
          <w:p w14:paraId="4C5173C9">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cs="Times New Roman"/>
                <w:color w:val="000000"/>
                <w:sz w:val="24"/>
                <w:szCs w:val="24"/>
                <w:lang w:val="ru-RU"/>
              </w:rPr>
              <w:t>Физкультурно-оздоровительная деятельность</w:t>
            </w:r>
          </w:p>
        </w:tc>
        <w:tc>
          <w:tcPr>
            <w:tcW w:w="1120" w:type="dxa"/>
            <w:shd w:val="clear" w:color="auto" w:fill="auto"/>
            <w:tcMar>
              <w:left w:w="88" w:type="dxa"/>
            </w:tcMar>
          </w:tcPr>
          <w:p w14:paraId="32921F2B">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6</w:t>
            </w:r>
          </w:p>
        </w:tc>
        <w:tc>
          <w:tcPr>
            <w:tcW w:w="1425" w:type="dxa"/>
            <w:shd w:val="clear" w:color="auto" w:fill="auto"/>
            <w:tcMar>
              <w:left w:w="88" w:type="dxa"/>
            </w:tcMar>
          </w:tcPr>
          <w:p w14:paraId="30AEDFDA">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3FDD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526" w:type="dxa"/>
            <w:gridSpan w:val="4"/>
            <w:shd w:val="clear" w:color="auto" w:fill="auto"/>
            <w:tcMar>
              <w:left w:w="88" w:type="dxa"/>
            </w:tcMar>
          </w:tcPr>
          <w:p w14:paraId="636B1558">
            <w:pPr>
              <w:suppressAutoHyphens/>
              <w:spacing w:after="0" w:line="240" w:lineRule="auto"/>
              <w:jc w:val="center"/>
              <w:rPr>
                <w:rFonts w:hint="default" w:ascii="Times New Roman" w:hAnsi="Times New Roman" w:cs="Times New Roman"/>
                <w:b/>
                <w:color w:val="000000"/>
                <w:sz w:val="24"/>
                <w:szCs w:val="24"/>
                <w:lang w:val="ru-RU"/>
              </w:rPr>
            </w:pPr>
            <w:r>
              <w:rPr>
                <w:rFonts w:hint="default" w:ascii="Times New Roman" w:hAnsi="Times New Roman" w:cs="Times New Roman"/>
                <w:b/>
                <w:color w:val="000000"/>
                <w:sz w:val="24"/>
                <w:szCs w:val="24"/>
                <w:lang w:val="ru-RU"/>
              </w:rPr>
              <w:t xml:space="preserve">  Раздел 4.</w:t>
            </w:r>
            <w:r>
              <w:rPr>
                <w:rFonts w:hint="default" w:ascii="Times New Roman" w:hAnsi="Times New Roman" w:cs="Times New Roman"/>
                <w:color w:val="000000"/>
                <w:sz w:val="24"/>
                <w:szCs w:val="24"/>
                <w:lang w:val="ru-RU"/>
              </w:rPr>
              <w:t xml:space="preserve"> </w:t>
            </w:r>
            <w:r>
              <w:rPr>
                <w:rFonts w:hint="default" w:ascii="Times New Roman" w:hAnsi="Times New Roman" w:cs="Times New Roman"/>
                <w:b/>
                <w:color w:val="000000"/>
                <w:sz w:val="24"/>
                <w:szCs w:val="24"/>
                <w:lang w:val="ru-RU"/>
              </w:rPr>
              <w:t>Спортивно-оздоровительная деятельность (36 ч.)</w:t>
            </w:r>
          </w:p>
          <w:p w14:paraId="0A2DB20E">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Модуль «Спортивные игры»</w:t>
            </w:r>
          </w:p>
        </w:tc>
      </w:tr>
      <w:tr w14:paraId="4D092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06E169D3">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5.</w:t>
            </w:r>
          </w:p>
        </w:tc>
        <w:tc>
          <w:tcPr>
            <w:tcW w:w="6384" w:type="dxa"/>
            <w:tcMar>
              <w:left w:w="88" w:type="dxa"/>
            </w:tcMar>
            <w:vAlign w:val="center"/>
          </w:tcPr>
          <w:p w14:paraId="7D6D778A">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cs="Times New Roman"/>
                <w:sz w:val="24"/>
                <w:szCs w:val="24"/>
                <w:lang w:val="ru-RU"/>
              </w:rPr>
              <w:t>Футбол</w:t>
            </w:r>
            <w:r>
              <w:rPr>
                <w:rFonts w:hint="default" w:ascii="Times New Roman" w:hAnsi="Times New Roman" w:cs="Times New Roman"/>
                <w:color w:val="000000"/>
                <w:sz w:val="24"/>
                <w:szCs w:val="24"/>
                <w:lang w:val="ru-RU"/>
              </w:rPr>
              <w:t>.</w:t>
            </w:r>
          </w:p>
        </w:tc>
        <w:tc>
          <w:tcPr>
            <w:tcW w:w="1120" w:type="dxa"/>
            <w:shd w:val="clear" w:color="auto" w:fill="auto"/>
            <w:tcMar>
              <w:left w:w="88" w:type="dxa"/>
            </w:tcMar>
          </w:tcPr>
          <w:p w14:paraId="3AB287D7">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1425" w:type="dxa"/>
            <w:shd w:val="clear" w:color="auto" w:fill="auto"/>
            <w:tcMar>
              <w:left w:w="88" w:type="dxa"/>
            </w:tcMar>
          </w:tcPr>
          <w:p w14:paraId="3E2E792B">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5661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492A048E">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6.</w:t>
            </w:r>
          </w:p>
        </w:tc>
        <w:tc>
          <w:tcPr>
            <w:tcW w:w="6384" w:type="dxa"/>
            <w:tcMar>
              <w:left w:w="88" w:type="dxa"/>
            </w:tcMar>
            <w:vAlign w:val="center"/>
          </w:tcPr>
          <w:p w14:paraId="0F39EF12">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cs="Times New Roman"/>
                <w:color w:val="000000"/>
                <w:sz w:val="24"/>
                <w:szCs w:val="24"/>
                <w:lang w:val="ru-RU"/>
              </w:rPr>
              <w:t>Баскетбол</w:t>
            </w:r>
          </w:p>
        </w:tc>
        <w:tc>
          <w:tcPr>
            <w:tcW w:w="1120" w:type="dxa"/>
            <w:shd w:val="clear" w:color="auto" w:fill="auto"/>
            <w:tcMar>
              <w:left w:w="88" w:type="dxa"/>
            </w:tcMar>
          </w:tcPr>
          <w:p w14:paraId="425475F7">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1425" w:type="dxa"/>
            <w:shd w:val="clear" w:color="auto" w:fill="auto"/>
            <w:tcMar>
              <w:left w:w="88" w:type="dxa"/>
            </w:tcMar>
          </w:tcPr>
          <w:p w14:paraId="2667F2DA">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7199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143343B8">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7.</w:t>
            </w:r>
          </w:p>
        </w:tc>
        <w:tc>
          <w:tcPr>
            <w:tcW w:w="6384" w:type="dxa"/>
            <w:tcMar>
              <w:left w:w="88" w:type="dxa"/>
            </w:tcMar>
            <w:vAlign w:val="center"/>
          </w:tcPr>
          <w:p w14:paraId="1A9F4F86">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cs="Times New Roman"/>
                <w:color w:val="000000"/>
                <w:sz w:val="24"/>
                <w:szCs w:val="24"/>
                <w:lang w:val="ru-RU"/>
              </w:rPr>
              <w:t>Волейбол.</w:t>
            </w:r>
          </w:p>
        </w:tc>
        <w:tc>
          <w:tcPr>
            <w:tcW w:w="1120" w:type="dxa"/>
            <w:shd w:val="clear" w:color="auto" w:fill="auto"/>
            <w:tcMar>
              <w:left w:w="88" w:type="dxa"/>
            </w:tcMar>
          </w:tcPr>
          <w:p w14:paraId="6FAED298">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16</w:t>
            </w:r>
          </w:p>
        </w:tc>
        <w:tc>
          <w:tcPr>
            <w:tcW w:w="1425" w:type="dxa"/>
            <w:shd w:val="clear" w:color="auto" w:fill="auto"/>
            <w:tcMar>
              <w:left w:w="88" w:type="dxa"/>
            </w:tcMar>
          </w:tcPr>
          <w:p w14:paraId="6D1D4DA5">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5904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526" w:type="dxa"/>
            <w:gridSpan w:val="4"/>
            <w:shd w:val="clear" w:color="auto" w:fill="auto"/>
            <w:tcMar>
              <w:left w:w="88" w:type="dxa"/>
            </w:tcMar>
          </w:tcPr>
          <w:p w14:paraId="15E3930E">
            <w:pPr>
              <w:spacing w:before="0" w:after="0" w:line="264" w:lineRule="auto"/>
              <w:jc w:val="center"/>
              <w:rPr>
                <w:rFonts w:hint="default" w:ascii="Times New Roman" w:hAnsi="Times New Roman" w:eastAsia="Calibri" w:cs="Times New Roman"/>
                <w:b/>
                <w:i/>
                <w:color w:val="00000A"/>
                <w:sz w:val="24"/>
                <w:szCs w:val="24"/>
                <w:lang w:val="ru-RU"/>
              </w:rPr>
            </w:pPr>
            <w:r>
              <w:rPr>
                <w:rFonts w:hint="default" w:ascii="Times New Roman" w:hAnsi="Times New Roman" w:cs="Times New Roman"/>
                <w:b/>
                <w:bCs/>
                <w:color w:val="000000"/>
                <w:sz w:val="24"/>
                <w:szCs w:val="24"/>
                <w:lang w:val="ru-RU"/>
              </w:rPr>
              <w:t xml:space="preserve">Раздел 5. </w:t>
            </w:r>
            <w:r>
              <w:rPr>
                <w:rFonts w:ascii="Times New Roman" w:hAnsi="Times New Roman"/>
                <w:b/>
                <w:bCs/>
                <w:i w:val="0"/>
                <w:iCs/>
                <w:color w:val="000000"/>
                <w:sz w:val="24"/>
                <w:szCs w:val="24"/>
              </w:rPr>
              <w:t>Прикладно-ориентированная двигательная деятельност</w:t>
            </w:r>
            <w:r>
              <w:rPr>
                <w:rFonts w:ascii="Times New Roman" w:hAnsi="Times New Roman"/>
                <w:b/>
                <w:bCs/>
                <w:i w:val="0"/>
                <w:iCs/>
                <w:color w:val="000000"/>
                <w:sz w:val="24"/>
                <w:szCs w:val="24"/>
                <w:lang w:val="ru-RU"/>
              </w:rPr>
              <w:t>ь</w:t>
            </w:r>
            <w:r>
              <w:rPr>
                <w:rFonts w:hint="default" w:ascii="Times New Roman" w:hAnsi="Times New Roman"/>
                <w:b/>
                <w:bCs/>
                <w:i w:val="0"/>
                <w:iCs/>
                <w:color w:val="000000"/>
                <w:sz w:val="24"/>
                <w:szCs w:val="24"/>
                <w:lang w:val="ru-RU"/>
              </w:rPr>
              <w:t xml:space="preserve"> (8 часов)</w:t>
            </w:r>
          </w:p>
        </w:tc>
      </w:tr>
      <w:tr w14:paraId="5692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64331369">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8.</w:t>
            </w:r>
          </w:p>
        </w:tc>
        <w:tc>
          <w:tcPr>
            <w:tcW w:w="6384" w:type="dxa"/>
            <w:tcMar>
              <w:left w:w="88" w:type="dxa"/>
            </w:tcMar>
            <w:vAlign w:val="center"/>
          </w:tcPr>
          <w:p w14:paraId="6B2F116D">
            <w:pPr>
              <w:spacing w:before="0" w:after="0" w:line="264" w:lineRule="auto"/>
              <w:jc w:val="both"/>
              <w:rPr>
                <w:rFonts w:hint="default" w:ascii="Times New Roman" w:hAnsi="Times New Roman" w:cs="Times New Roman"/>
                <w:color w:val="000000"/>
                <w:sz w:val="24"/>
                <w:szCs w:val="24"/>
                <w:lang w:val="ru-RU"/>
              </w:rPr>
            </w:pPr>
            <w:r>
              <w:rPr>
                <w:rFonts w:ascii="Times New Roman" w:hAnsi="Times New Roman"/>
                <w:b w:val="0"/>
                <w:i w:val="0"/>
                <w:color w:val="000000"/>
                <w:sz w:val="24"/>
                <w:szCs w:val="24"/>
              </w:rPr>
              <w:t>Модуль «Зимние виды спорта</w:t>
            </w:r>
            <w:r>
              <w:rPr>
                <w:rFonts w:hint="default" w:ascii="Times New Roman" w:hAnsi="Times New Roman"/>
                <w:b w:val="0"/>
                <w:i w:val="0"/>
                <w:color w:val="000000"/>
                <w:sz w:val="24"/>
                <w:szCs w:val="24"/>
                <w:lang w:val="ru-RU"/>
              </w:rPr>
              <w:t>.Теория.</w:t>
            </w:r>
            <w:r>
              <w:rPr>
                <w:rFonts w:ascii="Times New Roman" w:hAnsi="Times New Roman"/>
                <w:b w:val="0"/>
                <w:i w:val="0"/>
                <w:color w:val="000000"/>
                <w:sz w:val="24"/>
                <w:szCs w:val="24"/>
              </w:rPr>
              <w:t>»</w:t>
            </w:r>
            <w:r>
              <w:rPr>
                <w:rFonts w:hint="default" w:ascii="Times New Roman" w:hAnsi="Times New Roman"/>
                <w:b w:val="0"/>
                <w:i w:val="0"/>
                <w:color w:val="000000"/>
                <w:sz w:val="24"/>
                <w:szCs w:val="24"/>
                <w:lang w:val="ru-RU"/>
              </w:rPr>
              <w:t xml:space="preserve"> </w:t>
            </w:r>
          </w:p>
        </w:tc>
        <w:tc>
          <w:tcPr>
            <w:tcW w:w="1120" w:type="dxa"/>
            <w:shd w:val="clear" w:color="auto" w:fill="auto"/>
            <w:tcMar>
              <w:left w:w="88" w:type="dxa"/>
            </w:tcMar>
          </w:tcPr>
          <w:p w14:paraId="0519500D">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4</w:t>
            </w:r>
          </w:p>
        </w:tc>
        <w:tc>
          <w:tcPr>
            <w:tcW w:w="1425" w:type="dxa"/>
            <w:shd w:val="clear" w:color="auto" w:fill="auto"/>
            <w:tcMar>
              <w:left w:w="88" w:type="dxa"/>
            </w:tcMar>
          </w:tcPr>
          <w:p w14:paraId="24C25090">
            <w:pPr>
              <w:suppressAutoHyphens/>
              <w:spacing w:after="0" w:line="240" w:lineRule="auto"/>
              <w:jc w:val="center"/>
              <w:rPr>
                <w:rFonts w:hint="default" w:ascii="Times New Roman" w:hAnsi="Times New Roman" w:eastAsia="Calibri" w:cs="Times New Roman"/>
                <w:b/>
                <w:i/>
                <w:color w:val="00000A"/>
                <w:sz w:val="24"/>
                <w:szCs w:val="24"/>
                <w:lang w:val="ru-RU"/>
              </w:rPr>
            </w:pPr>
          </w:p>
        </w:tc>
      </w:tr>
      <w:tr w14:paraId="54BA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171571F6">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9.</w:t>
            </w:r>
          </w:p>
        </w:tc>
        <w:tc>
          <w:tcPr>
            <w:tcW w:w="6384" w:type="dxa"/>
            <w:tcMar>
              <w:left w:w="88" w:type="dxa"/>
            </w:tcMar>
            <w:vAlign w:val="center"/>
          </w:tcPr>
          <w:p w14:paraId="4F550383">
            <w:pPr>
              <w:suppressAutoHyphens/>
              <w:spacing w:after="0" w:line="240" w:lineRule="auto"/>
              <w:rPr>
                <w:rFonts w:hint="default" w:ascii="Times New Roman" w:hAnsi="Times New Roman" w:eastAsia="Calibri" w:cs="Times New Roman"/>
                <w:color w:val="00000A"/>
                <w:sz w:val="24"/>
                <w:szCs w:val="24"/>
                <w:lang w:val="ru-RU"/>
              </w:rPr>
            </w:pPr>
            <w:r>
              <w:rPr>
                <w:rFonts w:ascii="Times New Roman" w:hAnsi="Times New Roman"/>
                <w:b w:val="0"/>
                <w:i w:val="0"/>
                <w:color w:val="000000"/>
                <w:sz w:val="24"/>
              </w:rPr>
              <w:t>Модуль «Плавательная подготовка</w:t>
            </w:r>
            <w:r>
              <w:rPr>
                <w:rFonts w:hint="default" w:ascii="Times New Roman" w:hAnsi="Times New Roman"/>
                <w:b w:val="0"/>
                <w:i w:val="0"/>
                <w:color w:val="000000"/>
                <w:sz w:val="24"/>
                <w:lang w:val="ru-RU"/>
              </w:rPr>
              <w:t>.Теория</w:t>
            </w:r>
            <w:r>
              <w:rPr>
                <w:rFonts w:ascii="Times New Roman" w:hAnsi="Times New Roman"/>
                <w:b w:val="0"/>
                <w:i w:val="0"/>
                <w:color w:val="000000"/>
                <w:sz w:val="24"/>
              </w:rPr>
              <w:t>»</w:t>
            </w:r>
          </w:p>
        </w:tc>
        <w:tc>
          <w:tcPr>
            <w:tcW w:w="1120" w:type="dxa"/>
            <w:shd w:val="clear" w:color="auto" w:fill="auto"/>
            <w:tcMar>
              <w:left w:w="88" w:type="dxa"/>
            </w:tcMar>
          </w:tcPr>
          <w:p w14:paraId="0E0847EA">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4</w:t>
            </w:r>
          </w:p>
        </w:tc>
        <w:tc>
          <w:tcPr>
            <w:tcW w:w="1425" w:type="dxa"/>
            <w:shd w:val="clear" w:color="auto" w:fill="auto"/>
            <w:tcMar>
              <w:left w:w="88" w:type="dxa"/>
            </w:tcMar>
          </w:tcPr>
          <w:p w14:paraId="099E10FC">
            <w:pPr>
              <w:suppressAutoHyphens/>
              <w:spacing w:after="0" w:line="240" w:lineRule="auto"/>
              <w:jc w:val="center"/>
              <w:rPr>
                <w:rFonts w:hint="default" w:ascii="Times New Roman" w:hAnsi="Times New Roman" w:eastAsia="Calibri" w:cs="Times New Roman"/>
                <w:b/>
                <w:color w:val="00000A"/>
                <w:sz w:val="24"/>
                <w:szCs w:val="24"/>
                <w:lang w:val="ru-RU"/>
              </w:rPr>
            </w:pPr>
          </w:p>
        </w:tc>
      </w:tr>
      <w:tr w14:paraId="3BB0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526" w:type="dxa"/>
            <w:gridSpan w:val="4"/>
            <w:shd w:val="clear" w:color="auto" w:fill="auto"/>
            <w:tcMar>
              <w:left w:w="88" w:type="dxa"/>
            </w:tcMar>
          </w:tcPr>
          <w:p w14:paraId="29D38376">
            <w:pPr>
              <w:suppressAutoHyphens/>
              <w:spacing w:after="0" w:line="240" w:lineRule="auto"/>
              <w:jc w:val="center"/>
              <w:rPr>
                <w:rFonts w:hint="default" w:ascii="Times New Roman" w:hAnsi="Times New Roman" w:eastAsia="Calibri" w:cs="Times New Roman"/>
                <w:b/>
                <w:i/>
                <w:color w:val="00000A"/>
                <w:sz w:val="24"/>
                <w:szCs w:val="24"/>
                <w:lang w:val="ru-RU"/>
              </w:rPr>
            </w:pPr>
            <w:r>
              <w:rPr>
                <w:rFonts w:hint="default" w:ascii="Times New Roman" w:hAnsi="Times New Roman" w:cs="Times New Roman"/>
                <w:b/>
                <w:bCs/>
                <w:color w:val="000000"/>
                <w:sz w:val="24"/>
                <w:szCs w:val="24"/>
                <w:lang w:val="ru-RU"/>
              </w:rPr>
              <w:t>Раздел 6.Модуль «Спортивная и физическая подготовка» (34 ч.)</w:t>
            </w:r>
          </w:p>
        </w:tc>
      </w:tr>
      <w:tr w14:paraId="06D5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44984CA1">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8.</w:t>
            </w:r>
          </w:p>
        </w:tc>
        <w:tc>
          <w:tcPr>
            <w:tcW w:w="6384" w:type="dxa"/>
            <w:tcMar>
              <w:left w:w="88" w:type="dxa"/>
            </w:tcMar>
            <w:vAlign w:val="center"/>
          </w:tcPr>
          <w:p w14:paraId="1992DB3C">
            <w:pPr>
              <w:suppressAutoHyphens/>
              <w:spacing w:after="0" w:line="240" w:lineRule="auto"/>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Спортивная подготовка</w:t>
            </w:r>
          </w:p>
        </w:tc>
        <w:tc>
          <w:tcPr>
            <w:tcW w:w="1120" w:type="dxa"/>
            <w:shd w:val="clear" w:color="auto" w:fill="auto"/>
            <w:tcMar>
              <w:left w:w="88" w:type="dxa"/>
            </w:tcMar>
          </w:tcPr>
          <w:p w14:paraId="50925338">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16</w:t>
            </w:r>
          </w:p>
        </w:tc>
        <w:tc>
          <w:tcPr>
            <w:tcW w:w="1425" w:type="dxa"/>
            <w:shd w:val="clear" w:color="auto" w:fill="auto"/>
            <w:tcMar>
              <w:left w:w="88" w:type="dxa"/>
            </w:tcMar>
          </w:tcPr>
          <w:p w14:paraId="5DC6B17E">
            <w:pPr>
              <w:suppressAutoHyphens/>
              <w:spacing w:after="0" w:line="240" w:lineRule="auto"/>
              <w:jc w:val="center"/>
              <w:rPr>
                <w:rFonts w:hint="default" w:ascii="Times New Roman" w:hAnsi="Times New Roman" w:eastAsia="Calibri" w:cs="Times New Roman"/>
                <w:b/>
                <w:i/>
                <w:color w:val="00000A"/>
                <w:sz w:val="24"/>
                <w:szCs w:val="24"/>
                <w:lang w:val="ru-RU"/>
              </w:rPr>
            </w:pPr>
          </w:p>
        </w:tc>
      </w:tr>
      <w:tr w14:paraId="42AE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48035133">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9.</w:t>
            </w:r>
          </w:p>
        </w:tc>
        <w:tc>
          <w:tcPr>
            <w:tcW w:w="6384" w:type="dxa"/>
            <w:tcMar>
              <w:left w:w="88" w:type="dxa"/>
            </w:tcMar>
            <w:vAlign w:val="center"/>
          </w:tcPr>
          <w:p w14:paraId="2BA3D4B3">
            <w:pPr>
              <w:suppressAutoHyphens/>
              <w:spacing w:after="0" w:line="240" w:lineRule="auto"/>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A"/>
                <w:sz w:val="24"/>
                <w:szCs w:val="24"/>
                <w:lang w:val="ru-RU"/>
              </w:rPr>
              <w:t>Базовая физическая подготовка</w:t>
            </w:r>
          </w:p>
        </w:tc>
        <w:tc>
          <w:tcPr>
            <w:tcW w:w="1120" w:type="dxa"/>
            <w:shd w:val="clear" w:color="auto" w:fill="auto"/>
            <w:tcMar>
              <w:left w:w="88" w:type="dxa"/>
            </w:tcMar>
          </w:tcPr>
          <w:p w14:paraId="073E3DB9">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18</w:t>
            </w:r>
          </w:p>
        </w:tc>
        <w:tc>
          <w:tcPr>
            <w:tcW w:w="1425" w:type="dxa"/>
            <w:shd w:val="clear" w:color="auto" w:fill="auto"/>
            <w:tcMar>
              <w:left w:w="88" w:type="dxa"/>
            </w:tcMar>
          </w:tcPr>
          <w:p w14:paraId="0E431F51">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44C2D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07B9712B">
            <w:pPr>
              <w:suppressAutoHyphens/>
              <w:spacing w:after="0" w:line="240" w:lineRule="auto"/>
              <w:rPr>
                <w:rFonts w:hint="default" w:ascii="Times New Roman" w:hAnsi="Times New Roman" w:eastAsia="Calibri" w:cs="Times New Roman"/>
                <w:b/>
                <w:bCs/>
                <w:color w:val="00000A"/>
                <w:sz w:val="24"/>
                <w:szCs w:val="24"/>
                <w:lang w:val="ru-RU"/>
              </w:rPr>
            </w:pPr>
          </w:p>
        </w:tc>
        <w:tc>
          <w:tcPr>
            <w:tcW w:w="6384" w:type="dxa"/>
            <w:shd w:val="clear" w:color="auto" w:fill="auto"/>
            <w:tcMar>
              <w:left w:w="88" w:type="dxa"/>
            </w:tcMar>
          </w:tcPr>
          <w:p w14:paraId="10756B0C">
            <w:pPr>
              <w:suppressAutoHyphens/>
              <w:spacing w:after="0" w:line="240" w:lineRule="auto"/>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Итого </w:t>
            </w:r>
          </w:p>
        </w:tc>
        <w:tc>
          <w:tcPr>
            <w:tcW w:w="1120" w:type="dxa"/>
            <w:shd w:val="clear" w:color="auto" w:fill="auto"/>
            <w:tcMar>
              <w:left w:w="88" w:type="dxa"/>
            </w:tcMar>
          </w:tcPr>
          <w:p w14:paraId="442DC993">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102</w:t>
            </w:r>
          </w:p>
        </w:tc>
        <w:tc>
          <w:tcPr>
            <w:tcW w:w="1425" w:type="dxa"/>
            <w:shd w:val="clear" w:color="auto" w:fill="auto"/>
            <w:tcMar>
              <w:left w:w="88" w:type="dxa"/>
            </w:tcMar>
          </w:tcPr>
          <w:p w14:paraId="13059226">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7</w:t>
            </w:r>
          </w:p>
        </w:tc>
      </w:tr>
    </w:tbl>
    <w:p w14:paraId="32C001DD">
      <w:pPr>
        <w:rPr>
          <w:rFonts w:hint="default" w:ascii="Times New Roman" w:hAnsi="Times New Roman" w:cs="Times New Roman"/>
          <w:sz w:val="24"/>
          <w:szCs w:val="24"/>
        </w:rPr>
        <w:sectPr>
          <w:pgSz w:w="11906" w:h="16383"/>
          <w:pgMar w:top="850" w:right="1134" w:bottom="1701" w:left="1134" w:header="720" w:footer="720" w:gutter="0"/>
          <w:cols w:space="720" w:num="1"/>
          <w:docGrid w:linePitch="299" w:charSpace="0"/>
        </w:sectPr>
      </w:pPr>
    </w:p>
    <w:p w14:paraId="1896461D">
      <w:pPr>
        <w:spacing w:after="0"/>
        <w:rPr>
          <w:rFonts w:hint="default" w:ascii="Times New Roman" w:hAnsi="Times New Roman" w:cs="Times New Roman"/>
          <w:sz w:val="24"/>
          <w:szCs w:val="24"/>
        </w:rPr>
      </w:pPr>
      <w:r>
        <w:rPr>
          <w:rFonts w:hint="default" w:ascii="Times New Roman" w:hAnsi="Times New Roman" w:cs="Times New Roman"/>
          <w:b/>
          <w:color w:val="000000"/>
          <w:sz w:val="24"/>
          <w:szCs w:val="24"/>
        </w:rPr>
        <w:t xml:space="preserve"> 11 КЛАСС </w:t>
      </w:r>
    </w:p>
    <w:p w14:paraId="07BBA95E">
      <w:pPr>
        <w:rPr>
          <w:rFonts w:hint="default" w:ascii="Times New Roman" w:hAnsi="Times New Roman" w:cs="Times New Roman"/>
          <w:sz w:val="24"/>
          <w:szCs w:val="24"/>
        </w:rPr>
      </w:pPr>
    </w:p>
    <w:bookmarkEnd w:id="11"/>
    <w:tbl>
      <w:tblPr>
        <w:tblStyle w:val="26"/>
        <w:tblW w:w="95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8" w:type="dxa"/>
          <w:bottom w:w="0" w:type="dxa"/>
          <w:right w:w="108" w:type="dxa"/>
        </w:tblCellMar>
      </w:tblPr>
      <w:tblGrid>
        <w:gridCol w:w="597"/>
        <w:gridCol w:w="6384"/>
        <w:gridCol w:w="1120"/>
        <w:gridCol w:w="1425"/>
      </w:tblGrid>
      <w:tr w14:paraId="5F69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562" w:hRule="atLeast"/>
          <w:jc w:val="center"/>
        </w:trPr>
        <w:tc>
          <w:tcPr>
            <w:tcW w:w="597" w:type="dxa"/>
            <w:shd w:val="clear" w:color="auto" w:fill="auto"/>
            <w:tcMar>
              <w:left w:w="88" w:type="dxa"/>
            </w:tcMar>
            <w:vAlign w:val="center"/>
          </w:tcPr>
          <w:p w14:paraId="3B6BA2C2">
            <w:pPr>
              <w:suppressAutoHyphens/>
              <w:spacing w:after="0" w:line="240" w:lineRule="auto"/>
              <w:jc w:val="center"/>
              <w:rPr>
                <w:rFonts w:hint="default" w:ascii="Times New Roman" w:hAnsi="Times New Roman" w:eastAsia="Calibri" w:cs="Times New Roman"/>
                <w:b/>
                <w:color w:val="00000A"/>
                <w:sz w:val="24"/>
                <w:szCs w:val="24"/>
                <w:lang w:val="ru-RU"/>
              </w:rPr>
            </w:pPr>
            <w:bookmarkStart w:id="13" w:name="block-33991442"/>
            <w:r>
              <w:rPr>
                <w:rFonts w:hint="default" w:ascii="Times New Roman" w:hAnsi="Times New Roman" w:eastAsia="Calibri" w:cs="Times New Roman"/>
                <w:b/>
                <w:color w:val="00000A"/>
                <w:sz w:val="24"/>
                <w:szCs w:val="24"/>
                <w:lang w:val="ru-RU"/>
              </w:rPr>
              <w:t>№ п/п</w:t>
            </w:r>
          </w:p>
        </w:tc>
        <w:tc>
          <w:tcPr>
            <w:tcW w:w="6384" w:type="dxa"/>
            <w:shd w:val="clear" w:color="auto" w:fill="auto"/>
            <w:tcMar>
              <w:left w:w="88" w:type="dxa"/>
            </w:tcMar>
            <w:vAlign w:val="center"/>
          </w:tcPr>
          <w:p w14:paraId="4C373F44">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Содержание</w:t>
            </w:r>
          </w:p>
        </w:tc>
        <w:tc>
          <w:tcPr>
            <w:tcW w:w="1120" w:type="dxa"/>
            <w:shd w:val="clear" w:color="auto" w:fill="auto"/>
            <w:tcMar>
              <w:left w:w="88" w:type="dxa"/>
            </w:tcMar>
            <w:vAlign w:val="center"/>
          </w:tcPr>
          <w:p w14:paraId="6CB8FCF9">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Кол-во часов</w:t>
            </w:r>
          </w:p>
        </w:tc>
        <w:tc>
          <w:tcPr>
            <w:tcW w:w="1425" w:type="dxa"/>
            <w:shd w:val="clear" w:color="auto" w:fill="auto"/>
            <w:tcMar>
              <w:left w:w="88" w:type="dxa"/>
            </w:tcMar>
          </w:tcPr>
          <w:p w14:paraId="07B26923">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xml:space="preserve">Кол-во </w:t>
            </w:r>
          </w:p>
          <w:p w14:paraId="0FA8AA41">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ПОУ</w:t>
            </w:r>
          </w:p>
        </w:tc>
      </w:tr>
      <w:tr w14:paraId="2FAC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09" w:hRule="atLeast"/>
          <w:jc w:val="center"/>
        </w:trPr>
        <w:tc>
          <w:tcPr>
            <w:tcW w:w="9526" w:type="dxa"/>
            <w:gridSpan w:val="4"/>
            <w:shd w:val="clear" w:color="auto" w:fill="auto"/>
            <w:tcMar>
              <w:left w:w="88" w:type="dxa"/>
            </w:tcMar>
          </w:tcPr>
          <w:p w14:paraId="65A1CB71">
            <w:pPr>
              <w:tabs>
                <w:tab w:val="left" w:pos="9923"/>
              </w:tabs>
              <w:suppressAutoHyphens/>
              <w:spacing w:after="0" w:line="240" w:lineRule="auto"/>
              <w:contextualSpacing/>
              <w:rPr>
                <w:rFonts w:hint="default" w:ascii="Times New Roman" w:hAnsi="Times New Roman" w:eastAsia="Calibri" w:cs="Times New Roman"/>
                <w:b/>
                <w:color w:val="00000A"/>
                <w:sz w:val="24"/>
                <w:szCs w:val="24"/>
                <w:lang w:val="ru-RU"/>
              </w:rPr>
            </w:pPr>
            <w:r>
              <w:rPr>
                <w:rFonts w:hint="default" w:ascii="Times New Roman" w:hAnsi="Times New Roman" w:cs="Times New Roman"/>
                <w:b/>
                <w:color w:val="000000"/>
                <w:sz w:val="24"/>
                <w:szCs w:val="24"/>
                <w:lang w:val="ru-RU"/>
              </w:rPr>
              <w:t xml:space="preserve">                                          Раздел 1.</w:t>
            </w:r>
            <w:r>
              <w:rPr>
                <w:rFonts w:hint="default" w:ascii="Times New Roman" w:hAnsi="Times New Roman" w:cs="Times New Roman"/>
                <w:color w:val="000000"/>
                <w:sz w:val="24"/>
                <w:szCs w:val="24"/>
                <w:lang w:val="ru-RU"/>
              </w:rPr>
              <w:t xml:space="preserve"> </w:t>
            </w:r>
            <w:r>
              <w:rPr>
                <w:rFonts w:hint="default" w:ascii="Times New Roman" w:hAnsi="Times New Roman" w:cs="Times New Roman"/>
                <w:b/>
                <w:color w:val="000000"/>
                <w:sz w:val="24"/>
                <w:szCs w:val="24"/>
                <w:lang w:val="ru-RU"/>
              </w:rPr>
              <w:t xml:space="preserve">Знания о физической культуре (10 ч.)   </w:t>
            </w:r>
          </w:p>
        </w:tc>
      </w:tr>
      <w:tr w14:paraId="072C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597" w:type="dxa"/>
            <w:shd w:val="clear" w:color="auto" w:fill="auto"/>
            <w:tcMar>
              <w:left w:w="88" w:type="dxa"/>
            </w:tcMar>
          </w:tcPr>
          <w:p w14:paraId="2BECC1DB">
            <w:pPr>
              <w:suppressAutoHyphens/>
              <w:spacing w:after="0" w:line="240" w:lineRule="auto"/>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 xml:space="preserve">  1.</w:t>
            </w:r>
          </w:p>
        </w:tc>
        <w:tc>
          <w:tcPr>
            <w:tcW w:w="6384" w:type="dxa"/>
            <w:shd w:val="clear" w:color="auto" w:fill="auto"/>
            <w:tcMar>
              <w:left w:w="88" w:type="dxa"/>
            </w:tcMar>
          </w:tcPr>
          <w:p w14:paraId="4B5FDEED">
            <w:pPr>
              <w:tabs>
                <w:tab w:val="left" w:pos="9923"/>
              </w:tabs>
              <w:suppressAutoHyphens/>
              <w:spacing w:after="0" w:line="240" w:lineRule="auto"/>
              <w:contextualSpacing/>
              <w:rPr>
                <w:rFonts w:hint="default" w:ascii="Times New Roman" w:hAnsi="Times New Roman" w:eastAsia="Calibri" w:cs="Times New Roman"/>
                <w:color w:val="00000A"/>
                <w:sz w:val="24"/>
                <w:szCs w:val="24"/>
                <w:lang w:val="ru-RU"/>
              </w:rPr>
            </w:pPr>
            <w:r>
              <w:rPr>
                <w:rFonts w:hint="default" w:ascii="Times New Roman" w:hAnsi="Times New Roman" w:cs="Times New Roman"/>
                <w:color w:val="000000"/>
                <w:sz w:val="24"/>
                <w:szCs w:val="24"/>
                <w:lang w:val="ru-RU"/>
              </w:rPr>
              <w:t xml:space="preserve"> Здоровый образ жизни современного человека</w:t>
            </w:r>
          </w:p>
        </w:tc>
        <w:tc>
          <w:tcPr>
            <w:tcW w:w="1120" w:type="dxa"/>
            <w:shd w:val="clear" w:color="auto" w:fill="auto"/>
            <w:tcMar>
              <w:left w:w="88" w:type="dxa"/>
            </w:tcMar>
          </w:tcPr>
          <w:p w14:paraId="29B92305">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6</w:t>
            </w:r>
          </w:p>
        </w:tc>
        <w:tc>
          <w:tcPr>
            <w:tcW w:w="1425" w:type="dxa"/>
            <w:shd w:val="clear" w:color="auto" w:fill="auto"/>
            <w:tcMar>
              <w:left w:w="88" w:type="dxa"/>
            </w:tcMar>
          </w:tcPr>
          <w:p w14:paraId="1C8434B7">
            <w:pPr>
              <w:suppressAutoHyphens/>
              <w:spacing w:after="0" w:line="240" w:lineRule="auto"/>
              <w:jc w:val="center"/>
              <w:rPr>
                <w:rFonts w:hint="default" w:ascii="Times New Roman" w:hAnsi="Times New Roman" w:eastAsia="Calibri" w:cs="Times New Roman"/>
                <w:color w:val="00000A"/>
                <w:sz w:val="24"/>
                <w:szCs w:val="24"/>
                <w:lang w:val="ru-RU"/>
              </w:rPr>
            </w:pPr>
          </w:p>
        </w:tc>
      </w:tr>
      <w:tr w14:paraId="59CA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597" w:type="dxa"/>
            <w:shd w:val="clear" w:color="auto" w:fill="auto"/>
            <w:tcMar>
              <w:left w:w="88" w:type="dxa"/>
            </w:tcMar>
          </w:tcPr>
          <w:p w14:paraId="1A6F4186">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iCs/>
                <w:color w:val="00000A"/>
                <w:sz w:val="24"/>
                <w:szCs w:val="24"/>
                <w:lang w:val="ru-RU"/>
              </w:rPr>
              <w:t>2.</w:t>
            </w:r>
          </w:p>
        </w:tc>
        <w:tc>
          <w:tcPr>
            <w:tcW w:w="6384" w:type="dxa"/>
            <w:shd w:val="clear" w:color="auto" w:fill="auto"/>
            <w:tcMar>
              <w:left w:w="88" w:type="dxa"/>
            </w:tcMar>
          </w:tcPr>
          <w:p w14:paraId="6AE8108B">
            <w:pPr>
              <w:tabs>
                <w:tab w:val="left" w:pos="9923"/>
              </w:tabs>
              <w:suppressAutoHyphens/>
              <w:spacing w:after="0" w:line="240" w:lineRule="auto"/>
              <w:contextualSpacing/>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Профилактика травматизма и оказание первой помощи во время занятий физической культурой</w:t>
            </w:r>
          </w:p>
        </w:tc>
        <w:tc>
          <w:tcPr>
            <w:tcW w:w="1120" w:type="dxa"/>
            <w:shd w:val="clear" w:color="auto" w:fill="auto"/>
            <w:tcMar>
              <w:left w:w="88" w:type="dxa"/>
            </w:tcMar>
          </w:tcPr>
          <w:p w14:paraId="4C85705E">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4</w:t>
            </w:r>
          </w:p>
        </w:tc>
        <w:tc>
          <w:tcPr>
            <w:tcW w:w="1425" w:type="dxa"/>
            <w:shd w:val="clear" w:color="auto" w:fill="auto"/>
            <w:tcMar>
              <w:left w:w="88" w:type="dxa"/>
            </w:tcMar>
          </w:tcPr>
          <w:p w14:paraId="24075FEE">
            <w:pPr>
              <w:suppressAutoHyphens/>
              <w:spacing w:after="0" w:line="240" w:lineRule="auto"/>
              <w:jc w:val="center"/>
              <w:rPr>
                <w:rFonts w:hint="default" w:ascii="Times New Roman" w:hAnsi="Times New Roman" w:eastAsia="Calibri" w:cs="Times New Roman"/>
                <w:color w:val="00000A"/>
                <w:sz w:val="24"/>
                <w:szCs w:val="24"/>
                <w:lang w:val="ru-RU"/>
              </w:rPr>
            </w:pPr>
          </w:p>
        </w:tc>
      </w:tr>
      <w:tr w14:paraId="422A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318" w:hRule="atLeast"/>
          <w:jc w:val="center"/>
        </w:trPr>
        <w:tc>
          <w:tcPr>
            <w:tcW w:w="9526" w:type="dxa"/>
            <w:gridSpan w:val="4"/>
            <w:shd w:val="clear" w:color="auto" w:fill="auto"/>
            <w:tcMar>
              <w:left w:w="88" w:type="dxa"/>
            </w:tcMar>
          </w:tcPr>
          <w:p w14:paraId="7BC627FC">
            <w:pPr>
              <w:suppressAutoHyphens/>
              <w:spacing w:after="0" w:line="240" w:lineRule="auto"/>
              <w:jc w:val="center"/>
              <w:rPr>
                <w:rFonts w:hint="default" w:ascii="Times New Roman" w:hAnsi="Times New Roman" w:eastAsia="Calibri" w:cs="Times New Roman"/>
                <w:color w:val="00000A"/>
                <w:sz w:val="24"/>
                <w:szCs w:val="24"/>
                <w:lang w:val="ru-RU"/>
              </w:rPr>
            </w:pPr>
            <w:r>
              <w:rPr>
                <w:rFonts w:hint="default" w:ascii="Times New Roman" w:hAnsi="Times New Roman" w:cs="Times New Roman"/>
                <w:b/>
                <w:color w:val="000000"/>
                <w:sz w:val="24"/>
                <w:szCs w:val="24"/>
                <w:lang w:val="ru-RU"/>
              </w:rPr>
              <w:t>Раздел 2.</w:t>
            </w:r>
            <w:r>
              <w:rPr>
                <w:rFonts w:hint="default" w:ascii="Times New Roman" w:hAnsi="Times New Roman" w:cs="Times New Roman"/>
                <w:color w:val="000000"/>
                <w:sz w:val="24"/>
                <w:szCs w:val="24"/>
                <w:lang w:val="ru-RU"/>
              </w:rPr>
              <w:t xml:space="preserve"> </w:t>
            </w:r>
            <w:r>
              <w:rPr>
                <w:rFonts w:hint="default" w:ascii="Times New Roman" w:hAnsi="Times New Roman" w:cs="Times New Roman"/>
                <w:b/>
                <w:color w:val="000000"/>
                <w:sz w:val="24"/>
                <w:szCs w:val="24"/>
                <w:lang w:val="ru-RU"/>
              </w:rPr>
              <w:t>Способы самостоятельной двигательной деятельности (8 ч.)</w:t>
            </w:r>
          </w:p>
        </w:tc>
      </w:tr>
      <w:tr w14:paraId="278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287" w:hRule="atLeast"/>
          <w:jc w:val="center"/>
        </w:trPr>
        <w:tc>
          <w:tcPr>
            <w:tcW w:w="597" w:type="dxa"/>
            <w:shd w:val="clear" w:color="auto" w:fill="auto"/>
            <w:tcMar>
              <w:left w:w="88" w:type="dxa"/>
            </w:tcMar>
          </w:tcPr>
          <w:p w14:paraId="320E10EE">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color w:val="00000A"/>
                <w:sz w:val="24"/>
                <w:szCs w:val="24"/>
                <w:lang w:val="ru-RU"/>
              </w:rPr>
              <w:t>3.</w:t>
            </w:r>
          </w:p>
        </w:tc>
        <w:tc>
          <w:tcPr>
            <w:tcW w:w="6384" w:type="dxa"/>
            <w:shd w:val="clear" w:color="auto" w:fill="auto"/>
            <w:tcMar>
              <w:left w:w="88" w:type="dxa"/>
            </w:tcMar>
          </w:tcPr>
          <w:p w14:paraId="53BD11FD">
            <w:pPr>
              <w:tabs>
                <w:tab w:val="left" w:pos="9923"/>
              </w:tabs>
              <w:suppressAutoHyphens/>
              <w:spacing w:after="0" w:line="240" w:lineRule="auto"/>
              <w:contextualSpacing/>
              <w:rPr>
                <w:rFonts w:hint="default" w:ascii="Times New Roman" w:hAnsi="Times New Roman" w:eastAsia="Calibri" w:cs="Times New Roman"/>
                <w:iCs/>
                <w:color w:val="00000A"/>
                <w:sz w:val="24"/>
                <w:szCs w:val="24"/>
                <w:lang w:val="ru-RU"/>
              </w:rPr>
            </w:pPr>
            <w:r>
              <w:rPr>
                <w:rFonts w:hint="default" w:ascii="Times New Roman" w:hAnsi="Times New Roman" w:eastAsia="Calibri" w:cs="Times New Roman"/>
                <w:iCs/>
                <w:color w:val="00000A"/>
                <w:sz w:val="24"/>
                <w:szCs w:val="24"/>
                <w:lang w:val="ru-RU"/>
              </w:rPr>
              <w:t>Современные оздоровительные метпды и процедуры в режиме здорового образа жизни</w:t>
            </w:r>
          </w:p>
        </w:tc>
        <w:tc>
          <w:tcPr>
            <w:tcW w:w="1120" w:type="dxa"/>
            <w:shd w:val="clear" w:color="auto" w:fill="auto"/>
            <w:tcMar>
              <w:left w:w="88" w:type="dxa"/>
            </w:tcMar>
          </w:tcPr>
          <w:p w14:paraId="553FEC43">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6</w:t>
            </w:r>
          </w:p>
        </w:tc>
        <w:tc>
          <w:tcPr>
            <w:tcW w:w="1425" w:type="dxa"/>
            <w:shd w:val="clear" w:color="auto" w:fill="auto"/>
            <w:tcMar>
              <w:left w:w="88" w:type="dxa"/>
            </w:tcMar>
          </w:tcPr>
          <w:p w14:paraId="674E257D">
            <w:pPr>
              <w:suppressAutoHyphens/>
              <w:spacing w:after="0" w:line="240" w:lineRule="auto"/>
              <w:jc w:val="center"/>
              <w:rPr>
                <w:rFonts w:hint="default" w:ascii="Times New Roman" w:hAnsi="Times New Roman" w:eastAsia="Calibri" w:cs="Times New Roman"/>
                <w:color w:val="00000A"/>
                <w:sz w:val="24"/>
                <w:szCs w:val="24"/>
                <w:lang w:val="ru-RU"/>
              </w:rPr>
            </w:pPr>
          </w:p>
        </w:tc>
      </w:tr>
      <w:tr w14:paraId="7E52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287" w:hRule="atLeast"/>
          <w:jc w:val="center"/>
        </w:trPr>
        <w:tc>
          <w:tcPr>
            <w:tcW w:w="597" w:type="dxa"/>
            <w:shd w:val="clear" w:color="auto" w:fill="auto"/>
            <w:tcMar>
              <w:left w:w="88" w:type="dxa"/>
            </w:tcMar>
          </w:tcPr>
          <w:p w14:paraId="25E9F9AF">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color w:val="00000A"/>
                <w:sz w:val="24"/>
                <w:szCs w:val="24"/>
                <w:lang w:val="ru-RU"/>
              </w:rPr>
              <w:t>4.</w:t>
            </w:r>
          </w:p>
        </w:tc>
        <w:tc>
          <w:tcPr>
            <w:tcW w:w="6384" w:type="dxa"/>
            <w:shd w:val="clear" w:color="auto" w:fill="auto"/>
            <w:tcMar>
              <w:left w:w="88" w:type="dxa"/>
            </w:tcMar>
          </w:tcPr>
          <w:p w14:paraId="6E0AD746">
            <w:pPr>
              <w:tabs>
                <w:tab w:val="left" w:pos="9923"/>
              </w:tabs>
              <w:suppressAutoHyphens/>
              <w:spacing w:after="0" w:line="240" w:lineRule="auto"/>
              <w:contextualSpacing/>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Самостоятельная подготовка к выполнению нормативных требований комплекса «Готов к труду и обороне»</w:t>
            </w:r>
          </w:p>
        </w:tc>
        <w:tc>
          <w:tcPr>
            <w:tcW w:w="1120" w:type="dxa"/>
            <w:shd w:val="clear" w:color="auto" w:fill="auto"/>
            <w:tcMar>
              <w:left w:w="88" w:type="dxa"/>
            </w:tcMar>
          </w:tcPr>
          <w:p w14:paraId="67358AEF">
            <w:pPr>
              <w:suppressAutoHyphens/>
              <w:spacing w:after="0" w:line="240" w:lineRule="auto"/>
              <w:jc w:val="center"/>
              <w:rPr>
                <w:rFonts w:hint="default" w:ascii="Times New Roman" w:hAnsi="Times New Roman" w:eastAsia="Calibri" w:cs="Times New Roman"/>
                <w:b/>
                <w:bCs/>
                <w:iCs/>
                <w:color w:val="00000A"/>
                <w:sz w:val="24"/>
                <w:szCs w:val="24"/>
                <w:lang w:val="ru-RU"/>
              </w:rPr>
            </w:pPr>
            <w:r>
              <w:rPr>
                <w:rFonts w:hint="default" w:ascii="Times New Roman" w:hAnsi="Times New Roman" w:eastAsia="Calibri" w:cs="Times New Roman"/>
                <w:b/>
                <w:bCs/>
                <w:iCs/>
                <w:color w:val="00000A"/>
                <w:sz w:val="24"/>
                <w:szCs w:val="24"/>
                <w:lang w:val="ru-RU"/>
              </w:rPr>
              <w:t>2</w:t>
            </w:r>
          </w:p>
        </w:tc>
        <w:tc>
          <w:tcPr>
            <w:tcW w:w="1425" w:type="dxa"/>
            <w:shd w:val="clear" w:color="auto" w:fill="auto"/>
            <w:tcMar>
              <w:left w:w="88" w:type="dxa"/>
            </w:tcMar>
          </w:tcPr>
          <w:p w14:paraId="0ED83F9C">
            <w:pPr>
              <w:suppressAutoHyphens/>
              <w:spacing w:after="0" w:line="240" w:lineRule="auto"/>
              <w:jc w:val="center"/>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A"/>
                <w:sz w:val="24"/>
                <w:szCs w:val="24"/>
                <w:lang w:val="ru-RU"/>
              </w:rPr>
              <w:t>1</w:t>
            </w:r>
          </w:p>
        </w:tc>
      </w:tr>
      <w:tr w14:paraId="419B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425" w:hRule="atLeast"/>
          <w:jc w:val="center"/>
        </w:trPr>
        <w:tc>
          <w:tcPr>
            <w:tcW w:w="9526" w:type="dxa"/>
            <w:gridSpan w:val="4"/>
            <w:shd w:val="clear" w:color="auto" w:fill="auto"/>
            <w:tcMar>
              <w:left w:w="88" w:type="dxa"/>
            </w:tcMar>
          </w:tcPr>
          <w:p w14:paraId="0E789EF5">
            <w:pPr>
              <w:suppressAutoHyphens/>
              <w:spacing w:after="0" w:line="240" w:lineRule="auto"/>
              <w:jc w:val="center"/>
              <w:rPr>
                <w:rFonts w:hint="default" w:ascii="Times New Roman" w:hAnsi="Times New Roman" w:cs="Times New Roman"/>
                <w:b/>
                <w:color w:val="000000"/>
                <w:sz w:val="24"/>
                <w:szCs w:val="24"/>
                <w:lang w:val="ru-RU"/>
              </w:rPr>
            </w:pPr>
            <w:r>
              <w:rPr>
                <w:rFonts w:hint="default" w:ascii="Times New Roman" w:hAnsi="Times New Roman" w:cs="Times New Roman"/>
                <w:b/>
                <w:color w:val="000000"/>
                <w:sz w:val="24"/>
                <w:szCs w:val="24"/>
                <w:lang w:val="ru-RU"/>
              </w:rPr>
              <w:t>Раздел 3.Физическое совершенствование. Физкультурно-оздоровительная деятельность (6 ч.)</w:t>
            </w:r>
          </w:p>
        </w:tc>
      </w:tr>
      <w:tr w14:paraId="18EE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5F87DB6E">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5.</w:t>
            </w:r>
          </w:p>
        </w:tc>
        <w:tc>
          <w:tcPr>
            <w:tcW w:w="6384" w:type="dxa"/>
            <w:tcMar>
              <w:left w:w="88" w:type="dxa"/>
            </w:tcMar>
            <w:vAlign w:val="center"/>
          </w:tcPr>
          <w:p w14:paraId="42A39A02">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cs="Times New Roman"/>
                <w:color w:val="000000"/>
                <w:sz w:val="24"/>
                <w:szCs w:val="24"/>
                <w:lang w:val="ru-RU"/>
              </w:rPr>
              <w:t>Физкультурно-оздоровительная деятельность</w:t>
            </w:r>
          </w:p>
        </w:tc>
        <w:tc>
          <w:tcPr>
            <w:tcW w:w="1120" w:type="dxa"/>
            <w:shd w:val="clear" w:color="auto" w:fill="auto"/>
            <w:tcMar>
              <w:left w:w="88" w:type="dxa"/>
            </w:tcMar>
          </w:tcPr>
          <w:p w14:paraId="023FF6BE">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6</w:t>
            </w:r>
          </w:p>
        </w:tc>
        <w:tc>
          <w:tcPr>
            <w:tcW w:w="1425" w:type="dxa"/>
            <w:shd w:val="clear" w:color="auto" w:fill="auto"/>
            <w:tcMar>
              <w:left w:w="88" w:type="dxa"/>
            </w:tcMar>
          </w:tcPr>
          <w:p w14:paraId="6C208F63">
            <w:pPr>
              <w:suppressAutoHyphens/>
              <w:spacing w:after="0" w:line="240" w:lineRule="auto"/>
              <w:jc w:val="center"/>
              <w:rPr>
                <w:rFonts w:hint="default" w:ascii="Times New Roman" w:hAnsi="Times New Roman" w:eastAsia="Calibri" w:cs="Times New Roman"/>
                <w:b/>
                <w:color w:val="00000A"/>
                <w:sz w:val="24"/>
                <w:szCs w:val="24"/>
                <w:lang w:val="ru-RU"/>
              </w:rPr>
            </w:pPr>
          </w:p>
        </w:tc>
      </w:tr>
      <w:tr w14:paraId="6951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526" w:type="dxa"/>
            <w:gridSpan w:val="4"/>
            <w:shd w:val="clear" w:color="auto" w:fill="auto"/>
            <w:tcMar>
              <w:left w:w="88" w:type="dxa"/>
            </w:tcMar>
          </w:tcPr>
          <w:p w14:paraId="64B3A954">
            <w:pPr>
              <w:suppressAutoHyphens/>
              <w:spacing w:after="0" w:line="240" w:lineRule="auto"/>
              <w:jc w:val="center"/>
              <w:rPr>
                <w:rFonts w:hint="default" w:ascii="Times New Roman" w:hAnsi="Times New Roman" w:cs="Times New Roman"/>
                <w:b/>
                <w:color w:val="000000"/>
                <w:sz w:val="24"/>
                <w:szCs w:val="24"/>
                <w:lang w:val="ru-RU"/>
              </w:rPr>
            </w:pPr>
            <w:r>
              <w:rPr>
                <w:rFonts w:hint="default" w:ascii="Times New Roman" w:hAnsi="Times New Roman" w:cs="Times New Roman"/>
                <w:b/>
                <w:color w:val="000000"/>
                <w:sz w:val="24"/>
                <w:szCs w:val="24"/>
                <w:lang w:val="ru-RU"/>
              </w:rPr>
              <w:t xml:space="preserve">  Раздел 4.</w:t>
            </w:r>
            <w:r>
              <w:rPr>
                <w:rFonts w:hint="default" w:ascii="Times New Roman" w:hAnsi="Times New Roman" w:cs="Times New Roman"/>
                <w:color w:val="000000"/>
                <w:sz w:val="24"/>
                <w:szCs w:val="24"/>
                <w:lang w:val="ru-RU"/>
              </w:rPr>
              <w:t xml:space="preserve"> </w:t>
            </w:r>
            <w:r>
              <w:rPr>
                <w:rFonts w:hint="default" w:ascii="Times New Roman" w:hAnsi="Times New Roman" w:cs="Times New Roman"/>
                <w:b/>
                <w:color w:val="000000"/>
                <w:sz w:val="24"/>
                <w:szCs w:val="24"/>
                <w:lang w:val="ru-RU"/>
              </w:rPr>
              <w:t>Спортивно-оздоровительная деятельность (32 ч.)</w:t>
            </w:r>
          </w:p>
          <w:p w14:paraId="0FE42B88">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Модуль «Спортивные игры»</w:t>
            </w:r>
          </w:p>
        </w:tc>
      </w:tr>
      <w:tr w14:paraId="571E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77662741">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6.</w:t>
            </w:r>
          </w:p>
        </w:tc>
        <w:tc>
          <w:tcPr>
            <w:tcW w:w="6384" w:type="dxa"/>
            <w:tcMar>
              <w:left w:w="88" w:type="dxa"/>
            </w:tcMar>
            <w:vAlign w:val="center"/>
          </w:tcPr>
          <w:p w14:paraId="7EC91CE4">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cs="Times New Roman"/>
                <w:sz w:val="24"/>
                <w:szCs w:val="24"/>
                <w:lang w:val="ru-RU"/>
              </w:rPr>
              <w:t>Футбол</w:t>
            </w:r>
            <w:r>
              <w:rPr>
                <w:rFonts w:hint="default" w:ascii="Times New Roman" w:hAnsi="Times New Roman" w:cs="Times New Roman"/>
                <w:color w:val="000000"/>
                <w:sz w:val="24"/>
                <w:szCs w:val="24"/>
                <w:lang w:val="ru-RU"/>
              </w:rPr>
              <w:t>.</w:t>
            </w:r>
          </w:p>
        </w:tc>
        <w:tc>
          <w:tcPr>
            <w:tcW w:w="1120" w:type="dxa"/>
            <w:shd w:val="clear" w:color="auto" w:fill="auto"/>
            <w:tcMar>
              <w:left w:w="88" w:type="dxa"/>
            </w:tcMar>
          </w:tcPr>
          <w:p w14:paraId="1425295F">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1425" w:type="dxa"/>
            <w:shd w:val="clear" w:color="auto" w:fill="auto"/>
            <w:tcMar>
              <w:left w:w="88" w:type="dxa"/>
            </w:tcMar>
          </w:tcPr>
          <w:p w14:paraId="318AE1DA">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001E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48D72C1A">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7.</w:t>
            </w:r>
          </w:p>
        </w:tc>
        <w:tc>
          <w:tcPr>
            <w:tcW w:w="6384" w:type="dxa"/>
            <w:tcMar>
              <w:left w:w="88" w:type="dxa"/>
            </w:tcMar>
            <w:vAlign w:val="center"/>
          </w:tcPr>
          <w:p w14:paraId="1A8DEE84">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cs="Times New Roman"/>
                <w:color w:val="000000"/>
                <w:sz w:val="24"/>
                <w:szCs w:val="24"/>
                <w:lang w:val="ru-RU"/>
              </w:rPr>
              <w:t>Баскетбол</w:t>
            </w:r>
          </w:p>
        </w:tc>
        <w:tc>
          <w:tcPr>
            <w:tcW w:w="1120" w:type="dxa"/>
            <w:shd w:val="clear" w:color="auto" w:fill="auto"/>
            <w:tcMar>
              <w:left w:w="88" w:type="dxa"/>
            </w:tcMar>
          </w:tcPr>
          <w:p w14:paraId="2DDE9F90">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w:t>
            </w:r>
          </w:p>
        </w:tc>
        <w:tc>
          <w:tcPr>
            <w:tcW w:w="1425" w:type="dxa"/>
            <w:shd w:val="clear" w:color="auto" w:fill="auto"/>
            <w:tcMar>
              <w:left w:w="88" w:type="dxa"/>
            </w:tcMar>
          </w:tcPr>
          <w:p w14:paraId="11165448">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12A9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4CFA0CA9">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8.</w:t>
            </w:r>
          </w:p>
        </w:tc>
        <w:tc>
          <w:tcPr>
            <w:tcW w:w="6384" w:type="dxa"/>
            <w:tcMar>
              <w:left w:w="88" w:type="dxa"/>
            </w:tcMar>
            <w:vAlign w:val="center"/>
          </w:tcPr>
          <w:p w14:paraId="0EC88B9F">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cs="Times New Roman"/>
                <w:color w:val="000000"/>
                <w:sz w:val="24"/>
                <w:szCs w:val="24"/>
                <w:lang w:val="ru-RU"/>
              </w:rPr>
              <w:t>Волейбол.</w:t>
            </w:r>
          </w:p>
        </w:tc>
        <w:tc>
          <w:tcPr>
            <w:tcW w:w="1120" w:type="dxa"/>
            <w:shd w:val="clear" w:color="auto" w:fill="auto"/>
            <w:tcMar>
              <w:left w:w="88" w:type="dxa"/>
            </w:tcMar>
          </w:tcPr>
          <w:p w14:paraId="6B2EE22B">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12</w:t>
            </w:r>
          </w:p>
        </w:tc>
        <w:tc>
          <w:tcPr>
            <w:tcW w:w="1425" w:type="dxa"/>
            <w:shd w:val="clear" w:color="auto" w:fill="auto"/>
            <w:tcMar>
              <w:left w:w="88" w:type="dxa"/>
            </w:tcMar>
          </w:tcPr>
          <w:p w14:paraId="799A3CBB">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1D47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526" w:type="dxa"/>
            <w:gridSpan w:val="4"/>
            <w:shd w:val="clear" w:color="auto" w:fill="auto"/>
            <w:tcMar>
              <w:left w:w="88" w:type="dxa"/>
            </w:tcMar>
          </w:tcPr>
          <w:p w14:paraId="11CFC364">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cs="Times New Roman"/>
                <w:b/>
                <w:bCs/>
                <w:color w:val="000000"/>
                <w:sz w:val="24"/>
                <w:szCs w:val="24"/>
                <w:lang w:val="ru-RU"/>
              </w:rPr>
              <w:t>Раздел 5. Прикладно-ориентированная двигательная деятельность (20 ч.)</w:t>
            </w:r>
          </w:p>
        </w:tc>
      </w:tr>
      <w:tr w14:paraId="369F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11BC3774">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9.</w:t>
            </w:r>
          </w:p>
        </w:tc>
        <w:tc>
          <w:tcPr>
            <w:tcW w:w="6384" w:type="dxa"/>
            <w:tcMar>
              <w:left w:w="88" w:type="dxa"/>
            </w:tcMar>
            <w:vAlign w:val="center"/>
          </w:tcPr>
          <w:p w14:paraId="5713446B">
            <w:pPr>
              <w:suppressAutoHyphens/>
              <w:spacing w:after="0" w:line="240" w:lineRule="auto"/>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Модуль «Атлетические единоборства»</w:t>
            </w:r>
          </w:p>
        </w:tc>
        <w:tc>
          <w:tcPr>
            <w:tcW w:w="1120" w:type="dxa"/>
            <w:shd w:val="clear" w:color="auto" w:fill="auto"/>
            <w:tcMar>
              <w:left w:w="88" w:type="dxa"/>
            </w:tcMar>
          </w:tcPr>
          <w:p w14:paraId="65013FB1">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12</w:t>
            </w:r>
          </w:p>
        </w:tc>
        <w:tc>
          <w:tcPr>
            <w:tcW w:w="1425" w:type="dxa"/>
            <w:shd w:val="clear" w:color="auto" w:fill="auto"/>
            <w:tcMar>
              <w:left w:w="88" w:type="dxa"/>
            </w:tcMar>
          </w:tcPr>
          <w:p w14:paraId="38212417">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3C2B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7F65FF5A">
            <w:pPr>
              <w:suppressAutoHyphens/>
              <w:spacing w:after="0" w:line="240" w:lineRule="auto"/>
              <w:jc w:val="center"/>
              <w:rPr>
                <w:rFonts w:hint="default" w:ascii="Times New Roman" w:hAnsi="Times New Roman" w:eastAsia="Calibri" w:cs="Times New Roman"/>
                <w:b/>
                <w:color w:val="00000A"/>
                <w:sz w:val="24"/>
                <w:szCs w:val="24"/>
                <w:lang w:val="ru-RU"/>
              </w:rPr>
            </w:pPr>
          </w:p>
        </w:tc>
        <w:tc>
          <w:tcPr>
            <w:tcW w:w="6384" w:type="dxa"/>
            <w:shd w:val="clear" w:color="auto" w:fill="auto"/>
            <w:tcMar>
              <w:left w:w="88" w:type="dxa"/>
            </w:tcMar>
            <w:vAlign w:val="center"/>
          </w:tcPr>
          <w:p w14:paraId="07DDE2C6">
            <w:pPr>
              <w:spacing w:before="0" w:after="0" w:line="264" w:lineRule="auto"/>
              <w:jc w:val="both"/>
              <w:rPr>
                <w:rFonts w:hint="default" w:ascii="Times New Roman" w:hAnsi="Times New Roman" w:cs="Times New Roman" w:eastAsiaTheme="minorHAnsi"/>
                <w:color w:val="000000"/>
                <w:sz w:val="24"/>
                <w:szCs w:val="24"/>
                <w:lang w:val="ru-RU" w:eastAsia="en-US" w:bidi="ar-SA"/>
              </w:rPr>
            </w:pPr>
            <w:r>
              <w:rPr>
                <w:rFonts w:ascii="Times New Roman" w:hAnsi="Times New Roman"/>
                <w:b w:val="0"/>
                <w:i w:val="0"/>
                <w:color w:val="000000"/>
                <w:sz w:val="24"/>
                <w:szCs w:val="24"/>
              </w:rPr>
              <w:t>Модуль «Зимние виды спорта</w:t>
            </w:r>
            <w:r>
              <w:rPr>
                <w:rFonts w:hint="default" w:ascii="Times New Roman" w:hAnsi="Times New Roman"/>
                <w:b w:val="0"/>
                <w:i w:val="0"/>
                <w:color w:val="000000"/>
                <w:sz w:val="24"/>
                <w:szCs w:val="24"/>
                <w:lang w:val="ru-RU"/>
              </w:rPr>
              <w:t>.Теория.</w:t>
            </w:r>
            <w:r>
              <w:rPr>
                <w:rFonts w:ascii="Times New Roman" w:hAnsi="Times New Roman"/>
                <w:b w:val="0"/>
                <w:i w:val="0"/>
                <w:color w:val="000000"/>
                <w:sz w:val="24"/>
                <w:szCs w:val="24"/>
              </w:rPr>
              <w:t>»</w:t>
            </w:r>
            <w:r>
              <w:rPr>
                <w:rFonts w:hint="default" w:ascii="Times New Roman" w:hAnsi="Times New Roman"/>
                <w:b w:val="0"/>
                <w:i w:val="0"/>
                <w:color w:val="000000"/>
                <w:sz w:val="24"/>
                <w:szCs w:val="24"/>
                <w:lang w:val="ru-RU"/>
              </w:rPr>
              <w:t xml:space="preserve"> </w:t>
            </w:r>
          </w:p>
        </w:tc>
        <w:tc>
          <w:tcPr>
            <w:tcW w:w="1120" w:type="dxa"/>
            <w:shd w:val="clear" w:color="auto" w:fill="auto"/>
            <w:tcMar>
              <w:left w:w="88" w:type="dxa"/>
            </w:tcMar>
          </w:tcPr>
          <w:p w14:paraId="5BF53744">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4</w:t>
            </w:r>
          </w:p>
        </w:tc>
        <w:tc>
          <w:tcPr>
            <w:tcW w:w="1425" w:type="dxa"/>
            <w:shd w:val="clear" w:color="auto" w:fill="auto"/>
            <w:tcMar>
              <w:left w:w="88" w:type="dxa"/>
            </w:tcMar>
          </w:tcPr>
          <w:p w14:paraId="675065E7">
            <w:pPr>
              <w:suppressAutoHyphens/>
              <w:spacing w:after="0" w:line="240" w:lineRule="auto"/>
              <w:jc w:val="center"/>
              <w:rPr>
                <w:rFonts w:hint="default" w:ascii="Times New Roman" w:hAnsi="Times New Roman" w:eastAsia="Calibri" w:cs="Times New Roman"/>
                <w:b/>
                <w:color w:val="00000A"/>
                <w:sz w:val="24"/>
                <w:szCs w:val="24"/>
                <w:lang w:val="ru-RU"/>
              </w:rPr>
            </w:pPr>
          </w:p>
        </w:tc>
      </w:tr>
      <w:tr w14:paraId="372D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7432A1BE">
            <w:pPr>
              <w:suppressAutoHyphens/>
              <w:spacing w:after="0" w:line="240" w:lineRule="auto"/>
              <w:jc w:val="center"/>
              <w:rPr>
                <w:rFonts w:hint="default" w:ascii="Times New Roman" w:hAnsi="Times New Roman" w:eastAsia="Calibri" w:cs="Times New Roman"/>
                <w:b/>
                <w:color w:val="00000A"/>
                <w:sz w:val="24"/>
                <w:szCs w:val="24"/>
                <w:lang w:val="ru-RU"/>
              </w:rPr>
            </w:pPr>
          </w:p>
        </w:tc>
        <w:tc>
          <w:tcPr>
            <w:tcW w:w="6384" w:type="dxa"/>
            <w:shd w:val="clear" w:color="auto" w:fill="auto"/>
            <w:tcMar>
              <w:left w:w="88" w:type="dxa"/>
            </w:tcMar>
            <w:vAlign w:val="center"/>
          </w:tcPr>
          <w:p w14:paraId="7F52D2AE">
            <w:pPr>
              <w:suppressAutoHyphens/>
              <w:spacing w:after="0" w:line="240" w:lineRule="auto"/>
              <w:rPr>
                <w:rFonts w:hint="default" w:ascii="Times New Roman" w:hAnsi="Times New Roman" w:eastAsia="Calibri" w:cs="Times New Roman"/>
                <w:color w:val="00000A"/>
                <w:sz w:val="24"/>
                <w:szCs w:val="24"/>
                <w:lang w:val="ru-RU" w:eastAsia="en-US" w:bidi="ar-SA"/>
              </w:rPr>
            </w:pPr>
            <w:r>
              <w:rPr>
                <w:rFonts w:ascii="Times New Roman" w:hAnsi="Times New Roman"/>
                <w:b w:val="0"/>
                <w:i w:val="0"/>
                <w:color w:val="000000"/>
                <w:sz w:val="24"/>
              </w:rPr>
              <w:t>Модуль «Плавательная подготовка</w:t>
            </w:r>
            <w:r>
              <w:rPr>
                <w:rFonts w:hint="default" w:ascii="Times New Roman" w:hAnsi="Times New Roman"/>
                <w:b w:val="0"/>
                <w:i w:val="0"/>
                <w:color w:val="000000"/>
                <w:sz w:val="24"/>
                <w:lang w:val="ru-RU"/>
              </w:rPr>
              <w:t>.Теория</w:t>
            </w:r>
            <w:r>
              <w:rPr>
                <w:rFonts w:ascii="Times New Roman" w:hAnsi="Times New Roman"/>
                <w:b w:val="0"/>
                <w:i w:val="0"/>
                <w:color w:val="000000"/>
                <w:sz w:val="24"/>
              </w:rPr>
              <w:t>»</w:t>
            </w:r>
          </w:p>
        </w:tc>
        <w:tc>
          <w:tcPr>
            <w:tcW w:w="1120" w:type="dxa"/>
            <w:shd w:val="clear" w:color="auto" w:fill="auto"/>
            <w:tcMar>
              <w:left w:w="88" w:type="dxa"/>
            </w:tcMar>
          </w:tcPr>
          <w:p w14:paraId="382F5C21">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4</w:t>
            </w:r>
          </w:p>
        </w:tc>
        <w:tc>
          <w:tcPr>
            <w:tcW w:w="1425" w:type="dxa"/>
            <w:shd w:val="clear" w:color="auto" w:fill="auto"/>
            <w:tcMar>
              <w:left w:w="88" w:type="dxa"/>
            </w:tcMar>
          </w:tcPr>
          <w:p w14:paraId="621A7B46">
            <w:pPr>
              <w:suppressAutoHyphens/>
              <w:spacing w:after="0" w:line="240" w:lineRule="auto"/>
              <w:jc w:val="center"/>
              <w:rPr>
                <w:rFonts w:hint="default" w:ascii="Times New Roman" w:hAnsi="Times New Roman" w:eastAsia="Calibri" w:cs="Times New Roman"/>
                <w:b/>
                <w:color w:val="00000A"/>
                <w:sz w:val="24"/>
                <w:szCs w:val="24"/>
                <w:lang w:val="ru-RU"/>
              </w:rPr>
            </w:pPr>
          </w:p>
        </w:tc>
      </w:tr>
      <w:tr w14:paraId="6BE1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9526" w:type="dxa"/>
            <w:gridSpan w:val="4"/>
            <w:shd w:val="clear" w:color="auto" w:fill="auto"/>
            <w:tcMar>
              <w:left w:w="88" w:type="dxa"/>
            </w:tcMar>
          </w:tcPr>
          <w:p w14:paraId="26CDAB96">
            <w:pPr>
              <w:suppressAutoHyphens/>
              <w:spacing w:after="0" w:line="240" w:lineRule="auto"/>
              <w:jc w:val="center"/>
              <w:rPr>
                <w:rFonts w:hint="default" w:ascii="Times New Roman" w:hAnsi="Times New Roman" w:cs="Times New Roman"/>
                <w:b/>
                <w:bCs/>
                <w:color w:val="000000"/>
                <w:sz w:val="24"/>
                <w:szCs w:val="24"/>
                <w:lang w:val="ru-RU"/>
              </w:rPr>
            </w:pPr>
            <w:r>
              <w:rPr>
                <w:rFonts w:hint="default" w:ascii="Times New Roman" w:hAnsi="Times New Roman" w:cs="Times New Roman"/>
                <w:b/>
                <w:bCs/>
                <w:color w:val="000000"/>
                <w:sz w:val="24"/>
                <w:szCs w:val="24"/>
                <w:lang w:val="ru-RU"/>
              </w:rPr>
              <w:t>Раздел 6.Модуль «Спортивная и физическая подготовка» (26 ч.)</w:t>
            </w:r>
          </w:p>
        </w:tc>
      </w:tr>
      <w:tr w14:paraId="6235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028ADFE4">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10.</w:t>
            </w:r>
          </w:p>
        </w:tc>
        <w:tc>
          <w:tcPr>
            <w:tcW w:w="6384" w:type="dxa"/>
            <w:tcMar>
              <w:left w:w="88" w:type="dxa"/>
            </w:tcMar>
            <w:vAlign w:val="center"/>
          </w:tcPr>
          <w:p w14:paraId="1DA678F8">
            <w:pPr>
              <w:suppressAutoHyphens/>
              <w:spacing w:after="0" w:line="240" w:lineRule="auto"/>
              <w:ind w:left="135"/>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Спортивная подготовка</w:t>
            </w:r>
          </w:p>
        </w:tc>
        <w:tc>
          <w:tcPr>
            <w:tcW w:w="1120" w:type="dxa"/>
            <w:shd w:val="clear" w:color="auto" w:fill="auto"/>
            <w:tcMar>
              <w:left w:w="88" w:type="dxa"/>
            </w:tcMar>
          </w:tcPr>
          <w:p w14:paraId="3D8DA095">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12</w:t>
            </w:r>
          </w:p>
        </w:tc>
        <w:tc>
          <w:tcPr>
            <w:tcW w:w="1425" w:type="dxa"/>
            <w:shd w:val="clear" w:color="auto" w:fill="auto"/>
            <w:tcMar>
              <w:left w:w="88" w:type="dxa"/>
            </w:tcMar>
          </w:tcPr>
          <w:p w14:paraId="5DC233AC">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4CBB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06BF27EF">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11.</w:t>
            </w:r>
          </w:p>
        </w:tc>
        <w:tc>
          <w:tcPr>
            <w:tcW w:w="6384" w:type="dxa"/>
            <w:tcMar>
              <w:left w:w="88" w:type="dxa"/>
            </w:tcMar>
            <w:vAlign w:val="center"/>
          </w:tcPr>
          <w:p w14:paraId="23A16DEB">
            <w:pPr>
              <w:suppressAutoHyphens/>
              <w:spacing w:after="0" w:line="240" w:lineRule="auto"/>
              <w:ind w:left="135"/>
              <w:rPr>
                <w:rFonts w:hint="default" w:ascii="Times New Roman" w:hAnsi="Times New Roman" w:eastAsia="Calibri" w:cs="Times New Roman"/>
                <w:color w:val="00000A"/>
                <w:sz w:val="24"/>
                <w:szCs w:val="24"/>
                <w:lang w:val="ru-RU"/>
              </w:rPr>
            </w:pPr>
            <w:r>
              <w:rPr>
                <w:rFonts w:hint="default" w:ascii="Times New Roman" w:hAnsi="Times New Roman" w:eastAsia="Calibri" w:cs="Times New Roman"/>
                <w:color w:val="00000A"/>
                <w:sz w:val="24"/>
                <w:szCs w:val="24"/>
                <w:lang w:val="ru-RU"/>
              </w:rPr>
              <w:t>Базовая физическая подготовка</w:t>
            </w:r>
          </w:p>
        </w:tc>
        <w:tc>
          <w:tcPr>
            <w:tcW w:w="1120" w:type="dxa"/>
            <w:shd w:val="clear" w:color="auto" w:fill="auto"/>
            <w:tcMar>
              <w:left w:w="88" w:type="dxa"/>
            </w:tcMar>
          </w:tcPr>
          <w:p w14:paraId="2894EE7C">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14</w:t>
            </w:r>
          </w:p>
        </w:tc>
        <w:tc>
          <w:tcPr>
            <w:tcW w:w="1425" w:type="dxa"/>
            <w:shd w:val="clear" w:color="auto" w:fill="auto"/>
            <w:tcMar>
              <w:left w:w="88" w:type="dxa"/>
            </w:tcMar>
          </w:tcPr>
          <w:p w14:paraId="4F8AB055">
            <w:pPr>
              <w:suppressAutoHyphens/>
              <w:spacing w:after="0" w:line="240" w:lineRule="auto"/>
              <w:jc w:val="center"/>
              <w:rPr>
                <w:rFonts w:hint="default" w:ascii="Times New Roman" w:hAnsi="Times New Roman" w:eastAsia="Calibri" w:cs="Times New Roman"/>
                <w:b/>
                <w:color w:val="00000A"/>
                <w:sz w:val="24"/>
                <w:szCs w:val="24"/>
                <w:lang w:val="ru-RU"/>
              </w:rPr>
            </w:pPr>
            <w:r>
              <w:rPr>
                <w:rFonts w:hint="default" w:ascii="Times New Roman" w:hAnsi="Times New Roman" w:eastAsia="Calibri" w:cs="Times New Roman"/>
                <w:b/>
                <w:color w:val="00000A"/>
                <w:sz w:val="24"/>
                <w:szCs w:val="24"/>
                <w:lang w:val="ru-RU"/>
              </w:rPr>
              <w:t>1</w:t>
            </w:r>
          </w:p>
        </w:tc>
      </w:tr>
      <w:tr w14:paraId="5BBE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8" w:type="dxa"/>
            <w:bottom w:w="0" w:type="dxa"/>
            <w:right w:w="108" w:type="dxa"/>
          </w:tblCellMar>
        </w:tblPrEx>
        <w:trPr>
          <w:trHeight w:val="127" w:hRule="atLeast"/>
          <w:jc w:val="center"/>
        </w:trPr>
        <w:tc>
          <w:tcPr>
            <w:tcW w:w="597" w:type="dxa"/>
            <w:shd w:val="clear" w:color="auto" w:fill="auto"/>
            <w:tcMar>
              <w:left w:w="88" w:type="dxa"/>
            </w:tcMar>
          </w:tcPr>
          <w:p w14:paraId="39A0B354">
            <w:pPr>
              <w:suppressAutoHyphens/>
              <w:spacing w:after="0" w:line="240" w:lineRule="auto"/>
              <w:rPr>
                <w:rFonts w:hint="default" w:ascii="Times New Roman" w:hAnsi="Times New Roman" w:eastAsia="Calibri" w:cs="Times New Roman"/>
                <w:b/>
                <w:bCs/>
                <w:color w:val="00000A"/>
                <w:sz w:val="24"/>
                <w:szCs w:val="24"/>
                <w:lang w:val="ru-RU"/>
              </w:rPr>
            </w:pPr>
          </w:p>
        </w:tc>
        <w:tc>
          <w:tcPr>
            <w:tcW w:w="6384" w:type="dxa"/>
            <w:shd w:val="clear" w:color="auto" w:fill="auto"/>
            <w:tcMar>
              <w:left w:w="88" w:type="dxa"/>
            </w:tcMar>
          </w:tcPr>
          <w:p w14:paraId="571D8710">
            <w:pPr>
              <w:suppressAutoHyphens/>
              <w:spacing w:after="0" w:line="240" w:lineRule="auto"/>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 xml:space="preserve">Итого </w:t>
            </w:r>
          </w:p>
        </w:tc>
        <w:tc>
          <w:tcPr>
            <w:tcW w:w="1120" w:type="dxa"/>
            <w:shd w:val="clear" w:color="auto" w:fill="auto"/>
            <w:tcMar>
              <w:left w:w="88" w:type="dxa"/>
            </w:tcMar>
          </w:tcPr>
          <w:p w14:paraId="07262E53">
            <w:pPr>
              <w:suppressAutoHyphens/>
              <w:spacing w:after="0" w:line="240" w:lineRule="auto"/>
              <w:jc w:val="center"/>
              <w:rPr>
                <w:rFonts w:hint="default" w:ascii="Times New Roman" w:hAnsi="Times New Roman" w:eastAsia="Calibri" w:cs="Times New Roman"/>
                <w:b/>
                <w:bCs/>
                <w:color w:val="00000A"/>
                <w:sz w:val="24"/>
                <w:szCs w:val="24"/>
                <w:lang w:val="ru-RU"/>
              </w:rPr>
            </w:pPr>
            <w:r>
              <w:rPr>
                <w:rFonts w:hint="default" w:ascii="Times New Roman" w:hAnsi="Times New Roman" w:eastAsia="Calibri" w:cs="Times New Roman"/>
                <w:b/>
                <w:bCs/>
                <w:color w:val="00000A"/>
                <w:sz w:val="24"/>
                <w:szCs w:val="24"/>
                <w:lang w:val="ru-RU"/>
              </w:rPr>
              <w:t>102</w:t>
            </w:r>
          </w:p>
        </w:tc>
        <w:tc>
          <w:tcPr>
            <w:tcW w:w="1425" w:type="dxa"/>
            <w:shd w:val="clear" w:color="auto" w:fill="auto"/>
            <w:tcMar>
              <w:left w:w="88" w:type="dxa"/>
            </w:tcMar>
          </w:tcPr>
          <w:p w14:paraId="691CC2EC">
            <w:pPr>
              <w:suppressAutoHyphens/>
              <w:spacing w:after="0" w:line="240" w:lineRule="auto"/>
              <w:jc w:val="center"/>
              <w:rPr>
                <w:rFonts w:hint="default" w:ascii="Times New Roman" w:hAnsi="Times New Roman" w:eastAsia="Calibri" w:cs="Times New Roman"/>
                <w:b/>
                <w:iCs/>
                <w:color w:val="00000A"/>
                <w:sz w:val="24"/>
                <w:szCs w:val="24"/>
                <w:lang w:val="ru-RU"/>
              </w:rPr>
            </w:pPr>
            <w:r>
              <w:rPr>
                <w:rFonts w:hint="default" w:ascii="Times New Roman" w:hAnsi="Times New Roman" w:eastAsia="Calibri" w:cs="Times New Roman"/>
                <w:b/>
                <w:iCs/>
                <w:color w:val="00000A"/>
                <w:sz w:val="24"/>
                <w:szCs w:val="24"/>
                <w:lang w:val="ru-RU"/>
              </w:rPr>
              <w:t>7</w:t>
            </w:r>
          </w:p>
        </w:tc>
      </w:tr>
      <w:bookmarkEnd w:id="12"/>
    </w:tbl>
    <w:p w14:paraId="69E1AA16">
      <w:pPr>
        <w:spacing w:after="0"/>
        <w:ind w:left="120"/>
        <w:rPr>
          <w:rFonts w:hint="default" w:ascii="Times New Roman" w:hAnsi="Times New Roman" w:cs="Times New Roman"/>
          <w:sz w:val="24"/>
          <w:szCs w:val="24"/>
        </w:rPr>
        <w:sectPr>
          <w:pgSz w:w="11906" w:h="16383"/>
          <w:pgMar w:top="850" w:right="1134" w:bottom="1701" w:left="1134" w:header="720" w:footer="720" w:gutter="0"/>
          <w:cols w:space="720" w:num="1"/>
          <w:docGrid w:linePitch="299" w:charSpace="0"/>
        </w:sectPr>
      </w:pPr>
    </w:p>
    <w:bookmarkEnd w:id="13"/>
    <w:p w14:paraId="587A29B5">
      <w:pPr>
        <w:spacing w:after="0" w:line="259" w:lineRule="auto"/>
        <w:ind w:left="288" w:hanging="10"/>
        <w:jc w:val="center"/>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b/>
          <w:color w:val="000000"/>
          <w:sz w:val="24"/>
          <w:szCs w:val="24"/>
          <w:lang w:val="ru-RU" w:eastAsia="ru-RU"/>
        </w:rPr>
        <w:t xml:space="preserve">КРИТЕРИИ ОЦЕНИВАНИЯ </w:t>
      </w:r>
    </w:p>
    <w:p w14:paraId="70B52C31">
      <w:pPr>
        <w:spacing w:after="0" w:line="240" w:lineRule="auto"/>
        <w:ind w:left="718" w:hanging="1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Критерии оценивания по физической культуре являются качественными и количественными. </w:t>
      </w:r>
    </w:p>
    <w:p w14:paraId="49A280D6">
      <w:pPr>
        <w:spacing w:after="0" w:line="240" w:lineRule="auto"/>
        <w:ind w:left="-15" w:firstLine="708"/>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i/>
          <w:color w:val="000000"/>
          <w:sz w:val="24"/>
          <w:szCs w:val="24"/>
          <w:u w:val="single" w:color="000000"/>
          <w:lang w:val="ru-RU" w:eastAsia="ru-RU"/>
        </w:rPr>
        <w:t>Качественные критерии успеваемости</w:t>
      </w:r>
      <w:r>
        <w:rPr>
          <w:rFonts w:hint="default" w:ascii="Times New Roman" w:hAnsi="Times New Roman" w:eastAsia="Times New Roman" w:cs="Times New Roman"/>
          <w:color w:val="000000"/>
          <w:sz w:val="24"/>
          <w:szCs w:val="24"/>
          <w:lang w:val="ru-RU" w:eastAsia="ru-RU"/>
        </w:rPr>
        <w:t xml:space="preserve"> характеризуют степень овладения программным материалом: знаниями, двигательными умениями и навыками, способами физкультурно-оздоровительной деятельности, включёнными в обязательный минимум содержания образования и в школьный образовательный стандарт. </w:t>
      </w:r>
    </w:p>
    <w:p w14:paraId="198C10BC">
      <w:pPr>
        <w:spacing w:after="0" w:line="240" w:lineRule="auto"/>
        <w:ind w:left="-15" w:firstLine="708"/>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i/>
          <w:color w:val="000000"/>
          <w:sz w:val="24"/>
          <w:szCs w:val="24"/>
          <w:u w:val="single" w:color="000000"/>
          <w:lang w:val="ru-RU" w:eastAsia="ru-RU"/>
        </w:rPr>
        <w:t>Количественные критерии успеваемости</w:t>
      </w:r>
      <w:r>
        <w:rPr>
          <w:rFonts w:hint="default" w:ascii="Times New Roman" w:hAnsi="Times New Roman" w:eastAsia="Times New Roman" w:cs="Times New Roman"/>
          <w:color w:val="000000"/>
          <w:sz w:val="24"/>
          <w:szCs w:val="24"/>
          <w:lang w:val="ru-RU" w:eastAsia="ru-RU"/>
        </w:rPr>
        <w:t xml:space="preserve"> определяют сдвиги в физической подготовленности, складывающиеся из показателей развития основных физических способностей: силовых, скоростных, координационных, выносливости, гибкости и их сочетаний, что отражает направленность и уровни реализуемых образовательных программ. </w:t>
      </w:r>
    </w:p>
    <w:p w14:paraId="26126664">
      <w:pPr>
        <w:spacing w:after="0" w:line="240" w:lineRule="auto"/>
        <w:ind w:left="-15" w:firstLine="708"/>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Осуществляя оценивание подготовленности по физической культуре, учитель реализует не только собственно оценочную, но и стимулирующую и воспитывающую функции, учитывая темп (динамику изменения развития физических качеств за определённый период времени, а не в данный момент) и индивидуальные особенности учащихся (типы телосложения, психические и физиологические особенности). При этом учителю необходимо быть максимально тактичным, внимательным, не унижать человеческое достоинство обучающегося, заботясь о повышении и дальнейшем развитии интереса к физической культуре. </w:t>
      </w:r>
    </w:p>
    <w:p w14:paraId="77FF0987">
      <w:pPr>
        <w:spacing w:after="0" w:line="240" w:lineRule="auto"/>
        <w:ind w:left="-15" w:firstLine="708"/>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i/>
          <w:color w:val="000000"/>
          <w:sz w:val="24"/>
          <w:szCs w:val="24"/>
          <w:u w:val="single" w:color="000000"/>
          <w:lang w:val="ru-RU" w:eastAsia="ru-RU"/>
        </w:rPr>
        <w:t>Итоговая отметка</w:t>
      </w:r>
      <w:r>
        <w:rPr>
          <w:rFonts w:hint="default" w:ascii="Times New Roman" w:hAnsi="Times New Roman" w:eastAsia="Times New Roman" w:cs="Times New Roman"/>
          <w:color w:val="000000"/>
          <w:sz w:val="24"/>
          <w:szCs w:val="24"/>
          <w:lang w:val="ru-RU" w:eastAsia="ru-RU"/>
        </w:rPr>
        <w:t xml:space="preserve"> выставляется учащимся за овладение темы, раздела, за четверть (в старших классах – за полугодие), за учебный год. Она включает в себя текущие отметки, полученные учащимися за овладение всеми составляющими успеваемости: знаниями, двигательными умениями и навыками, а также отражает сдвиги в развитии физических способностей, умений осуществлять физкультурнооздоровительную деятельность. </w:t>
      </w:r>
    </w:p>
    <w:p w14:paraId="48834700">
      <w:pPr>
        <w:spacing w:after="0" w:line="240" w:lineRule="auto"/>
        <w:ind w:left="718" w:hanging="1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i/>
          <w:color w:val="000000"/>
          <w:sz w:val="24"/>
          <w:szCs w:val="24"/>
          <w:u w:val="single" w:color="000000"/>
          <w:lang w:val="ru-RU" w:eastAsia="ru-RU"/>
        </w:rPr>
        <w:t>Критерии оценивания успеваемости</w:t>
      </w:r>
      <w:r>
        <w:rPr>
          <w:rFonts w:hint="default" w:ascii="Times New Roman" w:hAnsi="Times New Roman" w:eastAsia="Times New Roman" w:cs="Times New Roman"/>
          <w:color w:val="000000"/>
          <w:sz w:val="24"/>
          <w:szCs w:val="24"/>
          <w:lang w:val="ru-RU" w:eastAsia="ru-RU"/>
        </w:rPr>
        <w:t xml:space="preserve"> по базовым составляющим физической подготовки учащихся: </w:t>
      </w:r>
    </w:p>
    <w:p w14:paraId="3FB54FB4">
      <w:pPr>
        <w:keepNext/>
        <w:keepLines/>
        <w:spacing w:after="0" w:line="240" w:lineRule="auto"/>
        <w:ind w:left="-5" w:hanging="10"/>
        <w:outlineLvl w:val="0"/>
        <w:rPr>
          <w:rFonts w:hint="default" w:ascii="Times New Roman" w:hAnsi="Times New Roman" w:eastAsia="Times New Roman" w:cs="Times New Roman"/>
          <w:b/>
          <w:color w:val="000000"/>
          <w:sz w:val="24"/>
          <w:szCs w:val="24"/>
          <w:lang w:val="ru-RU" w:eastAsia="ru-RU"/>
        </w:rPr>
      </w:pPr>
      <w:r>
        <w:rPr>
          <w:rFonts w:hint="default" w:ascii="Times New Roman" w:hAnsi="Times New Roman" w:eastAsia="Times New Roman" w:cs="Times New Roman"/>
          <w:b/>
          <w:color w:val="000000"/>
          <w:sz w:val="24"/>
          <w:szCs w:val="24"/>
          <w:lang w:val="ru-RU" w:eastAsia="ru-RU"/>
        </w:rPr>
        <w:t>1. Знания</w:t>
      </w:r>
      <w:r>
        <w:rPr>
          <w:rFonts w:hint="default" w:ascii="Times New Roman" w:hAnsi="Times New Roman" w:eastAsia="Times New Roman" w:cs="Times New Roman"/>
          <w:color w:val="000000"/>
          <w:sz w:val="24"/>
          <w:szCs w:val="24"/>
          <w:lang w:val="ru-RU" w:eastAsia="ru-RU"/>
        </w:rPr>
        <w:t xml:space="preserve"> </w:t>
      </w:r>
    </w:p>
    <w:p w14:paraId="68AF2061">
      <w:pPr>
        <w:spacing w:after="0" w:line="240" w:lineRule="auto"/>
        <w:ind w:left="-5" w:hanging="1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w:t>
      </w:r>
      <w:r>
        <w:rPr>
          <w:rFonts w:hint="default" w:ascii="Times New Roman" w:hAnsi="Times New Roman" w:eastAsia="Times New Roman" w:cs="Times New Roman"/>
          <w:color w:val="000000"/>
          <w:sz w:val="24"/>
          <w:szCs w:val="24"/>
          <w:lang w:val="ru-RU" w:eastAsia="ru-RU"/>
        </w:rPr>
        <w:tab/>
      </w:r>
      <w:r>
        <w:rPr>
          <w:rFonts w:hint="default" w:ascii="Times New Roman" w:hAnsi="Times New Roman" w:eastAsia="Times New Roman" w:cs="Times New Roman"/>
          <w:color w:val="000000"/>
          <w:sz w:val="24"/>
          <w:szCs w:val="24"/>
          <w:lang w:val="ru-RU" w:eastAsia="ru-RU"/>
        </w:rPr>
        <w:t xml:space="preserve">При оценивании знаний по предмету «Физическая культура» учитываются такие показатели: глубина, полнота, аргументированность, умение использовать их применительно к конкретным случаям и занятиям физическими упражнениями. </w:t>
      </w:r>
    </w:p>
    <w:p w14:paraId="71F932DC">
      <w:pPr>
        <w:tabs>
          <w:tab w:val="center" w:pos="7179"/>
        </w:tabs>
        <w:spacing w:after="0" w:line="240" w:lineRule="auto"/>
        <w:ind w:left="-15"/>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w:t>
      </w:r>
      <w:r>
        <w:rPr>
          <w:rFonts w:hint="default" w:ascii="Times New Roman" w:hAnsi="Times New Roman" w:eastAsia="Times New Roman" w:cs="Times New Roman"/>
          <w:color w:val="000000"/>
          <w:sz w:val="24"/>
          <w:szCs w:val="24"/>
          <w:lang w:val="ru-RU" w:eastAsia="ru-RU"/>
        </w:rPr>
        <w:tab/>
      </w:r>
      <w:r>
        <w:rPr>
          <w:rFonts w:hint="default" w:ascii="Times New Roman" w:hAnsi="Times New Roman" w:eastAsia="Times New Roman" w:cs="Times New Roman"/>
          <w:color w:val="000000"/>
          <w:sz w:val="24"/>
          <w:szCs w:val="24"/>
          <w:lang w:val="ru-RU" w:eastAsia="ru-RU"/>
        </w:rPr>
        <w:t xml:space="preserve">С целью проверки знаний используются следующие методы: опрос, проверочные беседы (без вызова из строя), тестирование. </w:t>
      </w:r>
    </w:p>
    <w:tbl>
      <w:tblPr>
        <w:tblStyle w:val="27"/>
        <w:tblW w:w="9683" w:type="dxa"/>
        <w:tblInd w:w="-108" w:type="dxa"/>
        <w:tblLayout w:type="autofit"/>
        <w:tblCellMar>
          <w:top w:w="38" w:type="dxa"/>
          <w:left w:w="108" w:type="dxa"/>
          <w:bottom w:w="0" w:type="dxa"/>
          <w:right w:w="50" w:type="dxa"/>
        </w:tblCellMar>
      </w:tblPr>
      <w:tblGrid>
        <w:gridCol w:w="2420"/>
        <w:gridCol w:w="2421"/>
        <w:gridCol w:w="2421"/>
        <w:gridCol w:w="2421"/>
      </w:tblGrid>
      <w:tr w14:paraId="7FEA8F14">
        <w:tblPrEx>
          <w:tblCellMar>
            <w:top w:w="38" w:type="dxa"/>
            <w:left w:w="108" w:type="dxa"/>
            <w:bottom w:w="0" w:type="dxa"/>
            <w:right w:w="50" w:type="dxa"/>
          </w:tblCellMar>
        </w:tblPrEx>
        <w:trPr>
          <w:trHeight w:val="323" w:hRule="atLeast"/>
        </w:trPr>
        <w:tc>
          <w:tcPr>
            <w:tcW w:w="2420" w:type="dxa"/>
            <w:tcBorders>
              <w:top w:val="single" w:color="000000" w:sz="4" w:space="0"/>
              <w:left w:val="single" w:color="000000" w:sz="4" w:space="0"/>
              <w:bottom w:val="single" w:color="000000" w:sz="4" w:space="0"/>
              <w:right w:val="single" w:color="000000" w:sz="4" w:space="0"/>
            </w:tcBorders>
          </w:tcPr>
          <w:p w14:paraId="0D21641A">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«5»  </w:t>
            </w:r>
          </w:p>
        </w:tc>
        <w:tc>
          <w:tcPr>
            <w:tcW w:w="2421" w:type="dxa"/>
            <w:tcBorders>
              <w:top w:val="single" w:color="000000" w:sz="4" w:space="0"/>
              <w:left w:val="single" w:color="000000" w:sz="4" w:space="0"/>
              <w:bottom w:val="single" w:color="000000" w:sz="4" w:space="0"/>
              <w:right w:val="single" w:color="000000" w:sz="4" w:space="0"/>
            </w:tcBorders>
          </w:tcPr>
          <w:p w14:paraId="0E5F35B7">
            <w:pPr>
              <w:spacing w:after="0" w:line="240" w:lineRule="auto"/>
              <w:ind w:left="1"/>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«4»  </w:t>
            </w:r>
          </w:p>
        </w:tc>
        <w:tc>
          <w:tcPr>
            <w:tcW w:w="2421" w:type="dxa"/>
            <w:tcBorders>
              <w:top w:val="single" w:color="000000" w:sz="4" w:space="0"/>
              <w:left w:val="single" w:color="000000" w:sz="4" w:space="0"/>
              <w:bottom w:val="single" w:color="000000" w:sz="4" w:space="0"/>
              <w:right w:val="single" w:color="000000" w:sz="4" w:space="0"/>
            </w:tcBorders>
          </w:tcPr>
          <w:p w14:paraId="6AA50BDA">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«3»  </w:t>
            </w:r>
          </w:p>
        </w:tc>
        <w:tc>
          <w:tcPr>
            <w:tcW w:w="2421" w:type="dxa"/>
            <w:tcBorders>
              <w:top w:val="single" w:color="000000" w:sz="4" w:space="0"/>
              <w:left w:val="single" w:color="000000" w:sz="4" w:space="0"/>
              <w:bottom w:val="single" w:color="000000" w:sz="4" w:space="0"/>
              <w:right w:val="single" w:color="000000" w:sz="4" w:space="0"/>
            </w:tcBorders>
          </w:tcPr>
          <w:p w14:paraId="040CD2EC">
            <w:pPr>
              <w:spacing w:after="0" w:line="240" w:lineRule="auto"/>
              <w:ind w:left="2"/>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«2»  </w:t>
            </w:r>
          </w:p>
        </w:tc>
      </w:tr>
      <w:tr w14:paraId="68128650">
        <w:tblPrEx>
          <w:tblCellMar>
            <w:top w:w="38" w:type="dxa"/>
            <w:left w:w="108" w:type="dxa"/>
            <w:bottom w:w="0" w:type="dxa"/>
            <w:right w:w="50" w:type="dxa"/>
          </w:tblCellMar>
        </w:tblPrEx>
        <w:trPr>
          <w:trHeight w:val="321" w:hRule="atLeast"/>
        </w:trPr>
        <w:tc>
          <w:tcPr>
            <w:tcW w:w="2420" w:type="dxa"/>
            <w:tcBorders>
              <w:top w:val="single" w:color="000000" w:sz="4" w:space="0"/>
              <w:left w:val="single" w:color="000000" w:sz="4" w:space="0"/>
              <w:bottom w:val="single" w:color="000000" w:sz="4" w:space="0"/>
              <w:right w:val="single" w:color="000000" w:sz="4" w:space="0"/>
            </w:tcBorders>
          </w:tcPr>
          <w:p w14:paraId="4B7404C9">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За ответ, в котором: </w:t>
            </w:r>
          </w:p>
        </w:tc>
        <w:tc>
          <w:tcPr>
            <w:tcW w:w="2421" w:type="dxa"/>
            <w:tcBorders>
              <w:top w:val="single" w:color="000000" w:sz="4" w:space="0"/>
              <w:left w:val="single" w:color="000000" w:sz="4" w:space="0"/>
              <w:bottom w:val="single" w:color="000000" w:sz="4" w:space="0"/>
              <w:right w:val="single" w:color="000000" w:sz="4" w:space="0"/>
            </w:tcBorders>
          </w:tcPr>
          <w:p w14:paraId="405FD637">
            <w:pPr>
              <w:spacing w:after="0" w:line="240" w:lineRule="auto"/>
              <w:ind w:left="1"/>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За тот же ответ, если: </w:t>
            </w:r>
          </w:p>
        </w:tc>
        <w:tc>
          <w:tcPr>
            <w:tcW w:w="2421" w:type="dxa"/>
            <w:tcBorders>
              <w:top w:val="single" w:color="000000" w:sz="4" w:space="0"/>
              <w:left w:val="single" w:color="000000" w:sz="4" w:space="0"/>
              <w:bottom w:val="single" w:color="000000" w:sz="4" w:space="0"/>
              <w:right w:val="single" w:color="000000" w:sz="4" w:space="0"/>
            </w:tcBorders>
          </w:tcPr>
          <w:p w14:paraId="6F203D98">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За ответ, в котором: </w:t>
            </w:r>
          </w:p>
        </w:tc>
        <w:tc>
          <w:tcPr>
            <w:tcW w:w="2421" w:type="dxa"/>
            <w:tcBorders>
              <w:top w:val="single" w:color="000000" w:sz="4" w:space="0"/>
              <w:left w:val="single" w:color="000000" w:sz="4" w:space="0"/>
              <w:bottom w:val="single" w:color="000000" w:sz="4" w:space="0"/>
              <w:right w:val="single" w:color="000000" w:sz="4" w:space="0"/>
            </w:tcBorders>
          </w:tcPr>
          <w:p w14:paraId="1E11682A">
            <w:pPr>
              <w:spacing w:after="0" w:line="240" w:lineRule="auto"/>
              <w:ind w:left="2"/>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За непонимание и: </w:t>
            </w:r>
          </w:p>
        </w:tc>
      </w:tr>
      <w:tr w14:paraId="09F78513">
        <w:tblPrEx>
          <w:tblCellMar>
            <w:top w:w="38" w:type="dxa"/>
            <w:left w:w="108" w:type="dxa"/>
            <w:bottom w:w="0" w:type="dxa"/>
            <w:right w:w="50" w:type="dxa"/>
          </w:tblCellMar>
        </w:tblPrEx>
        <w:trPr>
          <w:trHeight w:val="943" w:hRule="atLeast"/>
        </w:trPr>
        <w:tc>
          <w:tcPr>
            <w:tcW w:w="2420" w:type="dxa"/>
            <w:tcBorders>
              <w:top w:val="single" w:color="000000" w:sz="4" w:space="0"/>
              <w:left w:val="single" w:color="000000" w:sz="4" w:space="0"/>
              <w:bottom w:val="single" w:color="000000" w:sz="4" w:space="0"/>
              <w:right w:val="single" w:color="000000" w:sz="4" w:space="0"/>
            </w:tcBorders>
          </w:tcPr>
          <w:p w14:paraId="3AACBC0D">
            <w:pPr>
              <w:spacing w:after="0" w:line="240" w:lineRule="auto"/>
              <w:ind w:right="61"/>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Учащийся демонстрирует глубокое понимание сущности материала; логично его излагает, </w:t>
            </w:r>
          </w:p>
        </w:tc>
        <w:tc>
          <w:tcPr>
            <w:tcW w:w="2421" w:type="dxa"/>
            <w:tcBorders>
              <w:top w:val="single" w:color="000000" w:sz="4" w:space="0"/>
              <w:left w:val="single" w:color="000000" w:sz="4" w:space="0"/>
              <w:bottom w:val="single" w:color="000000" w:sz="4" w:space="0"/>
              <w:right w:val="single" w:color="000000" w:sz="4" w:space="0"/>
            </w:tcBorders>
          </w:tcPr>
          <w:p w14:paraId="765DC6DD">
            <w:pPr>
              <w:spacing w:after="0" w:line="240" w:lineRule="auto"/>
              <w:ind w:left="1" w:right="57"/>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В нём содержаться небольшие неточности и незначительные ошибки. </w:t>
            </w:r>
          </w:p>
        </w:tc>
        <w:tc>
          <w:tcPr>
            <w:tcW w:w="2421" w:type="dxa"/>
            <w:tcBorders>
              <w:top w:val="single" w:color="000000" w:sz="4" w:space="0"/>
              <w:left w:val="single" w:color="000000" w:sz="4" w:space="0"/>
              <w:bottom w:val="single" w:color="000000" w:sz="4" w:space="0"/>
              <w:right w:val="single" w:color="000000" w:sz="4" w:space="0"/>
            </w:tcBorders>
          </w:tcPr>
          <w:p w14:paraId="4B59DC8E">
            <w:pPr>
              <w:spacing w:after="0" w:line="240" w:lineRule="auto"/>
              <w:ind w:right="58"/>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Отсутствует логическая последовательность, имеются пробелы в знании материала, нет </w:t>
            </w:r>
          </w:p>
        </w:tc>
        <w:tc>
          <w:tcPr>
            <w:tcW w:w="2421" w:type="dxa"/>
            <w:tcBorders>
              <w:top w:val="single" w:color="000000" w:sz="4" w:space="0"/>
              <w:left w:val="single" w:color="000000" w:sz="4" w:space="0"/>
              <w:bottom w:val="single" w:color="000000" w:sz="4" w:space="0"/>
              <w:right w:val="single" w:color="000000" w:sz="4" w:space="0"/>
            </w:tcBorders>
          </w:tcPr>
          <w:p w14:paraId="3DB6B32D">
            <w:pPr>
              <w:spacing w:after="0" w:line="240" w:lineRule="auto"/>
              <w:ind w:left="2"/>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Не знание материала программы. </w:t>
            </w:r>
          </w:p>
        </w:tc>
      </w:tr>
      <w:tr w14:paraId="4ED85C4D">
        <w:tblPrEx>
          <w:tblCellMar>
            <w:top w:w="38" w:type="dxa"/>
            <w:left w:w="108" w:type="dxa"/>
            <w:bottom w:w="0" w:type="dxa"/>
            <w:right w:w="50" w:type="dxa"/>
          </w:tblCellMar>
        </w:tblPrEx>
        <w:trPr>
          <w:trHeight w:val="633" w:hRule="atLeast"/>
        </w:trPr>
        <w:tc>
          <w:tcPr>
            <w:tcW w:w="2420" w:type="dxa"/>
            <w:tcBorders>
              <w:top w:val="single" w:color="000000" w:sz="4" w:space="0"/>
              <w:left w:val="single" w:color="000000" w:sz="4" w:space="0"/>
              <w:bottom w:val="single" w:color="000000" w:sz="4" w:space="0"/>
              <w:right w:val="single" w:color="000000" w:sz="4" w:space="0"/>
            </w:tcBorders>
          </w:tcPr>
          <w:p w14:paraId="466D7C25">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используя в деятельности. </w:t>
            </w:r>
          </w:p>
        </w:tc>
        <w:tc>
          <w:tcPr>
            <w:tcW w:w="2421" w:type="dxa"/>
            <w:tcBorders>
              <w:top w:val="single" w:color="000000" w:sz="4" w:space="0"/>
              <w:left w:val="single" w:color="000000" w:sz="4" w:space="0"/>
              <w:bottom w:val="single" w:color="000000" w:sz="4" w:space="0"/>
              <w:right w:val="single" w:color="000000" w:sz="4" w:space="0"/>
            </w:tcBorders>
          </w:tcPr>
          <w:p w14:paraId="6C39FD58">
            <w:pPr>
              <w:spacing w:after="0" w:line="240" w:lineRule="auto"/>
              <w:rPr>
                <w:rFonts w:hint="default" w:ascii="Times New Roman" w:hAnsi="Times New Roman" w:eastAsia="Times New Roman" w:cs="Times New Roman"/>
                <w:color w:val="000000"/>
                <w:sz w:val="24"/>
                <w:szCs w:val="24"/>
                <w:lang w:val="ru-RU" w:eastAsia="ru-RU"/>
              </w:rPr>
            </w:pPr>
          </w:p>
        </w:tc>
        <w:tc>
          <w:tcPr>
            <w:tcW w:w="2421" w:type="dxa"/>
            <w:tcBorders>
              <w:top w:val="single" w:color="000000" w:sz="4" w:space="0"/>
              <w:left w:val="single" w:color="000000" w:sz="4" w:space="0"/>
              <w:bottom w:val="single" w:color="000000" w:sz="4" w:space="0"/>
              <w:right w:val="single" w:color="000000" w:sz="4" w:space="0"/>
            </w:tcBorders>
          </w:tcPr>
          <w:p w14:paraId="13DD0056">
            <w:pPr>
              <w:spacing w:after="0" w:line="240" w:lineRule="auto"/>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должной аргументации и умения использовать знания на практике. </w:t>
            </w:r>
          </w:p>
        </w:tc>
        <w:tc>
          <w:tcPr>
            <w:tcW w:w="2421" w:type="dxa"/>
            <w:tcBorders>
              <w:top w:val="single" w:color="000000" w:sz="4" w:space="0"/>
              <w:left w:val="single" w:color="000000" w:sz="4" w:space="0"/>
              <w:bottom w:val="single" w:color="000000" w:sz="4" w:space="0"/>
              <w:right w:val="single" w:color="000000" w:sz="4" w:space="0"/>
            </w:tcBorders>
          </w:tcPr>
          <w:p w14:paraId="1AFB2990">
            <w:pPr>
              <w:spacing w:after="0" w:line="240" w:lineRule="auto"/>
              <w:rPr>
                <w:rFonts w:hint="default" w:ascii="Times New Roman" w:hAnsi="Times New Roman" w:eastAsia="Times New Roman" w:cs="Times New Roman"/>
                <w:color w:val="000000"/>
                <w:sz w:val="24"/>
                <w:szCs w:val="24"/>
                <w:lang w:val="ru-RU" w:eastAsia="ru-RU"/>
              </w:rPr>
            </w:pPr>
          </w:p>
        </w:tc>
      </w:tr>
    </w:tbl>
    <w:p w14:paraId="23958EDA">
      <w:pPr>
        <w:keepNext/>
        <w:keepLines/>
        <w:spacing w:after="0" w:line="240" w:lineRule="auto"/>
        <w:outlineLvl w:val="0"/>
        <w:rPr>
          <w:rFonts w:hint="default" w:ascii="Times New Roman" w:hAnsi="Times New Roman" w:eastAsia="Times New Roman" w:cs="Times New Roman"/>
          <w:b/>
          <w:color w:val="000000"/>
          <w:sz w:val="24"/>
          <w:szCs w:val="24"/>
          <w:lang w:val="ru-RU" w:eastAsia="ru-RU"/>
        </w:rPr>
      </w:pPr>
      <w:r>
        <w:rPr>
          <w:rFonts w:hint="default" w:ascii="Times New Roman" w:hAnsi="Times New Roman" w:eastAsia="Times New Roman" w:cs="Times New Roman"/>
          <w:b/>
          <w:color w:val="000000"/>
          <w:sz w:val="24"/>
          <w:szCs w:val="24"/>
          <w:lang w:val="ru-RU" w:eastAsia="ru-RU"/>
        </w:rPr>
        <w:t>2.Техника владения двигательными умениями и навыками</w:t>
      </w:r>
      <w:r>
        <w:rPr>
          <w:rFonts w:hint="default" w:ascii="Times New Roman" w:hAnsi="Times New Roman" w:eastAsia="Times New Roman" w:cs="Times New Roman"/>
          <w:color w:val="000000"/>
          <w:sz w:val="24"/>
          <w:szCs w:val="24"/>
          <w:lang w:val="ru-RU" w:eastAsia="ru-RU"/>
        </w:rPr>
        <w:t xml:space="preserve"> </w:t>
      </w:r>
    </w:p>
    <w:p w14:paraId="735ADF3D">
      <w:pPr>
        <w:spacing w:after="0" w:line="240" w:lineRule="auto"/>
        <w:ind w:left="-5" w:hanging="1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Для оценивания техники владения двигательными умениями и навыками используются следующие методы: наблюдение, вызов из строя для показа, выполнение упражнений, комбинированный метод.  </w:t>
      </w:r>
    </w:p>
    <w:tbl>
      <w:tblPr>
        <w:tblStyle w:val="27"/>
        <w:tblW w:w="9504" w:type="dxa"/>
        <w:tblInd w:w="-108" w:type="dxa"/>
        <w:tblLayout w:type="autofit"/>
        <w:tblCellMar>
          <w:top w:w="39" w:type="dxa"/>
          <w:left w:w="108" w:type="dxa"/>
          <w:bottom w:w="0" w:type="dxa"/>
          <w:right w:w="48" w:type="dxa"/>
        </w:tblCellMar>
      </w:tblPr>
      <w:tblGrid>
        <w:gridCol w:w="2381"/>
        <w:gridCol w:w="2374"/>
        <w:gridCol w:w="2374"/>
        <w:gridCol w:w="2375"/>
      </w:tblGrid>
      <w:tr w14:paraId="03EF99BA">
        <w:tblPrEx>
          <w:tblCellMar>
            <w:top w:w="39" w:type="dxa"/>
            <w:left w:w="108" w:type="dxa"/>
            <w:bottom w:w="0" w:type="dxa"/>
            <w:right w:w="48" w:type="dxa"/>
          </w:tblCellMar>
        </w:tblPrEx>
        <w:trPr>
          <w:trHeight w:val="311" w:hRule="atLeast"/>
        </w:trPr>
        <w:tc>
          <w:tcPr>
            <w:tcW w:w="2381" w:type="dxa"/>
            <w:tcBorders>
              <w:top w:val="single" w:color="000000" w:sz="4" w:space="0"/>
              <w:left w:val="single" w:color="000000" w:sz="4" w:space="0"/>
              <w:bottom w:val="single" w:color="000000" w:sz="4" w:space="0"/>
              <w:right w:val="single" w:color="000000" w:sz="4" w:space="0"/>
            </w:tcBorders>
          </w:tcPr>
          <w:p w14:paraId="73625617">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«5»  </w:t>
            </w:r>
          </w:p>
        </w:tc>
        <w:tc>
          <w:tcPr>
            <w:tcW w:w="2374" w:type="dxa"/>
            <w:tcBorders>
              <w:top w:val="single" w:color="000000" w:sz="4" w:space="0"/>
              <w:left w:val="single" w:color="000000" w:sz="4" w:space="0"/>
              <w:bottom w:val="single" w:color="000000" w:sz="4" w:space="0"/>
              <w:right w:val="single" w:color="000000" w:sz="4" w:space="0"/>
            </w:tcBorders>
          </w:tcPr>
          <w:p w14:paraId="2C000742">
            <w:pPr>
              <w:spacing w:after="0" w:line="240" w:lineRule="auto"/>
              <w:ind w:left="1"/>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«4»  </w:t>
            </w:r>
          </w:p>
        </w:tc>
        <w:tc>
          <w:tcPr>
            <w:tcW w:w="2374" w:type="dxa"/>
            <w:tcBorders>
              <w:top w:val="single" w:color="000000" w:sz="4" w:space="0"/>
              <w:left w:val="single" w:color="000000" w:sz="4" w:space="0"/>
              <w:bottom w:val="single" w:color="000000" w:sz="4" w:space="0"/>
              <w:right w:val="single" w:color="000000" w:sz="4" w:space="0"/>
            </w:tcBorders>
          </w:tcPr>
          <w:p w14:paraId="388C8331">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«3»  </w:t>
            </w:r>
          </w:p>
        </w:tc>
        <w:tc>
          <w:tcPr>
            <w:tcW w:w="2375" w:type="dxa"/>
            <w:tcBorders>
              <w:top w:val="single" w:color="000000" w:sz="4" w:space="0"/>
              <w:left w:val="single" w:color="000000" w:sz="4" w:space="0"/>
              <w:bottom w:val="single" w:color="000000" w:sz="4" w:space="0"/>
              <w:right w:val="single" w:color="000000" w:sz="4" w:space="0"/>
            </w:tcBorders>
          </w:tcPr>
          <w:p w14:paraId="79E96471">
            <w:pPr>
              <w:spacing w:after="0" w:line="240" w:lineRule="auto"/>
              <w:ind w:left="2"/>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«2»  </w:t>
            </w:r>
          </w:p>
        </w:tc>
      </w:tr>
      <w:tr w14:paraId="68B56BBC">
        <w:tblPrEx>
          <w:tblCellMar>
            <w:top w:w="39" w:type="dxa"/>
            <w:left w:w="108" w:type="dxa"/>
            <w:bottom w:w="0" w:type="dxa"/>
            <w:right w:w="48" w:type="dxa"/>
          </w:tblCellMar>
        </w:tblPrEx>
        <w:trPr>
          <w:trHeight w:val="311" w:hRule="atLeast"/>
        </w:trPr>
        <w:tc>
          <w:tcPr>
            <w:tcW w:w="2381" w:type="dxa"/>
            <w:tcBorders>
              <w:top w:val="single" w:color="000000" w:sz="4" w:space="0"/>
              <w:left w:val="single" w:color="000000" w:sz="4" w:space="0"/>
              <w:bottom w:val="single" w:color="000000" w:sz="4" w:space="0"/>
              <w:right w:val="single" w:color="000000" w:sz="4" w:space="0"/>
            </w:tcBorders>
          </w:tcPr>
          <w:p w14:paraId="548BABAB">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За выполнение, в котором: </w:t>
            </w:r>
          </w:p>
        </w:tc>
        <w:tc>
          <w:tcPr>
            <w:tcW w:w="2374" w:type="dxa"/>
            <w:tcBorders>
              <w:top w:val="single" w:color="000000" w:sz="4" w:space="0"/>
              <w:left w:val="single" w:color="000000" w:sz="4" w:space="0"/>
              <w:bottom w:val="single" w:color="000000" w:sz="4" w:space="0"/>
              <w:right w:val="single" w:color="000000" w:sz="4" w:space="0"/>
            </w:tcBorders>
          </w:tcPr>
          <w:p w14:paraId="18E36F35">
            <w:pPr>
              <w:spacing w:after="0" w:line="240" w:lineRule="auto"/>
              <w:ind w:left="1"/>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За тоже выполнение, если: </w:t>
            </w:r>
          </w:p>
        </w:tc>
        <w:tc>
          <w:tcPr>
            <w:tcW w:w="2374" w:type="dxa"/>
            <w:tcBorders>
              <w:top w:val="single" w:color="000000" w:sz="4" w:space="0"/>
              <w:left w:val="single" w:color="000000" w:sz="4" w:space="0"/>
              <w:bottom w:val="single" w:color="000000" w:sz="4" w:space="0"/>
              <w:right w:val="single" w:color="000000" w:sz="4" w:space="0"/>
            </w:tcBorders>
          </w:tcPr>
          <w:p w14:paraId="511CF071">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За выполнение, в котором: </w:t>
            </w:r>
          </w:p>
        </w:tc>
        <w:tc>
          <w:tcPr>
            <w:tcW w:w="2375" w:type="dxa"/>
            <w:tcBorders>
              <w:top w:val="single" w:color="000000" w:sz="4" w:space="0"/>
              <w:left w:val="single" w:color="000000" w:sz="4" w:space="0"/>
              <w:bottom w:val="single" w:color="000000" w:sz="4" w:space="0"/>
              <w:right w:val="single" w:color="000000" w:sz="4" w:space="0"/>
            </w:tcBorders>
          </w:tcPr>
          <w:p w14:paraId="47AA2DD5">
            <w:pPr>
              <w:spacing w:after="0" w:line="240" w:lineRule="auto"/>
              <w:ind w:left="2"/>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За выполнение, в котором: </w:t>
            </w:r>
          </w:p>
        </w:tc>
      </w:tr>
      <w:tr w14:paraId="6A38A193">
        <w:tblPrEx>
          <w:tblCellMar>
            <w:top w:w="39" w:type="dxa"/>
            <w:left w:w="108" w:type="dxa"/>
            <w:bottom w:w="0" w:type="dxa"/>
            <w:right w:w="48" w:type="dxa"/>
          </w:tblCellMar>
        </w:tblPrEx>
        <w:trPr>
          <w:trHeight w:val="5151" w:hRule="atLeast"/>
        </w:trPr>
        <w:tc>
          <w:tcPr>
            <w:tcW w:w="2381" w:type="dxa"/>
            <w:tcBorders>
              <w:top w:val="single" w:color="000000" w:sz="4" w:space="0"/>
              <w:left w:val="single" w:color="000000" w:sz="4" w:space="0"/>
              <w:bottom w:val="single" w:color="000000" w:sz="4" w:space="0"/>
              <w:right w:val="single" w:color="000000" w:sz="4" w:space="0"/>
            </w:tcBorders>
          </w:tcPr>
          <w:p w14:paraId="7D50941D">
            <w:pPr>
              <w:spacing w:after="0" w:line="240" w:lineRule="auto"/>
              <w:ind w:right="58"/>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Движение или отдельные его элементы выполнены правильно, с соблюдением всех требований, без ошибок, легко, свободно.чётко, уверенно, слитно, с отличной 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учеником; уверенно выполняет учебный норматив. </w:t>
            </w:r>
          </w:p>
        </w:tc>
        <w:tc>
          <w:tcPr>
            <w:tcW w:w="2374" w:type="dxa"/>
            <w:tcBorders>
              <w:top w:val="single" w:color="000000" w:sz="4" w:space="0"/>
              <w:left w:val="single" w:color="000000" w:sz="4" w:space="0"/>
              <w:bottom w:val="single" w:color="000000" w:sz="4" w:space="0"/>
              <w:right w:val="single" w:color="000000" w:sz="4" w:space="0"/>
            </w:tcBorders>
          </w:tcPr>
          <w:p w14:paraId="59C31666">
            <w:pPr>
              <w:spacing w:after="0" w:line="240" w:lineRule="auto"/>
              <w:ind w:left="1" w:right="6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При выполнении ученик действует так же, как и в предыдущем случае, но допустил не более двух незначительных ошибок.  </w:t>
            </w:r>
          </w:p>
        </w:tc>
        <w:tc>
          <w:tcPr>
            <w:tcW w:w="2374" w:type="dxa"/>
            <w:tcBorders>
              <w:top w:val="single" w:color="000000" w:sz="4" w:space="0"/>
              <w:left w:val="single" w:color="000000" w:sz="4" w:space="0"/>
              <w:bottom w:val="single" w:color="000000" w:sz="4" w:space="0"/>
              <w:right w:val="single" w:color="000000" w:sz="4" w:space="0"/>
            </w:tcBorders>
          </w:tcPr>
          <w:p w14:paraId="7F57E032">
            <w:pPr>
              <w:spacing w:after="0" w:line="240" w:lineRule="auto"/>
              <w:ind w:right="59"/>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Учащийся не может выполнить движение в нестандартных и сложных в сравнении с уроком условиях. </w:t>
            </w:r>
          </w:p>
          <w:p w14:paraId="52F4BEEB">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w:t>
            </w:r>
          </w:p>
        </w:tc>
        <w:tc>
          <w:tcPr>
            <w:tcW w:w="2375" w:type="dxa"/>
            <w:tcBorders>
              <w:top w:val="single" w:color="000000" w:sz="4" w:space="0"/>
              <w:left w:val="single" w:color="000000" w:sz="4" w:space="0"/>
              <w:bottom w:val="single" w:color="000000" w:sz="4" w:space="0"/>
              <w:right w:val="single" w:color="000000" w:sz="4" w:space="0"/>
            </w:tcBorders>
          </w:tcPr>
          <w:p w14:paraId="09B83253">
            <w:pPr>
              <w:spacing w:after="0" w:line="240" w:lineRule="auto"/>
              <w:ind w:left="2" w:right="59"/>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Движение или отдельные его элементы выполнены неправильно, допущено более двух значительных или одна грубая ошибка. </w:t>
            </w:r>
          </w:p>
        </w:tc>
      </w:tr>
    </w:tbl>
    <w:p w14:paraId="3A83009A">
      <w:pPr>
        <w:keepNext/>
        <w:keepLines/>
        <w:spacing w:after="0" w:line="240" w:lineRule="auto"/>
        <w:outlineLvl w:val="0"/>
        <w:rPr>
          <w:rFonts w:hint="default" w:ascii="Times New Roman" w:hAnsi="Times New Roman" w:eastAsia="Times New Roman" w:cs="Times New Roman"/>
          <w:b/>
          <w:color w:val="000000"/>
          <w:sz w:val="24"/>
          <w:szCs w:val="24"/>
          <w:lang w:val="ru-RU" w:eastAsia="ru-RU"/>
        </w:rPr>
      </w:pPr>
    </w:p>
    <w:p w14:paraId="316D69F3">
      <w:pPr>
        <w:keepNext/>
        <w:keepLines/>
        <w:spacing w:after="0" w:line="240" w:lineRule="auto"/>
        <w:outlineLvl w:val="0"/>
        <w:rPr>
          <w:rFonts w:hint="default" w:ascii="Times New Roman" w:hAnsi="Times New Roman" w:eastAsia="Times New Roman" w:cs="Times New Roman"/>
          <w:b/>
          <w:color w:val="000000"/>
          <w:sz w:val="24"/>
          <w:szCs w:val="24"/>
          <w:lang w:val="ru-RU" w:eastAsia="ru-RU"/>
        </w:rPr>
      </w:pPr>
      <w:r>
        <w:rPr>
          <w:rFonts w:hint="default" w:ascii="Times New Roman" w:hAnsi="Times New Roman" w:eastAsia="Times New Roman" w:cs="Times New Roman"/>
          <w:b/>
          <w:color w:val="000000"/>
          <w:sz w:val="24"/>
          <w:szCs w:val="24"/>
          <w:lang w:val="ru-RU" w:eastAsia="ru-RU"/>
        </w:rPr>
        <w:t xml:space="preserve">3. Владение способами и умение осуществлять физкультурно-оздоровительную деятельность  </w:t>
      </w:r>
    </w:p>
    <w:tbl>
      <w:tblPr>
        <w:tblStyle w:val="27"/>
        <w:tblW w:w="9626" w:type="dxa"/>
        <w:tblInd w:w="-108" w:type="dxa"/>
        <w:tblLayout w:type="autofit"/>
        <w:tblCellMar>
          <w:top w:w="39" w:type="dxa"/>
          <w:left w:w="108" w:type="dxa"/>
          <w:bottom w:w="0" w:type="dxa"/>
          <w:right w:w="48" w:type="dxa"/>
        </w:tblCellMar>
      </w:tblPr>
      <w:tblGrid>
        <w:gridCol w:w="2406"/>
        <w:gridCol w:w="2406"/>
        <w:gridCol w:w="2406"/>
        <w:gridCol w:w="2408"/>
      </w:tblGrid>
      <w:tr w14:paraId="36E8CEE3">
        <w:tblPrEx>
          <w:tblCellMar>
            <w:top w:w="39" w:type="dxa"/>
            <w:left w:w="108" w:type="dxa"/>
            <w:bottom w:w="0" w:type="dxa"/>
            <w:right w:w="48" w:type="dxa"/>
          </w:tblCellMar>
        </w:tblPrEx>
        <w:trPr>
          <w:trHeight w:val="329" w:hRule="atLeast"/>
        </w:trPr>
        <w:tc>
          <w:tcPr>
            <w:tcW w:w="2406" w:type="dxa"/>
            <w:tcBorders>
              <w:top w:val="single" w:color="000000" w:sz="4" w:space="0"/>
              <w:left w:val="single" w:color="000000" w:sz="4" w:space="0"/>
              <w:bottom w:val="single" w:color="000000" w:sz="4" w:space="0"/>
              <w:right w:val="single" w:color="000000" w:sz="4" w:space="0"/>
            </w:tcBorders>
          </w:tcPr>
          <w:p w14:paraId="7E81F621">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«5»  </w:t>
            </w:r>
          </w:p>
        </w:tc>
        <w:tc>
          <w:tcPr>
            <w:tcW w:w="2406" w:type="dxa"/>
            <w:tcBorders>
              <w:top w:val="single" w:color="000000" w:sz="4" w:space="0"/>
              <w:left w:val="single" w:color="000000" w:sz="4" w:space="0"/>
              <w:bottom w:val="single" w:color="000000" w:sz="4" w:space="0"/>
              <w:right w:val="single" w:color="000000" w:sz="4" w:space="0"/>
            </w:tcBorders>
          </w:tcPr>
          <w:p w14:paraId="783C0236">
            <w:pPr>
              <w:spacing w:after="0" w:line="240" w:lineRule="auto"/>
              <w:ind w:left="1"/>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«4»  </w:t>
            </w:r>
          </w:p>
        </w:tc>
        <w:tc>
          <w:tcPr>
            <w:tcW w:w="2406" w:type="dxa"/>
            <w:tcBorders>
              <w:top w:val="single" w:color="000000" w:sz="4" w:space="0"/>
              <w:left w:val="single" w:color="000000" w:sz="4" w:space="0"/>
              <w:bottom w:val="single" w:color="000000" w:sz="4" w:space="0"/>
              <w:right w:val="single" w:color="000000" w:sz="4" w:space="0"/>
            </w:tcBorders>
          </w:tcPr>
          <w:p w14:paraId="3CE987C5">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«3»  </w:t>
            </w:r>
          </w:p>
        </w:tc>
        <w:tc>
          <w:tcPr>
            <w:tcW w:w="2408" w:type="dxa"/>
            <w:tcBorders>
              <w:top w:val="single" w:color="000000" w:sz="4" w:space="0"/>
              <w:left w:val="single" w:color="000000" w:sz="4" w:space="0"/>
              <w:bottom w:val="single" w:color="000000" w:sz="4" w:space="0"/>
              <w:right w:val="single" w:color="000000" w:sz="4" w:space="0"/>
            </w:tcBorders>
          </w:tcPr>
          <w:p w14:paraId="61477E22">
            <w:pPr>
              <w:spacing w:after="0" w:line="240" w:lineRule="auto"/>
              <w:ind w:left="2"/>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«2»  </w:t>
            </w:r>
          </w:p>
        </w:tc>
      </w:tr>
      <w:tr w14:paraId="00A74C6A">
        <w:tblPrEx>
          <w:tblCellMar>
            <w:top w:w="39" w:type="dxa"/>
            <w:left w:w="108" w:type="dxa"/>
            <w:bottom w:w="0" w:type="dxa"/>
            <w:right w:w="48" w:type="dxa"/>
          </w:tblCellMar>
        </w:tblPrEx>
        <w:trPr>
          <w:trHeight w:val="959" w:hRule="atLeast"/>
        </w:trPr>
        <w:tc>
          <w:tcPr>
            <w:tcW w:w="2406" w:type="dxa"/>
            <w:tcBorders>
              <w:top w:val="single" w:color="000000" w:sz="4" w:space="0"/>
              <w:left w:val="single" w:color="000000" w:sz="4" w:space="0"/>
              <w:bottom w:val="single" w:color="000000" w:sz="4" w:space="0"/>
              <w:right w:val="single" w:color="000000" w:sz="4" w:space="0"/>
            </w:tcBorders>
          </w:tcPr>
          <w:p w14:paraId="50CC09CE">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Учащийся </w:t>
            </w:r>
            <w:r>
              <w:rPr>
                <w:rFonts w:hint="default" w:ascii="Times New Roman" w:hAnsi="Times New Roman" w:eastAsia="Times New Roman" w:cs="Times New Roman"/>
                <w:b/>
                <w:color w:val="000000"/>
                <w:sz w:val="24"/>
                <w:szCs w:val="24"/>
                <w:lang w:val="ru-RU" w:eastAsia="ru-RU"/>
              </w:rPr>
              <w:t>умеет:</w:t>
            </w:r>
            <w:r>
              <w:rPr>
                <w:rFonts w:hint="default" w:ascii="Times New Roman" w:hAnsi="Times New Roman" w:eastAsia="Times New Roman" w:cs="Times New Roman"/>
                <w:color w:val="000000"/>
                <w:sz w:val="24"/>
                <w:szCs w:val="24"/>
                <w:lang w:val="ru-RU" w:eastAsia="ru-RU"/>
              </w:rPr>
              <w:t xml:space="preserve"> </w:t>
            </w:r>
          </w:p>
          <w:p w14:paraId="5DBDFC27">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самостоятельно организовать место занятий; </w:t>
            </w:r>
          </w:p>
        </w:tc>
        <w:tc>
          <w:tcPr>
            <w:tcW w:w="2406" w:type="dxa"/>
            <w:tcBorders>
              <w:top w:val="single" w:color="000000" w:sz="4" w:space="0"/>
              <w:left w:val="single" w:color="000000" w:sz="4" w:space="0"/>
              <w:bottom w:val="single" w:color="000000" w:sz="4" w:space="0"/>
              <w:right w:val="single" w:color="000000" w:sz="4" w:space="0"/>
            </w:tcBorders>
          </w:tcPr>
          <w:p w14:paraId="5F750512">
            <w:pPr>
              <w:spacing w:after="0" w:line="240" w:lineRule="auto"/>
              <w:ind w:left="1"/>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Учащийся: </w:t>
            </w:r>
          </w:p>
          <w:p w14:paraId="4B8015A7">
            <w:pPr>
              <w:spacing w:after="0" w:line="240" w:lineRule="auto"/>
              <w:ind w:left="1"/>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организует место занятий в основном самостоятельно, лишь </w:t>
            </w:r>
          </w:p>
        </w:tc>
        <w:tc>
          <w:tcPr>
            <w:tcW w:w="2406" w:type="dxa"/>
            <w:tcBorders>
              <w:top w:val="single" w:color="000000" w:sz="4" w:space="0"/>
              <w:left w:val="single" w:color="000000" w:sz="4" w:space="0"/>
              <w:bottom w:val="single" w:color="000000" w:sz="4" w:space="0"/>
              <w:right w:val="single" w:color="000000" w:sz="4" w:space="0"/>
            </w:tcBorders>
          </w:tcPr>
          <w:p w14:paraId="28E9976A">
            <w:pPr>
              <w:spacing w:after="0" w:line="240" w:lineRule="auto"/>
              <w:ind w:right="6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Более половины видов самостоятельной деятельности выполнены с помощью учителя </w:t>
            </w:r>
          </w:p>
        </w:tc>
        <w:tc>
          <w:tcPr>
            <w:tcW w:w="2408" w:type="dxa"/>
            <w:tcBorders>
              <w:top w:val="single" w:color="000000" w:sz="4" w:space="0"/>
              <w:left w:val="single" w:color="000000" w:sz="4" w:space="0"/>
              <w:bottom w:val="single" w:color="000000" w:sz="4" w:space="0"/>
              <w:right w:val="single" w:color="000000" w:sz="4" w:space="0"/>
            </w:tcBorders>
          </w:tcPr>
          <w:p w14:paraId="5CFD0F5B">
            <w:pPr>
              <w:spacing w:after="0" w:line="240" w:lineRule="auto"/>
              <w:ind w:left="2" w:right="61"/>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Учащийся не может выполнить самостоятельно ни один из пунктов. </w:t>
            </w:r>
          </w:p>
        </w:tc>
      </w:tr>
      <w:tr w14:paraId="52D492DA">
        <w:tblPrEx>
          <w:tblCellMar>
            <w:top w:w="39" w:type="dxa"/>
            <w:left w:w="108" w:type="dxa"/>
            <w:bottom w:w="0" w:type="dxa"/>
            <w:right w:w="48" w:type="dxa"/>
          </w:tblCellMar>
        </w:tblPrEx>
        <w:trPr>
          <w:trHeight w:val="1908" w:hRule="atLeast"/>
        </w:trPr>
        <w:tc>
          <w:tcPr>
            <w:tcW w:w="2406" w:type="dxa"/>
            <w:tcBorders>
              <w:top w:val="single" w:color="000000" w:sz="4" w:space="0"/>
              <w:left w:val="single" w:color="000000" w:sz="4" w:space="0"/>
              <w:bottom w:val="single" w:color="000000" w:sz="4" w:space="0"/>
              <w:right w:val="single" w:color="000000" w:sz="4" w:space="0"/>
            </w:tcBorders>
          </w:tcPr>
          <w:p w14:paraId="42B3040E">
            <w:pPr>
              <w:spacing w:after="0" w:line="240" w:lineRule="auto"/>
              <w:ind w:right="6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-подбирать средства и инвентарь и применять их в конкретных условиях; </w:t>
            </w:r>
          </w:p>
          <w:p w14:paraId="79D272C7">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w:t>
            </w:r>
            <w:r>
              <w:rPr>
                <w:rFonts w:hint="default" w:ascii="Times New Roman" w:hAnsi="Times New Roman" w:eastAsia="Times New Roman" w:cs="Times New Roman"/>
                <w:color w:val="000000"/>
                <w:sz w:val="24"/>
                <w:szCs w:val="24"/>
                <w:lang w:val="ru-RU" w:eastAsia="ru-RU"/>
              </w:rPr>
              <w:tab/>
            </w:r>
            <w:r>
              <w:rPr>
                <w:rFonts w:hint="default" w:ascii="Times New Roman" w:hAnsi="Times New Roman" w:eastAsia="Times New Roman" w:cs="Times New Roman"/>
                <w:color w:val="000000"/>
                <w:sz w:val="24"/>
                <w:szCs w:val="24"/>
                <w:lang w:val="ru-RU" w:eastAsia="ru-RU"/>
              </w:rPr>
              <w:t xml:space="preserve">контролировать </w:t>
            </w:r>
            <w:r>
              <w:rPr>
                <w:rFonts w:hint="default" w:ascii="Times New Roman" w:hAnsi="Times New Roman" w:eastAsia="Times New Roman" w:cs="Times New Roman"/>
                <w:color w:val="000000"/>
                <w:sz w:val="24"/>
                <w:szCs w:val="24"/>
                <w:lang w:val="ru-RU" w:eastAsia="ru-RU"/>
              </w:rPr>
              <w:tab/>
            </w:r>
            <w:r>
              <w:rPr>
                <w:rFonts w:hint="default" w:ascii="Times New Roman" w:hAnsi="Times New Roman" w:eastAsia="Times New Roman" w:cs="Times New Roman"/>
                <w:color w:val="000000"/>
                <w:sz w:val="24"/>
                <w:szCs w:val="24"/>
                <w:lang w:val="ru-RU" w:eastAsia="ru-RU"/>
              </w:rPr>
              <w:t xml:space="preserve">ход выполнения </w:t>
            </w:r>
            <w:r>
              <w:rPr>
                <w:rFonts w:hint="default" w:ascii="Times New Roman" w:hAnsi="Times New Roman" w:eastAsia="Times New Roman" w:cs="Times New Roman"/>
                <w:color w:val="000000"/>
                <w:sz w:val="24"/>
                <w:szCs w:val="24"/>
                <w:lang w:val="ru-RU" w:eastAsia="ru-RU"/>
              </w:rPr>
              <w:tab/>
            </w:r>
            <w:r>
              <w:rPr>
                <w:rFonts w:hint="default" w:ascii="Times New Roman" w:hAnsi="Times New Roman" w:eastAsia="Times New Roman" w:cs="Times New Roman"/>
                <w:color w:val="000000"/>
                <w:sz w:val="24"/>
                <w:szCs w:val="24"/>
                <w:lang w:val="ru-RU" w:eastAsia="ru-RU"/>
              </w:rPr>
              <w:t xml:space="preserve">деятельности </w:t>
            </w:r>
            <w:r>
              <w:rPr>
                <w:rFonts w:hint="default" w:ascii="Times New Roman" w:hAnsi="Times New Roman" w:eastAsia="Times New Roman" w:cs="Times New Roman"/>
                <w:color w:val="000000"/>
                <w:sz w:val="24"/>
                <w:szCs w:val="24"/>
                <w:lang w:val="ru-RU" w:eastAsia="ru-RU"/>
              </w:rPr>
              <w:tab/>
            </w:r>
            <w:r>
              <w:rPr>
                <w:rFonts w:hint="default" w:ascii="Times New Roman" w:hAnsi="Times New Roman" w:eastAsia="Times New Roman" w:cs="Times New Roman"/>
                <w:color w:val="000000"/>
                <w:sz w:val="24"/>
                <w:szCs w:val="24"/>
                <w:lang w:val="ru-RU" w:eastAsia="ru-RU"/>
              </w:rPr>
              <w:t xml:space="preserve">и оценивать итоги. </w:t>
            </w:r>
          </w:p>
        </w:tc>
        <w:tc>
          <w:tcPr>
            <w:tcW w:w="2406" w:type="dxa"/>
            <w:tcBorders>
              <w:top w:val="single" w:color="000000" w:sz="4" w:space="0"/>
              <w:left w:val="single" w:color="000000" w:sz="4" w:space="0"/>
              <w:bottom w:val="single" w:color="000000" w:sz="4" w:space="0"/>
              <w:right w:val="single" w:color="000000" w:sz="4" w:space="0"/>
            </w:tcBorders>
          </w:tcPr>
          <w:p w14:paraId="1E5824B7">
            <w:pPr>
              <w:spacing w:after="0" w:line="240" w:lineRule="auto"/>
              <w:ind w:left="1"/>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с незначительной помощью; </w:t>
            </w:r>
          </w:p>
          <w:p w14:paraId="496B1CE6">
            <w:pPr>
              <w:spacing w:after="0" w:line="240" w:lineRule="auto"/>
              <w:ind w:left="1" w:right="58"/>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допускает незначительные ошибки в подборе средств; - контролирует ход выполнения деятельности и оценивает итоги. </w:t>
            </w:r>
          </w:p>
        </w:tc>
        <w:tc>
          <w:tcPr>
            <w:tcW w:w="2406" w:type="dxa"/>
            <w:tcBorders>
              <w:top w:val="single" w:color="000000" w:sz="4" w:space="0"/>
              <w:left w:val="single" w:color="000000" w:sz="4" w:space="0"/>
              <w:bottom w:val="single" w:color="000000" w:sz="4" w:space="0"/>
              <w:right w:val="single" w:color="000000" w:sz="4" w:space="0"/>
            </w:tcBorders>
          </w:tcPr>
          <w:p w14:paraId="6001B67D">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или не выполняется один из пунктов. </w:t>
            </w:r>
          </w:p>
        </w:tc>
        <w:tc>
          <w:tcPr>
            <w:tcW w:w="2408" w:type="dxa"/>
            <w:tcBorders>
              <w:top w:val="single" w:color="000000" w:sz="4" w:space="0"/>
              <w:left w:val="single" w:color="000000" w:sz="4" w:space="0"/>
              <w:bottom w:val="single" w:color="000000" w:sz="4" w:space="0"/>
              <w:right w:val="single" w:color="000000" w:sz="4" w:space="0"/>
            </w:tcBorders>
          </w:tcPr>
          <w:p w14:paraId="058D738D">
            <w:pPr>
              <w:spacing w:after="0" w:line="240" w:lineRule="auto"/>
              <w:rPr>
                <w:rFonts w:hint="default" w:ascii="Times New Roman" w:hAnsi="Times New Roman" w:eastAsia="Times New Roman" w:cs="Times New Roman"/>
                <w:color w:val="000000"/>
                <w:sz w:val="24"/>
                <w:szCs w:val="24"/>
                <w:lang w:val="ru-RU" w:eastAsia="ru-RU"/>
              </w:rPr>
            </w:pPr>
          </w:p>
        </w:tc>
      </w:tr>
    </w:tbl>
    <w:p w14:paraId="73A9DF14">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b/>
          <w:color w:val="000000"/>
          <w:sz w:val="24"/>
          <w:szCs w:val="24"/>
          <w:lang w:val="ru-RU" w:eastAsia="ru-RU"/>
        </w:rPr>
        <w:t xml:space="preserve"> </w:t>
      </w:r>
    </w:p>
    <w:p w14:paraId="19CC640B">
      <w:pPr>
        <w:keepNext/>
        <w:keepLines/>
        <w:spacing w:after="0" w:line="240" w:lineRule="auto"/>
        <w:ind w:left="-5" w:hanging="10"/>
        <w:outlineLvl w:val="0"/>
        <w:rPr>
          <w:rFonts w:hint="default" w:ascii="Times New Roman" w:hAnsi="Times New Roman" w:eastAsia="Times New Roman" w:cs="Times New Roman"/>
          <w:b/>
          <w:color w:val="000000"/>
          <w:sz w:val="24"/>
          <w:szCs w:val="24"/>
          <w:lang w:val="ru-RU" w:eastAsia="ru-RU"/>
        </w:rPr>
      </w:pPr>
      <w:r>
        <w:rPr>
          <w:rFonts w:hint="default" w:ascii="Times New Roman" w:hAnsi="Times New Roman" w:eastAsia="Times New Roman" w:cs="Times New Roman"/>
          <w:b/>
          <w:color w:val="000000"/>
          <w:sz w:val="24"/>
          <w:szCs w:val="24"/>
          <w:lang w:val="ru-RU" w:eastAsia="ru-RU"/>
        </w:rPr>
        <w:t>4. Уровень физической подготовленности учащихся</w:t>
      </w:r>
      <w:r>
        <w:rPr>
          <w:rFonts w:hint="default" w:ascii="Times New Roman" w:hAnsi="Times New Roman" w:eastAsia="Times New Roman" w:cs="Times New Roman"/>
          <w:color w:val="000000"/>
          <w:sz w:val="24"/>
          <w:szCs w:val="24"/>
          <w:lang w:val="ru-RU" w:eastAsia="ru-RU"/>
        </w:rPr>
        <w:t xml:space="preserve"> </w:t>
      </w:r>
    </w:p>
    <w:tbl>
      <w:tblPr>
        <w:tblStyle w:val="27"/>
        <w:tblW w:w="9430" w:type="dxa"/>
        <w:tblInd w:w="-108" w:type="dxa"/>
        <w:tblLayout w:type="autofit"/>
        <w:tblCellMar>
          <w:top w:w="38" w:type="dxa"/>
          <w:left w:w="108" w:type="dxa"/>
          <w:bottom w:w="0" w:type="dxa"/>
          <w:right w:w="48" w:type="dxa"/>
        </w:tblCellMar>
      </w:tblPr>
      <w:tblGrid>
        <w:gridCol w:w="2501"/>
        <w:gridCol w:w="2389"/>
        <w:gridCol w:w="2391"/>
        <w:gridCol w:w="2149"/>
      </w:tblGrid>
      <w:tr w14:paraId="488B92C0">
        <w:tblPrEx>
          <w:tblCellMar>
            <w:top w:w="38" w:type="dxa"/>
            <w:left w:w="108" w:type="dxa"/>
            <w:bottom w:w="0" w:type="dxa"/>
            <w:right w:w="48" w:type="dxa"/>
          </w:tblCellMar>
        </w:tblPrEx>
        <w:trPr>
          <w:trHeight w:val="291" w:hRule="atLeast"/>
        </w:trPr>
        <w:tc>
          <w:tcPr>
            <w:tcW w:w="2549" w:type="dxa"/>
            <w:tcBorders>
              <w:top w:val="single" w:color="000000" w:sz="4" w:space="0"/>
              <w:left w:val="single" w:color="000000" w:sz="4" w:space="0"/>
              <w:bottom w:val="single" w:color="000000" w:sz="4" w:space="0"/>
              <w:right w:val="single" w:color="000000" w:sz="4" w:space="0"/>
            </w:tcBorders>
          </w:tcPr>
          <w:p w14:paraId="32C8052C">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«5»  </w:t>
            </w:r>
          </w:p>
        </w:tc>
        <w:tc>
          <w:tcPr>
            <w:tcW w:w="2549" w:type="dxa"/>
            <w:tcBorders>
              <w:top w:val="single" w:color="000000" w:sz="4" w:space="0"/>
              <w:left w:val="single" w:color="000000" w:sz="4" w:space="0"/>
              <w:bottom w:val="single" w:color="000000" w:sz="4" w:space="0"/>
              <w:right w:val="single" w:color="000000" w:sz="4" w:space="0"/>
            </w:tcBorders>
          </w:tcPr>
          <w:p w14:paraId="0CECF710">
            <w:pPr>
              <w:spacing w:after="0" w:line="240" w:lineRule="auto"/>
              <w:ind w:left="1"/>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«4»  </w:t>
            </w:r>
          </w:p>
        </w:tc>
        <w:tc>
          <w:tcPr>
            <w:tcW w:w="2549" w:type="dxa"/>
            <w:tcBorders>
              <w:top w:val="single" w:color="000000" w:sz="4" w:space="0"/>
              <w:left w:val="single" w:color="000000" w:sz="4" w:space="0"/>
              <w:bottom w:val="single" w:color="000000" w:sz="4" w:space="0"/>
              <w:right w:val="single" w:color="000000" w:sz="4" w:space="0"/>
            </w:tcBorders>
          </w:tcPr>
          <w:p w14:paraId="6E43F328">
            <w:pPr>
              <w:spacing w:after="0" w:line="240"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«3»  </w:t>
            </w:r>
          </w:p>
        </w:tc>
        <w:tc>
          <w:tcPr>
            <w:tcW w:w="1783" w:type="dxa"/>
            <w:tcBorders>
              <w:top w:val="single" w:color="000000" w:sz="4" w:space="0"/>
              <w:left w:val="single" w:color="000000" w:sz="4" w:space="0"/>
              <w:bottom w:val="single" w:color="000000" w:sz="4" w:space="0"/>
              <w:right w:val="single" w:color="000000" w:sz="4" w:space="0"/>
            </w:tcBorders>
          </w:tcPr>
          <w:p w14:paraId="433D440B">
            <w:pPr>
              <w:spacing w:after="0" w:line="240" w:lineRule="auto"/>
              <w:ind w:left="2"/>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Оценка «2»  </w:t>
            </w:r>
          </w:p>
        </w:tc>
      </w:tr>
      <w:tr w14:paraId="339F2DF0">
        <w:tblPrEx>
          <w:tblCellMar>
            <w:top w:w="38" w:type="dxa"/>
            <w:left w:w="108" w:type="dxa"/>
            <w:bottom w:w="0" w:type="dxa"/>
            <w:right w:w="48" w:type="dxa"/>
          </w:tblCellMar>
        </w:tblPrEx>
        <w:trPr>
          <w:trHeight w:val="4227" w:hRule="atLeast"/>
        </w:trPr>
        <w:tc>
          <w:tcPr>
            <w:tcW w:w="2549" w:type="dxa"/>
            <w:tcBorders>
              <w:top w:val="single" w:color="000000" w:sz="4" w:space="0"/>
              <w:left w:val="single" w:color="000000" w:sz="4" w:space="0"/>
              <w:bottom w:val="single" w:color="000000" w:sz="4" w:space="0"/>
              <w:right w:val="single" w:color="000000" w:sz="4" w:space="0"/>
            </w:tcBorders>
          </w:tcPr>
          <w:p w14:paraId="44AF7ADF">
            <w:pPr>
              <w:spacing w:after="0" w:line="240" w:lineRule="auto"/>
              <w:ind w:right="59"/>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Исходный показатель соответствует высокому уровню подготовленности, предусмотренному обязательным минимумом подготовки и программой физического воспитания, которая отвечает требованиям государственного стандарта и обязательного минимума содержания обучения по физической культуре, и высокому приросту ученика в показателях физической подготовленности за определённый период времени. </w:t>
            </w:r>
          </w:p>
        </w:tc>
        <w:tc>
          <w:tcPr>
            <w:tcW w:w="2549" w:type="dxa"/>
            <w:tcBorders>
              <w:top w:val="single" w:color="000000" w:sz="4" w:space="0"/>
              <w:left w:val="single" w:color="000000" w:sz="4" w:space="0"/>
              <w:bottom w:val="single" w:color="000000" w:sz="4" w:space="0"/>
              <w:right w:val="single" w:color="000000" w:sz="4" w:space="0"/>
            </w:tcBorders>
          </w:tcPr>
          <w:p w14:paraId="44B3B42C">
            <w:pPr>
              <w:spacing w:after="0" w:line="240" w:lineRule="auto"/>
              <w:ind w:left="1" w:right="61"/>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Исходный показатель соответствует среднему уровню подготовленности и достаточному темпу прироста. </w:t>
            </w:r>
          </w:p>
        </w:tc>
        <w:tc>
          <w:tcPr>
            <w:tcW w:w="2549" w:type="dxa"/>
            <w:tcBorders>
              <w:top w:val="single" w:color="000000" w:sz="4" w:space="0"/>
              <w:left w:val="single" w:color="000000" w:sz="4" w:space="0"/>
              <w:bottom w:val="single" w:color="000000" w:sz="4" w:space="0"/>
              <w:right w:val="single" w:color="000000" w:sz="4" w:space="0"/>
            </w:tcBorders>
          </w:tcPr>
          <w:p w14:paraId="6276A7FF">
            <w:pPr>
              <w:spacing w:after="0" w:line="240" w:lineRule="auto"/>
              <w:ind w:right="61"/>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Исходный показатель соответствует низкому уровню подготовленности и незначительному  приросту. </w:t>
            </w:r>
          </w:p>
        </w:tc>
        <w:tc>
          <w:tcPr>
            <w:tcW w:w="1783" w:type="dxa"/>
            <w:tcBorders>
              <w:top w:val="single" w:color="000000" w:sz="4" w:space="0"/>
              <w:left w:val="single" w:color="000000" w:sz="4" w:space="0"/>
              <w:bottom w:val="single" w:color="000000" w:sz="4" w:space="0"/>
              <w:right w:val="single" w:color="000000" w:sz="4" w:space="0"/>
            </w:tcBorders>
          </w:tcPr>
          <w:p w14:paraId="7B85F565">
            <w:pPr>
              <w:spacing w:after="0" w:line="240" w:lineRule="auto"/>
              <w:ind w:left="2" w:right="6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Учащийся не выполняет государственный стандарт, нет темпа роста показателей физической подготовленности. </w:t>
            </w:r>
          </w:p>
        </w:tc>
      </w:tr>
    </w:tbl>
    <w:p w14:paraId="5B9EE25A">
      <w:pPr>
        <w:spacing w:after="0" w:line="240" w:lineRule="auto"/>
        <w:rPr>
          <w:rFonts w:hint="default" w:ascii="Times New Roman" w:hAnsi="Times New Roman" w:eastAsia="Times New Roman" w:cs="Times New Roman"/>
          <w:color w:val="000000"/>
          <w:sz w:val="24"/>
          <w:szCs w:val="24"/>
          <w:lang w:val="ru-RU" w:eastAsia="ru-RU"/>
        </w:rPr>
      </w:pPr>
    </w:p>
    <w:p w14:paraId="7A4D9DC4">
      <w:pPr>
        <w:spacing w:after="0" w:line="240" w:lineRule="auto"/>
        <w:ind w:left="-5" w:hanging="1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w:t>
      </w:r>
      <w:r>
        <w:rPr>
          <w:rFonts w:hint="default" w:ascii="Times New Roman" w:hAnsi="Times New Roman" w:eastAsia="Times New Roman" w:cs="Times New Roman"/>
          <w:color w:val="000000"/>
          <w:sz w:val="24"/>
          <w:szCs w:val="24"/>
          <w:lang w:val="ru-RU" w:eastAsia="ru-RU"/>
        </w:rPr>
        <w:tab/>
      </w:r>
      <w:r>
        <w:rPr>
          <w:rFonts w:hint="default" w:ascii="Times New Roman" w:hAnsi="Times New Roman" w:eastAsia="Times New Roman" w:cs="Times New Roman"/>
          <w:color w:val="000000"/>
          <w:sz w:val="24"/>
          <w:szCs w:val="24"/>
          <w:lang w:val="ru-RU" w:eastAsia="ru-RU"/>
        </w:rPr>
        <w:t xml:space="preserve">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 определённую трудность для каждого учащегося, но быть реально выполнимыми. Достижение этих сдвигов при условии систематических занятий даёт основание учителю для выставления высокой оценки. </w:t>
      </w:r>
    </w:p>
    <w:p w14:paraId="58AABB60">
      <w:pPr>
        <w:spacing w:after="0" w:line="240" w:lineRule="auto"/>
        <w:ind w:left="-5" w:hanging="1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w:t>
      </w:r>
      <w:r>
        <w:rPr>
          <w:rFonts w:hint="default" w:ascii="Times New Roman" w:hAnsi="Times New Roman" w:eastAsia="Times New Roman" w:cs="Times New Roman"/>
          <w:i/>
          <w:color w:val="000000"/>
          <w:sz w:val="24"/>
          <w:szCs w:val="24"/>
          <w:u w:val="single" w:color="000000"/>
          <w:lang w:val="ru-RU" w:eastAsia="ru-RU"/>
        </w:rPr>
        <w:t>Общая оценка успеваемости</w:t>
      </w:r>
      <w:r>
        <w:rPr>
          <w:rFonts w:hint="default" w:ascii="Times New Roman" w:hAnsi="Times New Roman" w:eastAsia="Times New Roman" w:cs="Times New Roman"/>
          <w:color w:val="000000"/>
          <w:sz w:val="24"/>
          <w:szCs w:val="24"/>
          <w:lang w:val="ru-RU" w:eastAsia="ru-RU"/>
        </w:rPr>
        <w:t xml:space="preserve"> складывается по видам программы: по гимнастике, баскетболу, волейболу, лёгкой атлетике – путём сложения конечных оценок, полученных учеником по всем видам движений, и оценок за выполнение контрольных упражнений. </w:t>
      </w:r>
    </w:p>
    <w:p w14:paraId="6EB2A959">
      <w:pPr>
        <w:spacing w:after="0" w:line="240" w:lineRule="auto"/>
        <w:ind w:left="-5" w:hanging="10"/>
        <w:jc w:val="both"/>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w:t>
      </w:r>
      <w:r>
        <w:rPr>
          <w:rFonts w:hint="default" w:ascii="Times New Roman" w:hAnsi="Times New Roman" w:eastAsia="Times New Roman" w:cs="Times New Roman"/>
          <w:i/>
          <w:color w:val="000000"/>
          <w:sz w:val="24"/>
          <w:szCs w:val="24"/>
          <w:u w:val="single" w:color="000000"/>
          <w:lang w:val="ru-RU" w:eastAsia="ru-RU"/>
        </w:rPr>
        <w:t>Оценка успеваемости за учебный год</w:t>
      </w:r>
      <w:r>
        <w:rPr>
          <w:rFonts w:hint="default" w:ascii="Times New Roman" w:hAnsi="Times New Roman" w:eastAsia="Times New Roman" w:cs="Times New Roman"/>
          <w:color w:val="000000"/>
          <w:sz w:val="24"/>
          <w:szCs w:val="24"/>
          <w:lang w:val="ru-RU" w:eastAsia="ru-RU"/>
        </w:rPr>
        <w:t xml:space="preserve"> производится на основании оценок за учебные четверти с учётом общих оценок по разделам программы. При этом преимущественное значение имеют оценки за умение и навыки осуществлять собственно двигательную, физкультурно-оздоровительную деятельность. </w:t>
      </w:r>
    </w:p>
    <w:p w14:paraId="45916F91">
      <w:pPr>
        <w:spacing w:after="0" w:line="259" w:lineRule="auto"/>
        <w:rPr>
          <w:rFonts w:hint="default" w:ascii="Times New Roman" w:hAnsi="Times New Roman" w:eastAsia="Times New Roman" w:cs="Times New Roman"/>
          <w:color w:val="000000"/>
          <w:sz w:val="24"/>
          <w:szCs w:val="24"/>
          <w:lang w:val="ru-RU" w:eastAsia="ru-RU"/>
        </w:rPr>
      </w:pPr>
      <w:r>
        <w:rPr>
          <w:rFonts w:hint="default" w:ascii="Times New Roman" w:hAnsi="Times New Roman" w:eastAsia="Times New Roman" w:cs="Times New Roman"/>
          <w:color w:val="000000"/>
          <w:sz w:val="24"/>
          <w:szCs w:val="24"/>
          <w:lang w:val="ru-RU" w:eastAsia="ru-RU"/>
        </w:rPr>
        <w:t xml:space="preserve"> </w:t>
      </w:r>
    </w:p>
    <w:p w14:paraId="48E73C6C">
      <w:pPr>
        <w:spacing w:after="0"/>
        <w:rPr>
          <w:rFonts w:hint="default" w:ascii="Times New Roman" w:hAnsi="Times New Roman" w:cs="Times New Roman"/>
          <w:b/>
          <w:color w:val="000000"/>
          <w:sz w:val="24"/>
          <w:szCs w:val="24"/>
          <w:lang w:val="ru-RU"/>
        </w:rPr>
      </w:pPr>
    </w:p>
    <w:p w14:paraId="03DA3D6E">
      <w:pPr>
        <w:spacing w:after="0"/>
        <w:rPr>
          <w:rFonts w:hint="default" w:ascii="Times New Roman" w:hAnsi="Times New Roman" w:cs="Times New Roman"/>
          <w:b/>
          <w:color w:val="000000"/>
          <w:sz w:val="24"/>
          <w:szCs w:val="24"/>
          <w:lang w:val="ru-RU"/>
        </w:rPr>
      </w:pPr>
    </w:p>
    <w:p w14:paraId="1D4C8542">
      <w:pPr>
        <w:spacing w:after="0"/>
        <w:ind w:left="120"/>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УЧЕБНО-МЕТОДИЧЕСКОЕ ОБЕСПЕЧЕНИЕ ОБРАЗОВАТЕЛЬНОГО ПРОЦЕССА</w:t>
      </w:r>
    </w:p>
    <w:p w14:paraId="2AE67FB2">
      <w:pPr>
        <w:spacing w:after="0" w:line="480" w:lineRule="auto"/>
        <w:ind w:left="120"/>
        <w:rPr>
          <w:rFonts w:hint="default" w:ascii="Times New Roman" w:hAnsi="Times New Roman" w:cs="Times New Roman"/>
          <w:sz w:val="24"/>
          <w:szCs w:val="24"/>
          <w:lang w:val="ru-RU"/>
        </w:rPr>
      </w:pPr>
      <w:r>
        <w:rPr>
          <w:rFonts w:hint="default" w:ascii="Times New Roman" w:hAnsi="Times New Roman" w:cs="Times New Roman"/>
          <w:b/>
          <w:color w:val="000000"/>
          <w:sz w:val="24"/>
          <w:szCs w:val="24"/>
          <w:lang w:val="ru-RU"/>
        </w:rPr>
        <w:t>ОБЯЗАТЕЛЬНЫЕ УЧЕБНЫЕ МАТЕРИАЛЫ ДЛЯ УЧЕНИКА</w:t>
      </w:r>
    </w:p>
    <w:p w14:paraId="7A5909AF">
      <w:pPr>
        <w:tabs>
          <w:tab w:val="left" w:pos="284"/>
        </w:tabs>
        <w:spacing w:after="0" w:line="240" w:lineRule="atLeast"/>
        <w:outlineLvl w:val="1"/>
        <w:rPr>
          <w:rFonts w:hint="default" w:ascii="Times New Roman" w:hAnsi="Times New Roman" w:eastAsia="Calibri" w:cs="Times New Roman"/>
          <w:color w:val="000000"/>
          <w:sz w:val="24"/>
          <w:szCs w:val="24"/>
          <w:lang w:val="ru-RU"/>
        </w:rPr>
      </w:pPr>
      <w:r>
        <w:rPr>
          <w:rFonts w:hint="default" w:ascii="Times New Roman" w:hAnsi="Times New Roman" w:eastAsia="Calibri" w:cs="Times New Roman"/>
          <w:color w:val="000000"/>
          <w:sz w:val="24"/>
          <w:szCs w:val="24"/>
          <w:lang w:val="ru-RU"/>
        </w:rPr>
        <w:t xml:space="preserve">Физическая культура, 10-11 класс/Матвеев А.П., Акционерное общество «Издательство «Просвещение»; </w:t>
      </w:r>
    </w:p>
    <w:p w14:paraId="263909D4">
      <w:pPr>
        <w:spacing w:after="0"/>
        <w:rPr>
          <w:rFonts w:hint="default" w:ascii="Times New Roman" w:hAnsi="Times New Roman" w:cs="Times New Roman"/>
          <w:sz w:val="24"/>
          <w:szCs w:val="24"/>
          <w:lang w:val="ru-RU"/>
        </w:rPr>
      </w:pPr>
    </w:p>
    <w:p w14:paraId="086A0260">
      <w:pPr>
        <w:spacing w:after="0" w:line="480" w:lineRule="auto"/>
        <w:ind w:left="120"/>
        <w:rPr>
          <w:rFonts w:hint="default" w:ascii="Times New Roman" w:hAnsi="Times New Roman" w:cs="Times New Roman"/>
          <w:b/>
          <w:color w:val="000000"/>
          <w:sz w:val="24"/>
          <w:szCs w:val="24"/>
          <w:lang w:val="ru-RU"/>
        </w:rPr>
      </w:pPr>
      <w:r>
        <w:rPr>
          <w:rFonts w:hint="default" w:ascii="Times New Roman" w:hAnsi="Times New Roman" w:cs="Times New Roman"/>
          <w:b/>
          <w:color w:val="000000"/>
          <w:sz w:val="24"/>
          <w:szCs w:val="24"/>
          <w:lang w:val="ru-RU"/>
        </w:rPr>
        <w:t>МЕТОДИЧЕСКИЕ МАТЕРИАЛЫ ДЛЯ УЧИТЕЛЯ</w:t>
      </w:r>
    </w:p>
    <w:p w14:paraId="5BDC3359">
      <w:pPr>
        <w:tabs>
          <w:tab w:val="left" w:pos="284"/>
        </w:tabs>
        <w:spacing w:after="0" w:line="240" w:lineRule="atLeast"/>
        <w:outlineLvl w:val="1"/>
        <w:rPr>
          <w:rFonts w:hint="default" w:ascii="Times New Roman" w:hAnsi="Times New Roman" w:cs="Times New Roman"/>
          <w:color w:val="000000"/>
          <w:sz w:val="24"/>
          <w:szCs w:val="24"/>
          <w:shd w:val="clear" w:color="auto" w:fill="F7FDF7"/>
          <w:lang w:val="ru-RU"/>
        </w:rPr>
      </w:pPr>
      <w:r>
        <w:rPr>
          <w:rFonts w:hint="default" w:ascii="Times New Roman" w:hAnsi="Times New Roman" w:cs="Times New Roman"/>
          <w:color w:val="000000"/>
          <w:sz w:val="24"/>
          <w:szCs w:val="24"/>
          <w:lang w:val="ru-RU"/>
        </w:rPr>
        <w:t>Физическая культура, 10-11 класс/Матвеев А.П.,</w:t>
      </w:r>
      <w:r>
        <w:rPr>
          <w:rFonts w:hint="default" w:ascii="Times New Roman" w:hAnsi="Times New Roman" w:cs="Times New Roman"/>
          <w:color w:val="000000"/>
          <w:sz w:val="24"/>
          <w:szCs w:val="24"/>
          <w:shd w:val="clear" w:color="auto" w:fill="F7FDF7"/>
          <w:lang w:val="ru-RU"/>
        </w:rPr>
        <w:t xml:space="preserve"> </w:t>
      </w:r>
      <w:r>
        <w:rPr>
          <w:rFonts w:hint="default" w:ascii="Times New Roman" w:hAnsi="Times New Roman" w:cs="Times New Roman"/>
          <w:color w:val="000000"/>
          <w:sz w:val="24"/>
          <w:szCs w:val="24"/>
          <w:lang w:val="ru-RU"/>
        </w:rPr>
        <w:t>Акционерное общество «Издательство «Просвещение»;</w:t>
      </w:r>
    </w:p>
    <w:p w14:paraId="7B2A346B">
      <w:pPr>
        <w:tabs>
          <w:tab w:val="left" w:pos="284"/>
        </w:tabs>
        <w:spacing w:after="0" w:line="240" w:lineRule="atLeast"/>
        <w:outlineLvl w:val="1"/>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Физическая культура, 10-11 класс/ Петрова Т.В., Копылов Ю.А., Полянская Н.В. и другие, Общество с ограниченной ответственностью «Издательский центр ВЕНТАНА-ГРАФ»; Акционерное общество «Издательство Просвещение»;</w:t>
      </w:r>
      <w:r>
        <w:rPr>
          <w:rFonts w:hint="default" w:ascii="Times New Roman" w:hAnsi="Times New Roman" w:cs="Times New Roman"/>
          <w:color w:val="000000"/>
          <w:sz w:val="24"/>
          <w:szCs w:val="24"/>
          <w:lang w:val="ru-RU"/>
        </w:rPr>
        <w:br w:type="textWrapping"/>
      </w:r>
      <w:r>
        <w:rPr>
          <w:rFonts w:hint="default" w:ascii="Times New Roman" w:hAnsi="Times New Roman" w:cs="Times New Roman"/>
          <w:color w:val="000000"/>
          <w:sz w:val="24"/>
          <w:szCs w:val="24"/>
          <w:lang w:val="ru-RU"/>
        </w:rPr>
        <w:t>Физическая культура, 10-11 класс/Гурьев С.В.; под редакцией Виленского М.Я., ООО «Русское слово-учебник»;</w:t>
      </w:r>
      <w:r>
        <w:rPr>
          <w:rFonts w:hint="default" w:ascii="Times New Roman" w:hAnsi="Times New Roman" w:cs="Times New Roman"/>
          <w:color w:val="000000"/>
          <w:sz w:val="24"/>
          <w:szCs w:val="24"/>
          <w:lang w:val="ru-RU"/>
        </w:rPr>
        <w:br w:type="textWrapping"/>
      </w:r>
      <w:r>
        <w:rPr>
          <w:rFonts w:hint="default" w:ascii="Times New Roman" w:hAnsi="Times New Roman" w:cs="Times New Roman"/>
          <w:color w:val="000000"/>
          <w:sz w:val="24"/>
          <w:szCs w:val="24"/>
          <w:lang w:val="ru-RU"/>
        </w:rPr>
        <w:t>Физическая культура. 10-11 класс/Виленский М.Я., Туревский И.М., Торочкова Т.Ю. и другие; под редакцией Виленского М.Я., Акционерное общество «Издательство «Просвещение»;</w:t>
      </w:r>
    </w:p>
    <w:p w14:paraId="5F98E2BC">
      <w:pPr>
        <w:spacing w:after="0"/>
        <w:rPr>
          <w:rFonts w:hint="default" w:ascii="Times New Roman" w:hAnsi="Times New Roman" w:cs="Times New Roman"/>
          <w:sz w:val="24"/>
          <w:szCs w:val="24"/>
          <w:lang w:val="ru-RU"/>
        </w:rPr>
      </w:pPr>
    </w:p>
    <w:p w14:paraId="0CA118B3">
      <w:pPr>
        <w:spacing w:after="0" w:line="480" w:lineRule="auto"/>
        <w:ind w:left="120"/>
        <w:rPr>
          <w:rFonts w:hint="default" w:ascii="Times New Roman" w:hAnsi="Times New Roman" w:cs="Times New Roman"/>
          <w:b/>
          <w:color w:val="000000"/>
          <w:sz w:val="24"/>
          <w:szCs w:val="24"/>
          <w:lang w:val="ru-RU"/>
        </w:rPr>
      </w:pPr>
      <w:r>
        <w:rPr>
          <w:rFonts w:hint="default" w:ascii="Times New Roman" w:hAnsi="Times New Roman" w:cs="Times New Roman"/>
          <w:b/>
          <w:color w:val="000000"/>
          <w:sz w:val="24"/>
          <w:szCs w:val="24"/>
          <w:lang w:val="ru-RU"/>
        </w:rPr>
        <w:t>ЦИФРОВЫЕ ОБРАЗОВАТЕЛЬНЫЕ РЕСУРСЫ И РЕСУРСЫ СЕТИ ИНТЕРНЕТ</w:t>
      </w:r>
    </w:p>
    <w:p w14:paraId="3967DB62">
      <w:pPr>
        <w:spacing w:after="0" w:line="480" w:lineRule="auto"/>
        <w:ind w:left="120"/>
        <w:rPr>
          <w:rFonts w:hint="default" w:ascii="Times New Roman" w:hAnsi="Times New Roman" w:cs="Times New Roman"/>
          <w:sz w:val="24"/>
          <w:szCs w:val="24"/>
          <w:lang w:val="ru-RU"/>
        </w:rPr>
      </w:pPr>
      <w:r>
        <w:rPr>
          <w:rFonts w:hint="default" w:ascii="Times New Roman" w:hAnsi="Times New Roman" w:eastAsia="Times New Roman" w:cs="Times New Roman"/>
          <w:sz w:val="24"/>
          <w:szCs w:val="24"/>
          <w:bdr w:val="dashed" w:color="FF0000" w:sz="6" w:space="0"/>
          <w:lang w:val="ru-RU" w:eastAsia="ru-RU"/>
        </w:rPr>
        <w:t>www.edu.ru</w:t>
      </w:r>
      <w:r>
        <w:rPr>
          <w:rFonts w:hint="default" w:ascii="Times New Roman" w:hAnsi="Times New Roman" w:eastAsia="Times New Roman" w:cs="Times New Roman"/>
          <w:sz w:val="24"/>
          <w:szCs w:val="24"/>
          <w:bdr w:val="dashed" w:color="FF0000" w:sz="6" w:space="0"/>
          <w:lang w:val="ru-RU" w:eastAsia="ru-RU"/>
        </w:rPr>
        <w:br w:type="textWrapping"/>
      </w:r>
      <w:r>
        <w:rPr>
          <w:rFonts w:hint="default" w:ascii="Times New Roman" w:hAnsi="Times New Roman" w:eastAsia="Times New Roman" w:cs="Times New Roman"/>
          <w:sz w:val="24"/>
          <w:szCs w:val="24"/>
          <w:bdr w:val="dashed" w:color="FF0000" w:sz="6" w:space="0"/>
          <w:lang w:val="ru-RU" w:eastAsia="ru-RU"/>
        </w:rPr>
        <w:t>www.school.edu.ru</w:t>
      </w:r>
    </w:p>
    <w:p w14:paraId="6061C6A0">
      <w:pPr>
        <w:spacing w:after="0"/>
        <w:ind w:left="120"/>
        <w:rPr>
          <w:rFonts w:hint="default" w:ascii="Times New Roman" w:hAnsi="Times New Roman" w:cs="Times New Roman"/>
          <w:b/>
          <w:bCs/>
          <w:sz w:val="24"/>
          <w:szCs w:val="24"/>
          <w:lang w:val="ru-RU"/>
        </w:rPr>
      </w:pPr>
    </w:p>
    <w:p w14:paraId="1917D203">
      <w:pPr>
        <w:spacing w:after="0"/>
        <w:ind w:left="120"/>
        <w:rPr>
          <w:rFonts w:hint="default" w:ascii="Times New Roman" w:hAnsi="Times New Roman" w:cs="Times New Roman"/>
          <w:sz w:val="24"/>
          <w:szCs w:val="24"/>
          <w:lang w:val="ru-RU"/>
        </w:rPr>
      </w:pPr>
    </w:p>
    <w:p w14:paraId="04B3B9F2">
      <w:pPr>
        <w:spacing w:after="0"/>
        <w:ind w:left="120"/>
        <w:rPr>
          <w:rFonts w:hint="default" w:ascii="Times New Roman" w:hAnsi="Times New Roman" w:cs="Times New Roman"/>
          <w:sz w:val="24"/>
          <w:szCs w:val="24"/>
          <w:lang w:val="ru-RU"/>
        </w:rPr>
      </w:pPr>
    </w:p>
    <w:p w14:paraId="7B926AE9">
      <w:pPr>
        <w:spacing w:after="0"/>
        <w:ind w:left="120"/>
        <w:rPr>
          <w:rFonts w:hint="default" w:ascii="Times New Roman" w:hAnsi="Times New Roman" w:cs="Times New Roman"/>
          <w:sz w:val="24"/>
          <w:szCs w:val="24"/>
          <w:lang w:val="ru-RU"/>
        </w:rPr>
      </w:pPr>
    </w:p>
    <w:p w14:paraId="7BE300C9">
      <w:pPr>
        <w:rPr>
          <w:rFonts w:hint="default" w:ascii="Times New Roman" w:hAnsi="Times New Roman" w:cs="Times New Roman"/>
          <w:sz w:val="24"/>
          <w:szCs w:val="24"/>
          <w:lang w:val="ru-RU"/>
        </w:rPr>
      </w:pPr>
    </w:p>
    <w:sectPr>
      <w:pgSz w:w="11907" w:h="16839"/>
      <w:pgMar w:top="1134" w:right="850" w:bottom="1134" w:left="1701" w:header="720" w:footer="720"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A20A8">
    <w:pPr>
      <w:pStyle w:val="16"/>
      <w:jc w:val="right"/>
    </w:pPr>
    <w:r>
      <w:rPr>
        <w:sz w:val="22"/>
      </w:rPr>
      <w:pict>
        <v:shape id="_x0000_s2049" o:spid="_x0000_s2049"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id w:val="147480861"/>
                  <w:docPartObj>
                    <w:docPartGallery w:val="autotext"/>
                  </w:docPartObj>
                </w:sdtPr>
                <w:sdtContent>
                  <w:p w14:paraId="0AA7C421">
                    <w:pPr>
                      <w:pStyle w:val="16"/>
                      <w:jc w:val="right"/>
                    </w:pPr>
                    <w:r>
                      <w:fldChar w:fldCharType="begin"/>
                    </w:r>
                    <w:r>
                      <w:instrText xml:space="preserve">PAGE   \* MERGEFORMAT</w:instrText>
                    </w:r>
                    <w:r>
                      <w:fldChar w:fldCharType="separate"/>
                    </w:r>
                    <w:r>
                      <w:rPr>
                        <w:lang w:val="ru-RU"/>
                      </w:rPr>
                      <w:t>2</w:t>
                    </w:r>
                    <w:r>
                      <w:fldChar w:fldCharType="end"/>
                    </w:r>
                  </w:p>
                </w:sdtContent>
              </w:sdt>
              <w:p w14:paraId="08995084"/>
            </w:txbxContent>
          </v:textbox>
        </v:shape>
      </w:pict>
    </w:r>
  </w:p>
  <w:p w14:paraId="22AC1326">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034EBD"/>
    <w:multiLevelType w:val="multilevel"/>
    <w:tmpl w:val="5B034EBD"/>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
  <w:rsids>
    <w:rsidRoot w:val="00E35693"/>
    <w:rsid w:val="000D561D"/>
    <w:rsid w:val="000E6CBE"/>
    <w:rsid w:val="001C2363"/>
    <w:rsid w:val="0031351F"/>
    <w:rsid w:val="00342BD7"/>
    <w:rsid w:val="00347CD2"/>
    <w:rsid w:val="003F5C24"/>
    <w:rsid w:val="00452141"/>
    <w:rsid w:val="00744A55"/>
    <w:rsid w:val="00770768"/>
    <w:rsid w:val="00823A0E"/>
    <w:rsid w:val="00917E94"/>
    <w:rsid w:val="009F4AE6"/>
    <w:rsid w:val="00A66865"/>
    <w:rsid w:val="00B4055E"/>
    <w:rsid w:val="00B64740"/>
    <w:rsid w:val="00C452D3"/>
    <w:rsid w:val="00D11494"/>
    <w:rsid w:val="00D41AC4"/>
    <w:rsid w:val="00D82BA6"/>
    <w:rsid w:val="00E35693"/>
    <w:rsid w:val="00FC553D"/>
    <w:rsid w:val="0C855E2F"/>
    <w:rsid w:val="27C41AD9"/>
    <w:rsid w:val="392A4C80"/>
    <w:rsid w:val="3D78080E"/>
    <w:rsid w:val="4DE5461A"/>
    <w:rsid w:val="4FEA2099"/>
    <w:rsid w:val="5473405D"/>
    <w:rsid w:val="55143EEA"/>
    <w:rsid w:val="6275566B"/>
    <w:rsid w:val="63103887"/>
    <w:rsid w:val="637D73CA"/>
    <w:rsid w:val="723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0"/>
    <w:qFormat/>
    <w:uiPriority w:val="9"/>
    <w:pPr>
      <w:keepNext/>
      <w:keepLines/>
      <w:spacing w:before="480"/>
      <w:outlineLvl w:val="0"/>
    </w:pPr>
    <w:rPr>
      <w:rFonts w:asciiTheme="majorHAnsi" w:hAnsiTheme="majorHAnsi" w:eastAsiaTheme="majorEastAsia" w:cstheme="majorBidi"/>
      <w:b/>
      <w:bCs/>
      <w:color w:val="2F5496" w:themeColor="accent1" w:themeShade="BF"/>
      <w:sz w:val="28"/>
      <w:szCs w:val="28"/>
    </w:rPr>
  </w:style>
  <w:style w:type="paragraph" w:styleId="3">
    <w:name w:val="heading 2"/>
    <w:basedOn w:val="1"/>
    <w:next w:val="1"/>
    <w:link w:val="21"/>
    <w:unhideWhenUsed/>
    <w:qFormat/>
    <w:uiPriority w:val="9"/>
    <w:pPr>
      <w:keepNext/>
      <w:keepLines/>
      <w:spacing w:before="200"/>
      <w:outlineLvl w:val="1"/>
    </w:pPr>
    <w:rPr>
      <w:rFonts w:asciiTheme="majorHAnsi" w:hAnsiTheme="majorHAnsi" w:eastAsiaTheme="majorEastAsia" w:cstheme="majorBidi"/>
      <w:b/>
      <w:bCs/>
      <w:color w:val="4472C4" w:themeColor="accent1"/>
      <w:sz w:val="26"/>
      <w:szCs w:val="26"/>
    </w:rPr>
  </w:style>
  <w:style w:type="paragraph" w:styleId="4">
    <w:name w:val="heading 3"/>
    <w:basedOn w:val="1"/>
    <w:next w:val="1"/>
    <w:link w:val="22"/>
    <w:unhideWhenUsed/>
    <w:qFormat/>
    <w:uiPriority w:val="9"/>
    <w:pPr>
      <w:keepNext/>
      <w:keepLines/>
      <w:spacing w:before="200"/>
      <w:outlineLvl w:val="2"/>
    </w:pPr>
    <w:rPr>
      <w:rFonts w:asciiTheme="majorHAnsi" w:hAnsiTheme="majorHAnsi" w:eastAsiaTheme="majorEastAsia" w:cstheme="majorBidi"/>
      <w:b/>
      <w:bCs/>
      <w:color w:val="4472C4" w:themeColor="accent1"/>
    </w:rPr>
  </w:style>
  <w:style w:type="paragraph" w:styleId="5">
    <w:name w:val="heading 4"/>
    <w:basedOn w:val="1"/>
    <w:next w:val="1"/>
    <w:link w:val="23"/>
    <w:unhideWhenUsed/>
    <w:qFormat/>
    <w:uiPriority w:val="9"/>
    <w:pPr>
      <w:keepNext/>
      <w:keepLines/>
      <w:spacing w:before="200"/>
      <w:outlineLvl w:val="3"/>
    </w:pPr>
    <w:rPr>
      <w:rFonts w:asciiTheme="majorHAnsi" w:hAnsiTheme="majorHAnsi" w:eastAsiaTheme="majorEastAsia" w:cstheme="majorBidi"/>
      <w:b/>
      <w:bCs/>
      <w:i/>
      <w:iCs/>
      <w:color w:val="4472C4"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FollowedHyperlink"/>
    <w:basedOn w:val="6"/>
    <w:semiHidden/>
    <w:unhideWhenUsed/>
    <w:qFormat/>
    <w:uiPriority w:val="99"/>
    <w:rPr>
      <w:color w:val="954F72" w:themeColor="followedHyperlink"/>
      <w:u w:val="single"/>
    </w:rPr>
  </w:style>
  <w:style w:type="character" w:styleId="9">
    <w:name w:val="Emphasis"/>
    <w:basedOn w:val="6"/>
    <w:qFormat/>
    <w:uiPriority w:val="20"/>
    <w:rPr>
      <w:i/>
      <w:iCs/>
    </w:rPr>
  </w:style>
  <w:style w:type="character" w:styleId="10">
    <w:name w:val="Hyperlink"/>
    <w:basedOn w:val="6"/>
    <w:unhideWhenUsed/>
    <w:qFormat/>
    <w:uiPriority w:val="99"/>
    <w:rPr>
      <w:color w:val="0563C1" w:themeColor="hyperlink"/>
      <w:u w:val="single"/>
    </w:rPr>
  </w:style>
  <w:style w:type="character" w:styleId="11">
    <w:name w:val="Strong"/>
    <w:basedOn w:val="6"/>
    <w:qFormat/>
    <w:uiPriority w:val="22"/>
    <w:rPr>
      <w:b/>
      <w:bCs/>
    </w:rPr>
  </w:style>
  <w:style w:type="paragraph" w:styleId="12">
    <w:name w:val="Normal Indent"/>
    <w:basedOn w:val="1"/>
    <w:unhideWhenUsed/>
    <w:qFormat/>
    <w:uiPriority w:val="99"/>
    <w:pPr>
      <w:ind w:left="720"/>
    </w:pPr>
  </w:style>
  <w:style w:type="paragraph" w:styleId="13">
    <w:name w:val="caption"/>
    <w:basedOn w:val="1"/>
    <w:next w:val="1"/>
    <w:semiHidden/>
    <w:unhideWhenUsed/>
    <w:qFormat/>
    <w:uiPriority w:val="35"/>
    <w:pPr>
      <w:spacing w:line="240" w:lineRule="auto"/>
    </w:pPr>
    <w:rPr>
      <w:b/>
      <w:bCs/>
      <w:color w:val="4472C4" w:themeColor="accent1"/>
      <w:sz w:val="18"/>
      <w:szCs w:val="18"/>
    </w:rPr>
  </w:style>
  <w:style w:type="paragraph" w:styleId="14">
    <w:name w:val="header"/>
    <w:basedOn w:val="1"/>
    <w:link w:val="19"/>
    <w:unhideWhenUsed/>
    <w:qFormat/>
    <w:uiPriority w:val="99"/>
    <w:pPr>
      <w:tabs>
        <w:tab w:val="center" w:pos="4680"/>
        <w:tab w:val="right" w:pos="9360"/>
      </w:tabs>
    </w:pPr>
  </w:style>
  <w:style w:type="paragraph" w:styleId="15">
    <w:name w:val="Title"/>
    <w:basedOn w:val="1"/>
    <w:next w:val="1"/>
    <w:link w:val="25"/>
    <w:qFormat/>
    <w:uiPriority w:val="10"/>
    <w:pPr>
      <w:pBdr>
        <w:bottom w:val="single" w:color="4472C4" w:themeColor="accent1" w:sz="8" w:space="4"/>
      </w:pBdr>
      <w:spacing w:after="300"/>
      <w:contextualSpacing/>
    </w:pPr>
    <w:rPr>
      <w:rFonts w:asciiTheme="majorHAnsi" w:hAnsiTheme="majorHAnsi" w:eastAsiaTheme="majorEastAsia" w:cstheme="majorBidi"/>
      <w:color w:val="323E4F" w:themeColor="text2" w:themeShade="BF"/>
      <w:spacing w:val="5"/>
      <w:kern w:val="28"/>
      <w:sz w:val="52"/>
      <w:szCs w:val="52"/>
    </w:rPr>
  </w:style>
  <w:style w:type="paragraph" w:styleId="16">
    <w:name w:val="footer"/>
    <w:basedOn w:val="1"/>
    <w:link w:val="28"/>
    <w:unhideWhenUsed/>
    <w:qFormat/>
    <w:uiPriority w:val="99"/>
    <w:pPr>
      <w:tabs>
        <w:tab w:val="center" w:pos="4677"/>
        <w:tab w:val="right" w:pos="9355"/>
      </w:tabs>
      <w:spacing w:after="0" w:line="240" w:lineRule="auto"/>
    </w:pPr>
  </w:style>
  <w:style w:type="paragraph" w:styleId="17">
    <w:name w:val="Subtitle"/>
    <w:basedOn w:val="1"/>
    <w:next w:val="1"/>
    <w:link w:val="24"/>
    <w:qFormat/>
    <w:uiPriority w:val="11"/>
    <w:pPr>
      <w:ind w:left="86"/>
    </w:pPr>
    <w:rPr>
      <w:rFonts w:asciiTheme="majorHAnsi" w:hAnsiTheme="majorHAnsi" w:eastAsiaTheme="majorEastAsia" w:cstheme="majorBidi"/>
      <w:i/>
      <w:iCs/>
      <w:color w:val="4472C4" w:themeColor="accent1"/>
      <w:spacing w:val="15"/>
      <w:sz w:val="24"/>
      <w:szCs w:val="24"/>
    </w:rPr>
  </w:style>
  <w:style w:type="table" w:styleId="18">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9">
    <w:name w:val="Верхний колонтитул Знак"/>
    <w:basedOn w:val="6"/>
    <w:link w:val="14"/>
    <w:autoRedefine/>
    <w:qFormat/>
    <w:uiPriority w:val="99"/>
  </w:style>
  <w:style w:type="character" w:customStyle="1" w:styleId="20">
    <w:name w:val="Заголовок 1 Знак"/>
    <w:basedOn w:val="6"/>
    <w:link w:val="2"/>
    <w:qFormat/>
    <w:uiPriority w:val="9"/>
    <w:rPr>
      <w:rFonts w:asciiTheme="majorHAnsi" w:hAnsiTheme="majorHAnsi" w:eastAsiaTheme="majorEastAsia" w:cstheme="majorBidi"/>
      <w:b/>
      <w:bCs/>
      <w:color w:val="2F5496" w:themeColor="accent1" w:themeShade="BF"/>
      <w:sz w:val="28"/>
      <w:szCs w:val="28"/>
    </w:rPr>
  </w:style>
  <w:style w:type="character" w:customStyle="1" w:styleId="21">
    <w:name w:val="Заголовок 2 Знак"/>
    <w:basedOn w:val="6"/>
    <w:link w:val="3"/>
    <w:qFormat/>
    <w:uiPriority w:val="9"/>
    <w:rPr>
      <w:rFonts w:asciiTheme="majorHAnsi" w:hAnsiTheme="majorHAnsi" w:eastAsiaTheme="majorEastAsia" w:cstheme="majorBidi"/>
      <w:b/>
      <w:bCs/>
      <w:color w:val="4472C4" w:themeColor="accent1"/>
      <w:sz w:val="26"/>
      <w:szCs w:val="26"/>
    </w:rPr>
  </w:style>
  <w:style w:type="character" w:customStyle="1" w:styleId="22">
    <w:name w:val="Заголовок 3 Знак"/>
    <w:basedOn w:val="6"/>
    <w:link w:val="4"/>
    <w:qFormat/>
    <w:uiPriority w:val="9"/>
    <w:rPr>
      <w:rFonts w:asciiTheme="majorHAnsi" w:hAnsiTheme="majorHAnsi" w:eastAsiaTheme="majorEastAsia" w:cstheme="majorBidi"/>
      <w:b/>
      <w:bCs/>
      <w:color w:val="4472C4" w:themeColor="accent1"/>
    </w:rPr>
  </w:style>
  <w:style w:type="character" w:customStyle="1" w:styleId="23">
    <w:name w:val="Заголовок 4 Знак"/>
    <w:basedOn w:val="6"/>
    <w:link w:val="5"/>
    <w:qFormat/>
    <w:uiPriority w:val="9"/>
    <w:rPr>
      <w:rFonts w:asciiTheme="majorHAnsi" w:hAnsiTheme="majorHAnsi" w:eastAsiaTheme="majorEastAsia" w:cstheme="majorBidi"/>
      <w:b/>
      <w:bCs/>
      <w:i/>
      <w:iCs/>
      <w:color w:val="4472C4" w:themeColor="accent1"/>
    </w:rPr>
  </w:style>
  <w:style w:type="character" w:customStyle="1" w:styleId="24">
    <w:name w:val="Подзаголовок Знак"/>
    <w:basedOn w:val="6"/>
    <w:link w:val="17"/>
    <w:qFormat/>
    <w:uiPriority w:val="11"/>
    <w:rPr>
      <w:rFonts w:asciiTheme="majorHAnsi" w:hAnsiTheme="majorHAnsi" w:eastAsiaTheme="majorEastAsia" w:cstheme="majorBidi"/>
      <w:i/>
      <w:iCs/>
      <w:color w:val="4472C4" w:themeColor="accent1"/>
      <w:spacing w:val="15"/>
      <w:sz w:val="24"/>
      <w:szCs w:val="24"/>
    </w:rPr>
  </w:style>
  <w:style w:type="character" w:customStyle="1" w:styleId="25">
    <w:name w:val="Заголовок Знак"/>
    <w:basedOn w:val="6"/>
    <w:link w:val="15"/>
    <w:qFormat/>
    <w:uiPriority w:val="10"/>
    <w:rPr>
      <w:rFonts w:asciiTheme="majorHAnsi" w:hAnsiTheme="majorHAnsi" w:eastAsiaTheme="majorEastAsia" w:cstheme="majorBidi"/>
      <w:color w:val="323E4F" w:themeColor="text2" w:themeShade="BF"/>
      <w:spacing w:val="5"/>
      <w:kern w:val="28"/>
      <w:sz w:val="52"/>
      <w:szCs w:val="52"/>
    </w:rPr>
  </w:style>
  <w:style w:type="table" w:customStyle="1" w:styleId="26">
    <w:name w:val="Сетка таблицы1"/>
    <w:basedOn w:val="7"/>
    <w:qFormat/>
    <w:uiPriority w:val="59"/>
    <w:pPr>
      <w:spacing w:after="0" w:line="240" w:lineRule="auto"/>
    </w:pPr>
    <w:rPr>
      <w:sz w:val="20"/>
      <w:lang w:val="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
    <w:name w:val="TableGrid"/>
    <w:qFormat/>
    <w:uiPriority w:val="0"/>
    <w:pPr>
      <w:spacing w:after="0" w:line="240" w:lineRule="auto"/>
    </w:pPr>
    <w:rPr>
      <w:rFonts w:eastAsiaTheme="minorEastAsia"/>
      <w:lang w:val="ru-RU" w:eastAsia="ru-RU"/>
    </w:rPr>
    <w:tblPr>
      <w:tblCellMar>
        <w:top w:w="0" w:type="dxa"/>
        <w:left w:w="0" w:type="dxa"/>
        <w:bottom w:w="0" w:type="dxa"/>
        <w:right w:w="0" w:type="dxa"/>
      </w:tblCellMar>
    </w:tblPr>
  </w:style>
  <w:style w:type="character" w:customStyle="1" w:styleId="28">
    <w:name w:val="Нижний колонтитул Знак"/>
    <w:basedOn w:val="6"/>
    <w:link w:val="16"/>
    <w:qFormat/>
    <w:uiPriority w:val="99"/>
  </w:style>
  <w:style w:type="paragraph" w:styleId="29">
    <w:name w:val="List Paragraph"/>
    <w:basedOn w:val="1"/>
    <w:qFormat/>
    <w:uiPriority w:val="1"/>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5870</Words>
  <Characters>44440</Characters>
  <Lines>402</Lines>
  <Paragraphs>113</Paragraphs>
  <TotalTime>5</TotalTime>
  <ScaleCrop>false</ScaleCrop>
  <LinksUpToDate>false</LinksUpToDate>
  <CharactersWithSpaces>50759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2024-08-21T11:18:00Z</dcterms:created>
  <dc:creator>User</dc:creator>
  <cp:lastModifiedBy>WPS_1634235915</cp:lastModifiedBy>
  <cp:lastPrinted>2026-08-29T15:19:29Z</cp:lastPrinted>
  <dcterms:modified xsi:type="dcterms:W3CDTF">2026-08-29T15:20:27Z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B613843E74114F23BC481D6B1415BCE7_12</vt:lpwstr>
  </property>
  <property fmtid="{D5CDD505-2E9C-101B-9397-08002B2CF9AE}" pid="4" name="KSOTemplateDocerSaveRecord">
    <vt:lpwstr>eyJoZGlkIjoiOTQ2NzE5ZjY3YWQ0ZTQ0N2E2YzMyNzM4NGU5N2I0NDYiLCJ1c2VySWQiOiI4NDIxMDcxNDYwMDAifQ==</vt:lpwstr>
  </property>
</Properties>
</file>