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«СРЕДНЯЯ ШКОЛА № 3 ИМЕНИ ГЕРОЯ СОВЕТСКОГО СОЮЗА Я.И. ЧАПИЧЕВА»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4786" w:type="dxa"/>
        <w:jc w:val="left"/>
        <w:tblInd w:w="0" w:type="dxa"/>
        <w:tblCellMar>
          <w:top w:w="0" w:type="dxa"/>
          <w:left w:w="143" w:type="dxa"/>
          <w:bottom w:w="0" w:type="dxa"/>
          <w:right w:w="108" w:type="dxa"/>
        </w:tblCellMar>
        <w:tblLook w:val="04a0"/>
      </w:tblPr>
      <w:tblGrid>
        <w:gridCol w:w="4928"/>
        <w:gridCol w:w="3826"/>
        <w:gridCol w:w="6032"/>
      </w:tblGrid>
      <w:tr>
        <w:trPr/>
        <w:tc>
          <w:tcPr>
            <w:tcW w:w="4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РАССМОТРЕНО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от 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.08.202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 № 1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Приказ по МОУ «СШ № 3 им. Я.И. Чапичева»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.08.202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 № 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/01-18</w:t>
            </w:r>
          </w:p>
        </w:tc>
      </w:tr>
      <w:tr>
        <w:trPr/>
        <w:tc>
          <w:tcPr>
            <w:tcW w:w="4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Зам. директора по ВР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 Э.Э. Аметова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.08.202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КАЛЕНДАРНО-ТЕМАТИЧЕСКОЕ ПЛАНИРОВАНИЕ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 ВНЕУРОЧНОЙ ДЕЯТЕЛЬНОСТИ  «РОССИЯ — МОИ ГОРИЗОНТЫ»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-А КЛАССА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(составлено на основе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рабочей программы по внеурочной деятельности «Россия — мои горизонты. Класс - 6-11»)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Составитель:  Баранская С.А.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Джанкой, 202</w:t>
      </w:r>
      <w:r>
        <w:rPr>
          <w:rFonts w:cs="Times New Roman"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КАЛЕНДАРНО-ТЕМАТИЧЕСКОЕ ПЛАНИРОВАНИЕ  7-А КЛАСС</w:t>
      </w:r>
    </w:p>
    <w:tbl>
      <w:tblPr>
        <w:tblStyle w:val="a8"/>
        <w:tblW w:w="15200" w:type="dxa"/>
        <w:jc w:val="left"/>
        <w:tblInd w:w="0" w:type="dxa"/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594"/>
        <w:gridCol w:w="4124"/>
        <w:gridCol w:w="2760"/>
        <w:gridCol w:w="2274"/>
        <w:gridCol w:w="1983"/>
        <w:gridCol w:w="3464"/>
      </w:tblGrid>
      <w:tr>
        <w:trPr/>
        <w:tc>
          <w:tcPr>
            <w:tcW w:w="594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24" w:type="dxa"/>
            <w:vMerge w:val="restart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760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257" w:type="dxa"/>
            <w:gridSpan w:val="2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изучения</w:t>
            </w:r>
          </w:p>
        </w:tc>
        <w:tc>
          <w:tcPr>
            <w:tcW w:w="3464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ЦОР/ЭОР</w:t>
            </w:r>
          </w:p>
        </w:tc>
      </w:tr>
      <w:tr>
        <w:trPr/>
        <w:tc>
          <w:tcPr>
            <w:tcW w:w="594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0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464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Установочное </w:t>
            </w:r>
            <w:r>
              <w:rPr>
                <w:rFonts w:ascii="Times New Roman" w:hAnsi="Times New Roman"/>
                <w:sz w:val="24"/>
                <w:szCs w:val="24"/>
              </w:rPr>
              <w:t>занятие «Моя Россия – мои горизонты, мои достижения»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профориентационное занятие «Открой свое будущее»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профориентационное занятие «Познаю себя»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аграрная: растениеводство, садоводство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индустриальная: атомная промышленность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Практикоориентированное </w:t>
            </w: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аграрная: пищевая промышленность и общественное питание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здоровая: биотехнологии, экология</w:t>
            </w:r>
          </w:p>
        </w:tc>
        <w:tc>
          <w:tcPr>
            <w:tcW w:w="2760" w:type="dxa"/>
            <w:tcBorders/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983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безопасная: полиция, противопожарная служба, служба спасения, охрана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Практикоориентированное </w:t>
            </w: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здоровая: медицина и фармация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деловая: предпринимательство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комфортная: энергетика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Практикоориентированное </w:t>
            </w: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Проектное </w:t>
            </w: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Профориентационное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тематическое занятие «Мое будущее»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индустриальная: добыча и переработка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индустриальная: легкая промышленность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умная: наука и образование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Практикоориентированное 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безопасная: военнопромышленный комплекс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Практикоориентированное 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умная: программирование и телекоммуникации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комфортная: строительство и архитектура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Практикоориентированное 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социальная: сервис и туризм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креативная: искусство и дизайн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Практикоориентированное 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аграрная: животноводство, селекция и генетика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Россия безопасная: вооруженные силы, гражданская оборона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Практикоориентированное 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  <w:tr>
        <w:trPr/>
        <w:tc>
          <w:tcPr>
            <w:tcW w:w="59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Рефлексивное занятие</w:t>
            </w:r>
          </w:p>
        </w:tc>
        <w:tc>
          <w:tcPr>
            <w:tcW w:w="2760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983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https://bvb-kb.ru/?section=vneurochnaya-deyatelnost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536" w:header="0" w:top="1135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61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ahoma"/>
      <w:color w:val="00000A"/>
      <w:kern w:val="0"/>
      <w:sz w:val="22"/>
      <w:szCs w:val="22"/>
      <w:lang w:val="ru-RU" w:eastAsia="ar-SA" w:bidi="ar-SA"/>
    </w:rPr>
  </w:style>
  <w:style w:type="paragraph" w:styleId="2">
    <w:name w:val="Heading 2"/>
    <w:basedOn w:val="Normal"/>
    <w:link w:val="20"/>
    <w:qFormat/>
    <w:rsid w:val="007361bd"/>
    <w:p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Normal"/>
    <w:link w:val="30"/>
    <w:qFormat/>
    <w:rsid w:val="007361bd"/>
    <w:p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4">
    <w:name w:val="Heading 4"/>
    <w:basedOn w:val="Normal"/>
    <w:link w:val="40"/>
    <w:qFormat/>
    <w:rsid w:val="007361bd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361bd"/>
    <w:rPr>
      <w:b/>
      <w:bCs/>
      <w:sz w:val="36"/>
      <w:szCs w:val="36"/>
      <w:lang w:eastAsia="ar-SA"/>
    </w:rPr>
  </w:style>
  <w:style w:type="character" w:styleId="Style11" w:customStyle="1">
    <w:name w:val="Основной текст Знак"/>
    <w:basedOn w:val="DefaultParagraphFont"/>
    <w:link w:val="a0"/>
    <w:uiPriority w:val="99"/>
    <w:semiHidden/>
    <w:qFormat/>
    <w:rsid w:val="007361bd"/>
    <w:rPr>
      <w:rFonts w:ascii="Calibri" w:hAnsi="Calibri" w:eastAsia="SimSun" w:cs="Tahoma"/>
      <w:sz w:val="22"/>
      <w:szCs w:val="22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7361bd"/>
    <w:rPr>
      <w:b/>
      <w:bCs/>
      <w:sz w:val="27"/>
      <w:szCs w:val="27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7361bd"/>
    <w:rPr>
      <w:rFonts w:ascii="Cambria" w:hAnsi="Cambria" w:eastAsia="SimSun" w:cs="Tahoma"/>
      <w:b/>
      <w:bCs/>
      <w:i/>
      <w:iCs/>
      <w:color w:val="4F81BD"/>
      <w:sz w:val="22"/>
      <w:szCs w:val="22"/>
      <w:lang w:eastAsia="ar-SA"/>
    </w:rPr>
  </w:style>
  <w:style w:type="character" w:styleId="Strong">
    <w:name w:val="Strong"/>
    <w:basedOn w:val="DefaultParagraphFont"/>
    <w:qFormat/>
    <w:rsid w:val="007361bd"/>
    <w:rPr>
      <w:b/>
      <w:bCs/>
    </w:rPr>
  </w:style>
  <w:style w:type="character" w:styleId="Style12">
    <w:name w:val="Выделение"/>
    <w:basedOn w:val="DefaultParagraphFont"/>
    <w:qFormat/>
    <w:rsid w:val="007361bd"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4"/>
    <w:uiPriority w:val="99"/>
    <w:semiHidden/>
    <w:unhideWhenUsed/>
    <w:rsid w:val="007361bd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7361bd"/>
    <w:pPr>
      <w:widowControl/>
      <w:bidi w:val="0"/>
      <w:jc w:val="left"/>
    </w:pPr>
    <w:rPr>
      <w:rFonts w:ascii="Calibri" w:hAnsi="Calibri" w:eastAsia="Calibri" w:cs="Times New Roman" w:eastAsiaTheme="minorHAnsi"/>
      <w:color w:val="00000A"/>
      <w:kern w:val="0"/>
      <w:sz w:val="22"/>
      <w:szCs w:val="22"/>
      <w:lang w:val="ru-RU" w:eastAsia="en-US" w:bidi="ar-SA"/>
    </w:rPr>
  </w:style>
  <w:style w:type="paragraph" w:styleId="TableParagraph">
    <w:name w:val="Table Paragraph"/>
    <w:basedOn w:val="Normal"/>
    <w:qFormat/>
    <w:pPr>
      <w:ind w:left="107" w:hanging="0"/>
      <w:jc w:val="both"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59"/>
    <w:rsid w:val="00ae78ac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501-52B9-49D9-B537-38DE0627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LibreOffice/5.4.2.2$Windows_X86_64 LibreOffice_project/22b09f6418e8c2d508a9eaf86b2399209b0990f4</Application>
  <Pages>6</Pages>
  <Words>380</Words>
  <Characters>3980</Characters>
  <CharactersWithSpaces>4172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2023-09-26T09:05:00Z</dcterms:created>
  <dc:creator>Пользователь Windows</dc:creator>
  <dc:description/>
  <dc:language>ru-RU</dc:language>
  <cp:lastModifiedBy/>
  <cp:lastPrinted>2024-09-29T14:43:26Z</cp:lastPrinted>
  <dcterms:modified xsi:type="dcterms:W3CDTF">2024-11-06T10:35:16Z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