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C62" w:rsidRDefault="004A1C62" w:rsidP="00C16E54">
      <w:pPr>
        <w:pStyle w:val="Defaul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427FA\20260914_115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427FA\20260914_11553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C62" w:rsidRDefault="004A1C62" w:rsidP="00C16E54">
      <w:pPr>
        <w:pStyle w:val="Default"/>
        <w:jc w:val="center"/>
        <w:rPr>
          <w:sz w:val="28"/>
          <w:szCs w:val="28"/>
        </w:rPr>
      </w:pP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КАЛЕНДАРНО-ТЕМАТИЧЕСКОЕ ПЛАНИРОВАНИЕ</w:t>
      </w:r>
    </w:p>
    <w:p w:rsidR="00E93EC4" w:rsidRDefault="00C16E54" w:rsidP="00C16E54">
      <w:pPr>
        <w:spacing w:before="66"/>
        <w:rPr>
          <w:b/>
          <w:sz w:val="24"/>
        </w:rPr>
      </w:pPr>
      <w:r>
        <w:rPr>
          <w:sz w:val="28"/>
          <w:szCs w:val="28"/>
        </w:rPr>
        <w:t>(</w:t>
      </w:r>
      <w:r w:rsidR="00421E0F">
        <w:rPr>
          <w:sz w:val="28"/>
          <w:szCs w:val="28"/>
        </w:rPr>
        <w:t xml:space="preserve">УЧЕБНИКИ </w:t>
      </w:r>
      <w:r w:rsidR="00B5727D">
        <w:rPr>
          <w:sz w:val="28"/>
          <w:szCs w:val="28"/>
        </w:rPr>
        <w:t xml:space="preserve">«Технология. </w:t>
      </w:r>
      <w:r w:rsidR="00B5727D" w:rsidRPr="00B5727D">
        <w:rPr>
          <w:sz w:val="28"/>
          <w:szCs w:val="28"/>
        </w:rPr>
        <w:t>2</w:t>
      </w:r>
      <w:r w:rsidR="00421E0F" w:rsidRPr="00421E0F">
        <w:rPr>
          <w:sz w:val="28"/>
          <w:szCs w:val="28"/>
        </w:rPr>
        <w:t xml:space="preserve"> класс»</w:t>
      </w:r>
      <w:r w:rsidR="00421E0F">
        <w:rPr>
          <w:sz w:val="28"/>
          <w:szCs w:val="28"/>
        </w:rPr>
        <w:t xml:space="preserve">, АВТОРЫ </w:t>
      </w:r>
      <w:proofErr w:type="spellStart"/>
      <w:r w:rsidR="00421E0F" w:rsidRPr="00421E0F">
        <w:rPr>
          <w:sz w:val="28"/>
          <w:szCs w:val="28"/>
        </w:rPr>
        <w:t>Е.А.Лутцева</w:t>
      </w:r>
      <w:proofErr w:type="spellEnd"/>
      <w:r w:rsidR="00421E0F" w:rsidRPr="00421E0F">
        <w:rPr>
          <w:sz w:val="28"/>
          <w:szCs w:val="28"/>
        </w:rPr>
        <w:t>, Т.П.Зуева,</w:t>
      </w:r>
      <w:r w:rsidRPr="00421E0F">
        <w:rPr>
          <w:sz w:val="28"/>
          <w:szCs w:val="28"/>
        </w:rPr>
        <w:t>)</w:t>
      </w:r>
    </w:p>
    <w:p w:rsidR="00E93EC4" w:rsidRDefault="00E93EC4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5"/>
        <w:gridCol w:w="5613"/>
        <w:gridCol w:w="993"/>
        <w:gridCol w:w="1559"/>
        <w:gridCol w:w="1701"/>
        <w:gridCol w:w="1134"/>
        <w:gridCol w:w="1134"/>
        <w:gridCol w:w="3118"/>
      </w:tblGrid>
      <w:tr w:rsidR="00E93EC4" w:rsidTr="006928AD">
        <w:trPr>
          <w:trHeight w:val="481"/>
        </w:trPr>
        <w:tc>
          <w:tcPr>
            <w:tcW w:w="505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613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4253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118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6928AD">
        <w:trPr>
          <w:trHeight w:val="817"/>
        </w:trPr>
        <w:tc>
          <w:tcPr>
            <w:tcW w:w="505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613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59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216E65" w:rsidTr="00DB03D8">
        <w:trPr>
          <w:trHeight w:val="606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Мастера и их профессии. Повторение и обобщение пройденного в первом классе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6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58"/>
        </w:trPr>
        <w:tc>
          <w:tcPr>
            <w:tcW w:w="505" w:type="dxa"/>
            <w:tcBorders>
              <w:bottom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 xml:space="preserve">Средства художественной выразительности: цвет, форма, размер. </w:t>
            </w:r>
            <w:r>
              <w:t>Общее представление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7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47"/>
        </w:trPr>
        <w:tc>
          <w:tcPr>
            <w:tcW w:w="505" w:type="dxa"/>
            <w:tcBorders>
              <w:top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Средства художественной выразительности: цвет в композиции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8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60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Виды цветочных композиций (центральная, вертикальная, горизонтальная)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9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54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Светотень. Способы ее получения формообразованием белых бумажных деталей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0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20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proofErr w:type="spellStart"/>
            <w:r w:rsidRPr="00BE0D0E">
              <w:t>Биговка</w:t>
            </w:r>
            <w:proofErr w:type="spellEnd"/>
            <w:r w:rsidRPr="00BE0D0E">
              <w:t xml:space="preserve"> – способ сгибания тонкого картона и плотных видов бумаги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1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329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proofErr w:type="spellStart"/>
            <w:r>
              <w:t>Биговка</w:t>
            </w:r>
            <w:proofErr w:type="spellEnd"/>
            <w:r>
              <w:t xml:space="preserve"> по кривым линиям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2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674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216E65" w:rsidRDefault="00216E65">
            <w:r w:rsidRPr="00314F20">
              <w:t xml:space="preserve">УБ ЦОК </w:t>
            </w:r>
            <w:hyperlink r:id="rId13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58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Конструирование складной открытки со вставкой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216E65" w:rsidRDefault="00216E65">
            <w:r w:rsidRPr="00314F20">
              <w:t xml:space="preserve">УБ ЦОК </w:t>
            </w:r>
            <w:hyperlink r:id="rId14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366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Технология и технологические операции руч</w:t>
            </w:r>
            <w:r>
              <w:t xml:space="preserve">ной обработки материалов 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5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8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Л</w:t>
            </w:r>
            <w:r>
              <w:t xml:space="preserve">инейка – </w:t>
            </w:r>
            <w:proofErr w:type="spellStart"/>
            <w:r>
              <w:t>чертежный.Понятие</w:t>
            </w:r>
            <w:proofErr w:type="spellEnd"/>
            <w:r w:rsidRPr="00BE0D0E">
              <w:t>«чертеж». Линии чертежа (основная толстая, тонкая, штрих и два пунктира)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6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46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12.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7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70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Разметка прямоугольных деталей от двух прямых углов по линейке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8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52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Конструирование усложненных изделий из бумаги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19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z w:val="24"/>
              </w:rPr>
            </w:pPr>
            <w:bookmarkStart w:id="0" w:name="_GoBack" w:colFirst="1" w:colLast="1"/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Конструирование усложненных изделий из бумаги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0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1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 xml:space="preserve">Циркуль. Его назначение, конструкция, приемы работы. </w:t>
            </w:r>
            <w:r>
              <w:t>Круг, окружность, радиус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2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 xml:space="preserve">Чертеж круга. Деление круглых деталей на части. </w:t>
            </w:r>
            <w:r>
              <w:t>Получение секторов из круга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3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 xml:space="preserve">Подвижное и соединение деталей. Шарнир. </w:t>
            </w:r>
            <w:r>
              <w:t>Соединение деталей на шпильку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4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 xml:space="preserve">Подвижное соединение деталей </w:t>
            </w:r>
            <w:proofErr w:type="spellStart"/>
            <w:r w:rsidRPr="00BE0D0E">
              <w:t>шарнирна</w:t>
            </w:r>
            <w:proofErr w:type="spellEnd"/>
            <w:r w:rsidRPr="00BE0D0E">
              <w:t xml:space="preserve"> проволоку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5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 xml:space="preserve">Шарнирный механизм по типу </w:t>
            </w:r>
            <w:proofErr w:type="spellStart"/>
            <w:r w:rsidRPr="00BE0D0E">
              <w:t>игрушки-дергунчик</w:t>
            </w:r>
            <w:proofErr w:type="spellEnd"/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6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«Щелевой замок» - способ разъемного соединения деталей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7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150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>
              <w:t>Разъемное соединение вращающихся деталей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28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199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Транспорт и машины специального назначения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216E65" w:rsidRDefault="00216E65">
            <w:r w:rsidRPr="00314F20">
              <w:t xml:space="preserve">УБ ЦОК </w:t>
            </w:r>
            <w:hyperlink r:id="rId29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531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>Натуральные ткани, трикотажное полотно, нетканые материалы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216E65" w:rsidRDefault="00216E65">
            <w:r w:rsidRPr="00314F20">
              <w:t xml:space="preserve">УБ ЦОК </w:t>
            </w:r>
            <w:hyperlink r:id="rId30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25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Виды ниток. Их назначение, использование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1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DB03D8">
        <w:trPr>
          <w:trHeight w:val="432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«Щелевой замок» - способ разъемного соединения деталей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2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 xml:space="preserve">Строчка косого стежка. Назначение. </w:t>
            </w:r>
            <w:proofErr w:type="spellStart"/>
            <w:r w:rsidRPr="00BE0D0E">
              <w:t>Безузелковое</w:t>
            </w:r>
            <w:proofErr w:type="spellEnd"/>
            <w:r w:rsidRPr="00BE0D0E">
              <w:t xml:space="preserve"> закрепление нитки на ткани. </w:t>
            </w:r>
            <w:r>
              <w:t>Зашивания разреза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3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530"/>
        </w:trPr>
        <w:tc>
          <w:tcPr>
            <w:tcW w:w="505" w:type="dxa"/>
          </w:tcPr>
          <w:p w:rsidR="00216E65" w:rsidRPr="00057F98" w:rsidRDefault="00216E65" w:rsidP="00B5727D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 w:rsidRPr="00BE0D0E">
              <w:t xml:space="preserve">Разметка и выкраивание прямоугольного швейного изделия. </w:t>
            </w:r>
            <w:r>
              <w:t>Отделка вышивкой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4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268"/>
        </w:trPr>
        <w:tc>
          <w:tcPr>
            <w:tcW w:w="505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613" w:type="dxa"/>
            <w:vAlign w:val="center"/>
          </w:tcPr>
          <w:p w:rsidR="00216E65" w:rsidRDefault="00216E65" w:rsidP="00C85514">
            <w:pPr>
              <w:pStyle w:val="a8"/>
            </w:pPr>
            <w:r>
              <w:t>Сборка, сшивание швейного изделия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5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331"/>
        </w:trPr>
        <w:tc>
          <w:tcPr>
            <w:tcW w:w="505" w:type="dxa"/>
            <w:tcBorders>
              <w:bottom w:val="single" w:sz="4" w:space="0" w:color="auto"/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Лекало. Разметка и выкраивание деталей швейного изделия по лекалу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6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381"/>
        </w:trPr>
        <w:tc>
          <w:tcPr>
            <w:tcW w:w="505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613" w:type="dxa"/>
            <w:vAlign w:val="center"/>
          </w:tcPr>
          <w:p w:rsidR="00216E65" w:rsidRPr="00B5727D" w:rsidRDefault="00216E65" w:rsidP="00C85514">
            <w:pPr>
              <w:pStyle w:val="a8"/>
              <w:rPr>
                <w:b/>
              </w:rPr>
            </w:pPr>
            <w:r w:rsidRPr="00B5727D">
              <w:rPr>
                <w:b/>
              </w:rPr>
              <w:t xml:space="preserve">Итоговый контроль за год 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7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414"/>
        </w:trPr>
        <w:tc>
          <w:tcPr>
            <w:tcW w:w="505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Изготовление швейного изделия с отделкой вышивкой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057F98" w:rsidRDefault="00216E65" w:rsidP="00B5727D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16E65" w:rsidRPr="00057F98" w:rsidRDefault="00216E65" w:rsidP="00B5727D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8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16E65" w:rsidTr="006928AD">
        <w:trPr>
          <w:trHeight w:val="464"/>
        </w:trPr>
        <w:tc>
          <w:tcPr>
            <w:tcW w:w="505" w:type="dxa"/>
            <w:tcBorders>
              <w:right w:val="single" w:sz="4" w:space="0" w:color="auto"/>
            </w:tcBorders>
          </w:tcPr>
          <w:p w:rsidR="00216E65" w:rsidRPr="00B5727D" w:rsidRDefault="00216E65" w:rsidP="00B5727D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5613" w:type="dxa"/>
            <w:vAlign w:val="center"/>
          </w:tcPr>
          <w:p w:rsidR="00216E65" w:rsidRPr="00BE0D0E" w:rsidRDefault="00216E65" w:rsidP="00C85514">
            <w:pPr>
              <w:pStyle w:val="a8"/>
            </w:pPr>
            <w:r w:rsidRPr="00BE0D0E">
              <w:t>Изготовление швейного изделия с отделкой вышивкой</w:t>
            </w:r>
          </w:p>
        </w:tc>
        <w:tc>
          <w:tcPr>
            <w:tcW w:w="993" w:type="dxa"/>
            <w:tcBorders>
              <w:left w:val="single" w:sz="6" w:space="0" w:color="000000"/>
            </w:tcBorders>
          </w:tcPr>
          <w:p w:rsidR="00216E65" w:rsidRPr="00B5727D" w:rsidRDefault="00216E65" w:rsidP="00B5727D">
            <w:pPr>
              <w:pStyle w:val="TableParagraph"/>
              <w:spacing w:before="73"/>
              <w:ind w:left="7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216E65" w:rsidRPr="00B5727D" w:rsidRDefault="00216E65" w:rsidP="00B5727D">
            <w:pPr>
              <w:pStyle w:val="TableParagraph"/>
              <w:spacing w:before="7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216E65" w:rsidRPr="00B5727D" w:rsidRDefault="00216E65" w:rsidP="00B5727D">
            <w:pPr>
              <w:pStyle w:val="TableParagraph"/>
              <w:spacing w:before="7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16E65" w:rsidRPr="00057F98" w:rsidRDefault="00216E65" w:rsidP="00B5727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16E65" w:rsidRDefault="00216E65">
            <w:r w:rsidRPr="00314F20">
              <w:t xml:space="preserve">УБ ЦОК </w:t>
            </w:r>
            <w:hyperlink r:id="rId39" w:history="1">
              <w:r w:rsidRPr="00314F20">
                <w:rPr>
                  <w:rStyle w:val="a6"/>
                </w:rPr>
                <w:t>https://www.gosuslugi.ru/landing/edu-content</w:t>
              </w:r>
            </w:hyperlink>
          </w:p>
        </w:tc>
      </w:tr>
      <w:bookmarkEnd w:id="0"/>
      <w:tr w:rsidR="00E93EC4" w:rsidTr="006928AD">
        <w:trPr>
          <w:trHeight w:val="798"/>
        </w:trPr>
        <w:tc>
          <w:tcPr>
            <w:tcW w:w="505" w:type="dxa"/>
          </w:tcPr>
          <w:p w:rsidR="00E93EC4" w:rsidRPr="00057F98" w:rsidRDefault="00E93EC4" w:rsidP="00057F9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</w:p>
        </w:tc>
        <w:tc>
          <w:tcPr>
            <w:tcW w:w="5613" w:type="dxa"/>
          </w:tcPr>
          <w:p w:rsidR="00E93EC4" w:rsidRPr="00057F98" w:rsidRDefault="00E93EC4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ОБЩЕЕ КОЛИЧЕСТВО ЧАСОВ ПО ПРОГРАММЕ</w:t>
            </w:r>
          </w:p>
        </w:tc>
        <w:tc>
          <w:tcPr>
            <w:tcW w:w="993" w:type="dxa"/>
          </w:tcPr>
          <w:p w:rsidR="00E93EC4" w:rsidRPr="00057F98" w:rsidRDefault="00B5727D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E93EC4" w:rsidRPr="00057F98" w:rsidRDefault="00B5727D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93EC4" w:rsidRPr="00057F98" w:rsidRDefault="00B5727D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E93EC4" w:rsidRPr="00057F98" w:rsidRDefault="00E93EC4" w:rsidP="00057F98">
            <w:pPr>
              <w:pStyle w:val="TableParagraph"/>
              <w:spacing w:before="80" w:line="264" w:lineRule="auto"/>
              <w:rPr>
                <w:rStyle w:val="a6"/>
                <w:sz w:val="24"/>
              </w:rPr>
            </w:pPr>
          </w:p>
        </w:tc>
      </w:tr>
    </w:tbl>
    <w:p w:rsidR="00E93EC4" w:rsidRPr="006928AD" w:rsidRDefault="00E93EC4">
      <w:pPr>
        <w:spacing w:line="264" w:lineRule="auto"/>
        <w:rPr>
          <w:sz w:val="24"/>
        </w:rPr>
        <w:sectPr w:rsidR="00E93EC4" w:rsidRPr="006928AD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6928AD" w:rsidRDefault="00E93EC4" w:rsidP="006928AD"/>
    <w:sectPr w:rsidR="00E93EC4" w:rsidRPr="006928AD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176CA"/>
    <w:rsid w:val="00057F98"/>
    <w:rsid w:val="000A01E6"/>
    <w:rsid w:val="000B6806"/>
    <w:rsid w:val="000C05E8"/>
    <w:rsid w:val="001744D5"/>
    <w:rsid w:val="0018349F"/>
    <w:rsid w:val="001E4C86"/>
    <w:rsid w:val="001F1272"/>
    <w:rsid w:val="00216E65"/>
    <w:rsid w:val="00284EA8"/>
    <w:rsid w:val="00342065"/>
    <w:rsid w:val="00342B51"/>
    <w:rsid w:val="003A5635"/>
    <w:rsid w:val="003C0872"/>
    <w:rsid w:val="00421E0F"/>
    <w:rsid w:val="0042247C"/>
    <w:rsid w:val="00424AEF"/>
    <w:rsid w:val="00447CB5"/>
    <w:rsid w:val="004A1C62"/>
    <w:rsid w:val="004B47C0"/>
    <w:rsid w:val="00513271"/>
    <w:rsid w:val="00577938"/>
    <w:rsid w:val="00642701"/>
    <w:rsid w:val="0068008F"/>
    <w:rsid w:val="006928AD"/>
    <w:rsid w:val="006F6222"/>
    <w:rsid w:val="00732A57"/>
    <w:rsid w:val="007D10EA"/>
    <w:rsid w:val="00802964"/>
    <w:rsid w:val="00810C64"/>
    <w:rsid w:val="008E1504"/>
    <w:rsid w:val="00990F01"/>
    <w:rsid w:val="00A262E1"/>
    <w:rsid w:val="00AA3034"/>
    <w:rsid w:val="00AE3465"/>
    <w:rsid w:val="00B2442D"/>
    <w:rsid w:val="00B5727D"/>
    <w:rsid w:val="00B57E48"/>
    <w:rsid w:val="00C16E54"/>
    <w:rsid w:val="00C84C3E"/>
    <w:rsid w:val="00C85514"/>
    <w:rsid w:val="00C866E7"/>
    <w:rsid w:val="00CD6C75"/>
    <w:rsid w:val="00D1341D"/>
    <w:rsid w:val="00D86C52"/>
    <w:rsid w:val="00DB0712"/>
    <w:rsid w:val="00DE5CB3"/>
    <w:rsid w:val="00E34DEC"/>
    <w:rsid w:val="00E57392"/>
    <w:rsid w:val="00E93EC4"/>
    <w:rsid w:val="00F77DD4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 Spacing"/>
    <w:uiPriority w:val="1"/>
    <w:qFormat/>
    <w:rsid w:val="00C85514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A1C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1C62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26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29" Type="http://schemas.openxmlformats.org/officeDocument/2006/relationships/hyperlink" Target="https://www.gosuslugi.ru/landing/edu-content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6</cp:revision>
  <cp:lastPrinted>2026-09-03T19:16:00Z</cp:lastPrinted>
  <dcterms:created xsi:type="dcterms:W3CDTF">2026-09-03T17:42:00Z</dcterms:created>
  <dcterms:modified xsi:type="dcterms:W3CDTF">2026-09-14T19:12:00Z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