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352" w:rsidRPr="008B0352" w:rsidRDefault="008B0352" w:rsidP="008B0352">
      <w:pPr>
        <w:pStyle w:val="consnormal"/>
        <w:jc w:val="center"/>
        <w:rPr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 xml:space="preserve">                                              </w:t>
      </w:r>
      <w:r w:rsidR="00E543D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8B0352">
        <w:rPr>
          <w:color w:val="000000"/>
          <w:sz w:val="24"/>
          <w:szCs w:val="24"/>
        </w:rPr>
        <w:t>Утверждено</w:t>
      </w:r>
    </w:p>
    <w:p w:rsidR="008B0352" w:rsidRPr="008B0352" w:rsidRDefault="008B0352" w:rsidP="008B0352">
      <w:pPr>
        <w:pStyle w:val="consnormal"/>
        <w:ind w:firstLine="540"/>
        <w:jc w:val="center"/>
        <w:rPr>
          <w:color w:val="000000"/>
          <w:sz w:val="24"/>
          <w:szCs w:val="24"/>
        </w:rPr>
      </w:pPr>
      <w:r w:rsidRPr="008B0352">
        <w:rPr>
          <w:color w:val="000000"/>
          <w:sz w:val="24"/>
          <w:szCs w:val="24"/>
        </w:rPr>
        <w:t xml:space="preserve">                              </w:t>
      </w:r>
      <w:r w:rsidR="00786E3B">
        <w:rPr>
          <w:color w:val="000000"/>
          <w:sz w:val="24"/>
          <w:szCs w:val="24"/>
        </w:rPr>
        <w:t xml:space="preserve">                               И.о</w:t>
      </w:r>
      <w:proofErr w:type="gramStart"/>
      <w:r w:rsidR="00786E3B">
        <w:rPr>
          <w:color w:val="000000"/>
          <w:sz w:val="24"/>
          <w:szCs w:val="24"/>
        </w:rPr>
        <w:t>.д</w:t>
      </w:r>
      <w:proofErr w:type="gramEnd"/>
      <w:r w:rsidR="000A4329">
        <w:rPr>
          <w:color w:val="000000"/>
          <w:sz w:val="24"/>
          <w:szCs w:val="24"/>
        </w:rPr>
        <w:t>иректор</w:t>
      </w:r>
      <w:r w:rsidR="00786E3B">
        <w:rPr>
          <w:color w:val="000000"/>
          <w:sz w:val="24"/>
          <w:szCs w:val="24"/>
        </w:rPr>
        <w:t>а</w:t>
      </w:r>
      <w:r w:rsidRPr="008B0352">
        <w:rPr>
          <w:color w:val="000000"/>
          <w:sz w:val="24"/>
          <w:szCs w:val="24"/>
        </w:rPr>
        <w:t xml:space="preserve">  МОУ</w:t>
      </w:r>
    </w:p>
    <w:p w:rsidR="008B0352" w:rsidRPr="008B0352" w:rsidRDefault="008B0352" w:rsidP="008B0352">
      <w:pPr>
        <w:pStyle w:val="consnormal"/>
        <w:ind w:firstLine="540"/>
        <w:jc w:val="center"/>
        <w:rPr>
          <w:color w:val="000000"/>
          <w:sz w:val="24"/>
          <w:szCs w:val="24"/>
        </w:rPr>
      </w:pPr>
      <w:r w:rsidRPr="008B0352">
        <w:rPr>
          <w:color w:val="000000"/>
          <w:sz w:val="24"/>
          <w:szCs w:val="24"/>
        </w:rPr>
        <w:t xml:space="preserve">                                             </w:t>
      </w:r>
      <w:r w:rsidR="00E529B6">
        <w:rPr>
          <w:color w:val="000000"/>
          <w:sz w:val="24"/>
          <w:szCs w:val="24"/>
        </w:rPr>
        <w:t xml:space="preserve">                          </w:t>
      </w:r>
      <w:r w:rsidRPr="008B0352">
        <w:rPr>
          <w:color w:val="000000"/>
          <w:sz w:val="24"/>
          <w:szCs w:val="24"/>
        </w:rPr>
        <w:t xml:space="preserve"> «СШ №3им.Я.И.Чапичева»</w:t>
      </w:r>
    </w:p>
    <w:p w:rsidR="008B0352" w:rsidRPr="008B0352" w:rsidRDefault="008B0352" w:rsidP="008B0352">
      <w:pPr>
        <w:pStyle w:val="consnormal"/>
        <w:ind w:firstLine="540"/>
        <w:jc w:val="center"/>
        <w:rPr>
          <w:color w:val="000000"/>
          <w:sz w:val="24"/>
          <w:szCs w:val="24"/>
        </w:rPr>
      </w:pPr>
      <w:r w:rsidRPr="008B0352">
        <w:rPr>
          <w:color w:val="000000"/>
          <w:sz w:val="24"/>
          <w:szCs w:val="24"/>
        </w:rPr>
        <w:t xml:space="preserve">                                                                       </w:t>
      </w:r>
      <w:proofErr w:type="spellStart"/>
      <w:r w:rsidRPr="008B0352">
        <w:rPr>
          <w:color w:val="000000"/>
          <w:sz w:val="24"/>
          <w:szCs w:val="24"/>
        </w:rPr>
        <w:t>_________В.А.Раминна</w:t>
      </w:r>
      <w:proofErr w:type="spellEnd"/>
    </w:p>
    <w:p w:rsidR="008B0352" w:rsidRPr="008B0352" w:rsidRDefault="008B0352" w:rsidP="00E529B6">
      <w:pPr>
        <w:pStyle w:val="consnormal"/>
        <w:ind w:firstLine="540"/>
        <w:jc w:val="center"/>
        <w:rPr>
          <w:color w:val="000000"/>
          <w:sz w:val="24"/>
          <w:szCs w:val="24"/>
        </w:rPr>
      </w:pPr>
      <w:r w:rsidRPr="008B0352">
        <w:rPr>
          <w:color w:val="000000"/>
          <w:sz w:val="24"/>
          <w:szCs w:val="24"/>
        </w:rPr>
        <w:t xml:space="preserve">                         </w:t>
      </w:r>
      <w:r w:rsidR="00E529B6">
        <w:rPr>
          <w:color w:val="000000"/>
          <w:sz w:val="24"/>
          <w:szCs w:val="24"/>
        </w:rPr>
        <w:t xml:space="preserve">                              </w:t>
      </w:r>
      <w:r w:rsidR="000A4329">
        <w:rPr>
          <w:color w:val="000000"/>
          <w:sz w:val="24"/>
          <w:szCs w:val="24"/>
        </w:rPr>
        <w:t xml:space="preserve">                     Приказ №</w:t>
      </w:r>
      <w:r w:rsidR="00786E3B">
        <w:rPr>
          <w:color w:val="000000"/>
          <w:sz w:val="24"/>
          <w:szCs w:val="24"/>
        </w:rPr>
        <w:t xml:space="preserve">266 </w:t>
      </w:r>
      <w:r w:rsidR="000A4329">
        <w:rPr>
          <w:color w:val="000000"/>
          <w:sz w:val="24"/>
          <w:szCs w:val="24"/>
        </w:rPr>
        <w:t>от 01.09.2026</w:t>
      </w:r>
      <w:r w:rsidRPr="008B0352">
        <w:rPr>
          <w:color w:val="000000"/>
          <w:sz w:val="24"/>
          <w:szCs w:val="24"/>
        </w:rPr>
        <w:t xml:space="preserve">г.                                   </w:t>
      </w:r>
    </w:p>
    <w:p w:rsidR="008B0352" w:rsidRPr="008B0352" w:rsidRDefault="008B0352" w:rsidP="008B0352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E2120"/>
          <w:sz w:val="24"/>
          <w:szCs w:val="24"/>
        </w:rPr>
      </w:pPr>
    </w:p>
    <w:p w:rsidR="00E529B6" w:rsidRPr="00E529B6" w:rsidRDefault="008B0352" w:rsidP="00E529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0352">
        <w:rPr>
          <w:rFonts w:ascii="Times New Roman" w:eastAsia="Times New Roman" w:hAnsi="Times New Roman" w:cs="Times New Roman"/>
          <w:b/>
          <w:bCs/>
          <w:color w:val="1E2120"/>
          <w:sz w:val="24"/>
          <w:szCs w:val="24"/>
        </w:rPr>
        <w:t>Поло</w:t>
      </w:r>
      <w:r w:rsidR="005117C0">
        <w:rPr>
          <w:rFonts w:ascii="Times New Roman" w:eastAsia="Times New Roman" w:hAnsi="Times New Roman" w:cs="Times New Roman"/>
          <w:b/>
          <w:bCs/>
          <w:color w:val="1E2120"/>
          <w:sz w:val="24"/>
          <w:szCs w:val="24"/>
        </w:rPr>
        <w:t>жение</w:t>
      </w:r>
      <w:r w:rsidR="005117C0">
        <w:rPr>
          <w:rFonts w:ascii="Times New Roman" w:eastAsia="Times New Roman" w:hAnsi="Times New Roman" w:cs="Times New Roman"/>
          <w:b/>
          <w:bCs/>
          <w:color w:val="1E2120"/>
          <w:sz w:val="24"/>
          <w:szCs w:val="24"/>
        </w:rPr>
        <w:br/>
        <w:t xml:space="preserve">о постоянно действующей  </w:t>
      </w:r>
      <w:proofErr w:type="spellStart"/>
      <w:r w:rsidR="005117C0">
        <w:rPr>
          <w:rFonts w:ascii="Times New Roman" w:eastAsia="Times New Roman" w:hAnsi="Times New Roman" w:cs="Times New Roman"/>
          <w:b/>
          <w:bCs/>
          <w:color w:val="1E2120"/>
          <w:sz w:val="24"/>
          <w:szCs w:val="24"/>
        </w:rPr>
        <w:t>бракеражной</w:t>
      </w:r>
      <w:proofErr w:type="spellEnd"/>
      <w:r w:rsidR="005117C0">
        <w:rPr>
          <w:rFonts w:ascii="Times New Roman" w:eastAsia="Times New Roman" w:hAnsi="Times New Roman" w:cs="Times New Roman"/>
          <w:b/>
          <w:bCs/>
          <w:color w:val="1E2120"/>
          <w:sz w:val="24"/>
          <w:szCs w:val="24"/>
        </w:rPr>
        <w:t xml:space="preserve"> комиссии</w:t>
      </w:r>
      <w:r w:rsidR="005117C0">
        <w:rPr>
          <w:rFonts w:ascii="Times New Roman" w:eastAsia="Times New Roman" w:hAnsi="Times New Roman" w:cs="Times New Roman"/>
          <w:b/>
          <w:bCs/>
          <w:color w:val="1E2120"/>
          <w:sz w:val="24"/>
          <w:szCs w:val="24"/>
        </w:rPr>
        <w:br/>
      </w:r>
      <w:r w:rsidR="00E529B6">
        <w:rPr>
          <w:rFonts w:ascii="Times New Roman" w:eastAsia="Times New Roman" w:hAnsi="Times New Roman" w:cs="Times New Roman"/>
          <w:b/>
          <w:bCs/>
          <w:color w:val="1E2120"/>
          <w:sz w:val="24"/>
          <w:szCs w:val="24"/>
        </w:rPr>
        <w:t xml:space="preserve"> </w:t>
      </w:r>
      <w:r w:rsidRPr="008B0352">
        <w:rPr>
          <w:rFonts w:ascii="Times New Roman" w:eastAsia="Times New Roman" w:hAnsi="Times New Roman" w:cs="Times New Roman"/>
          <w:b/>
          <w:bCs/>
          <w:color w:val="1E2120"/>
          <w:sz w:val="24"/>
          <w:szCs w:val="24"/>
        </w:rPr>
        <w:t xml:space="preserve"> </w:t>
      </w:r>
      <w:r w:rsidR="00E529B6" w:rsidRPr="00E529B6">
        <w:rPr>
          <w:rFonts w:ascii="Times New Roman" w:hAnsi="Times New Roman" w:cs="Times New Roman"/>
          <w:b/>
          <w:sz w:val="24"/>
          <w:szCs w:val="24"/>
        </w:rPr>
        <w:t>в муниципальном общеобразовательном учреж</w:t>
      </w:r>
      <w:r w:rsidR="00E529B6">
        <w:rPr>
          <w:rFonts w:ascii="Times New Roman" w:hAnsi="Times New Roman" w:cs="Times New Roman"/>
          <w:b/>
          <w:sz w:val="24"/>
          <w:szCs w:val="24"/>
        </w:rPr>
        <w:t xml:space="preserve">дении города Джанкоя Республики </w:t>
      </w:r>
      <w:r w:rsidR="00E529B6" w:rsidRPr="00E529B6">
        <w:rPr>
          <w:rFonts w:ascii="Times New Roman" w:hAnsi="Times New Roman" w:cs="Times New Roman"/>
          <w:b/>
          <w:sz w:val="24"/>
          <w:szCs w:val="24"/>
        </w:rPr>
        <w:t>Крым «Средняя школа №3</w:t>
      </w:r>
      <w:r w:rsidR="00E529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29B6" w:rsidRPr="00E529B6">
        <w:rPr>
          <w:rFonts w:ascii="Times New Roman" w:hAnsi="Times New Roman" w:cs="Times New Roman"/>
          <w:b/>
          <w:sz w:val="24"/>
          <w:szCs w:val="24"/>
        </w:rPr>
        <w:t xml:space="preserve">имени Героя Советского Союза </w:t>
      </w:r>
      <w:proofErr w:type="spellStart"/>
      <w:r w:rsidR="00E529B6" w:rsidRPr="00E529B6">
        <w:rPr>
          <w:rFonts w:ascii="Times New Roman" w:hAnsi="Times New Roman" w:cs="Times New Roman"/>
          <w:b/>
          <w:sz w:val="24"/>
          <w:szCs w:val="24"/>
        </w:rPr>
        <w:t>Я.И.Чапичева</w:t>
      </w:r>
      <w:proofErr w:type="spellEnd"/>
      <w:r w:rsidR="00E529B6" w:rsidRPr="00E529B6">
        <w:rPr>
          <w:rFonts w:ascii="Times New Roman" w:hAnsi="Times New Roman" w:cs="Times New Roman"/>
          <w:b/>
          <w:sz w:val="24"/>
          <w:szCs w:val="24"/>
        </w:rPr>
        <w:t>»</w:t>
      </w:r>
    </w:p>
    <w:p w:rsidR="008B0352" w:rsidRPr="00E529B6" w:rsidRDefault="008B0352" w:rsidP="00E529B6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</w:rPr>
      </w:pPr>
      <w:r>
        <w:rPr>
          <w:rFonts w:ascii="Times New Roman" w:eastAsia="Times New Roman" w:hAnsi="Times New Roman" w:cs="Times New Roman"/>
          <w:color w:val="1E2120"/>
          <w:sz w:val="28"/>
          <w:szCs w:val="28"/>
        </w:rPr>
        <w:t> </w:t>
      </w:r>
    </w:p>
    <w:p w:rsidR="00CC21F5" w:rsidRPr="001C2FB1" w:rsidRDefault="00CC21F5" w:rsidP="001C2FB1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 w:rsidRPr="001C2FB1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>Общее положение</w:t>
      </w:r>
      <w:r w:rsidRPr="001C2FB1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br/>
      </w:r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1.1. Настоящее Положение разработано в целях усиления </w:t>
      </w:r>
      <w:proofErr w:type="gramStart"/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>контроля за</w:t>
      </w:r>
      <w:proofErr w:type="gramEnd"/>
      <w:r w:rsidR="001C2FB1"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>качеством питания в общеобразовательной организации. Постоянно</w:t>
      </w:r>
      <w:r w:rsidR="001C2FB1"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действующая </w:t>
      </w:r>
      <w:proofErr w:type="spellStart"/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>бракеражная</w:t>
      </w:r>
      <w:proofErr w:type="spellEnd"/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комиссия (далее – Комиссия) создается приказом</w:t>
      </w:r>
      <w:r w:rsidR="001C2FB1"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руководителя</w:t>
      </w:r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общеобразовательной орга</w:t>
      </w:r>
      <w:r w:rsid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>низации.</w:t>
      </w:r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1.2. Положение разработано в соответствии:</w:t>
      </w:r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со статьями 37, 79 пункта 7 Федерального закона от 29.12.2012</w:t>
      </w:r>
      <w:r w:rsidR="001C2FB1"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>№ 273-ФЗ «Об образовании в Российской Феде</w:t>
      </w:r>
      <w:r w:rsidR="000F2383">
        <w:rPr>
          <w:rFonts w:ascii="TimesNewRomanPSMT" w:eastAsia="Times New Roman" w:hAnsi="TimesNewRomanPSMT" w:cs="Times New Roman"/>
          <w:color w:val="000000"/>
          <w:sz w:val="24"/>
          <w:szCs w:val="24"/>
        </w:rPr>
        <w:t>рации»;</w:t>
      </w:r>
      <w:r w:rsidR="000F2383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 xml:space="preserve">- </w:t>
      </w:r>
      <w:proofErr w:type="spellStart"/>
      <w:r w:rsidR="000F2383">
        <w:rPr>
          <w:rFonts w:ascii="TimesNewRomanPSMT" w:eastAsia="Times New Roman" w:hAnsi="TimesNewRomanPSMT" w:cs="Times New Roman"/>
          <w:color w:val="000000"/>
          <w:sz w:val="24"/>
          <w:szCs w:val="24"/>
        </w:rPr>
        <w:t>СанПиН</w:t>
      </w:r>
      <w:proofErr w:type="spellEnd"/>
      <w:r w:rsidR="000F2383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2.3/2.4.4282-26</w:t>
      </w:r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«Санитарно-эпидемиологические требования</w:t>
      </w:r>
      <w:r w:rsidR="001C2FB1"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>к организации общественного питания населения», утверждёнными</w:t>
      </w:r>
      <w:r w:rsidR="001C2FB1"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>постановлением Главного государственного санитарного врача Российской</w:t>
      </w:r>
      <w:r w:rsidR="001C2FB1"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0F2383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Федерации от 02.06.2026 № 18 (далее - </w:t>
      </w:r>
      <w:proofErr w:type="spellStart"/>
      <w:r w:rsidR="000F2383">
        <w:rPr>
          <w:rFonts w:ascii="TimesNewRomanPSMT" w:eastAsia="Times New Roman" w:hAnsi="TimesNewRomanPSMT" w:cs="Times New Roman"/>
          <w:color w:val="000000"/>
          <w:sz w:val="24"/>
          <w:szCs w:val="24"/>
        </w:rPr>
        <w:t>СанПиН</w:t>
      </w:r>
      <w:proofErr w:type="spellEnd"/>
      <w:r w:rsidR="000F2383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2.3/2.4.4282-26);</w:t>
      </w:r>
      <w:r w:rsidR="000F2383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СП 2.4.2.4283-26</w:t>
      </w:r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«Санитарно-эпидемиологические требования к</w:t>
      </w:r>
      <w:r w:rsidR="001C2FB1"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>организациям воспитания и обучения, отдыха и оздоровления детей и</w:t>
      </w:r>
      <w:r w:rsidR="001C2FB1"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>молодёжи» утвержденными постановлением Главного санитарного врача</w:t>
      </w:r>
      <w:r w:rsidR="001C2FB1"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0F2383">
        <w:rPr>
          <w:rFonts w:ascii="TimesNewRomanPSMT" w:eastAsia="Times New Roman" w:hAnsi="TimesNewRomanPSMT" w:cs="Times New Roman"/>
          <w:color w:val="000000"/>
          <w:sz w:val="24"/>
          <w:szCs w:val="24"/>
        </w:rPr>
        <w:t>Российской Федерации от 02.06.2026 № 19 (далее - СП 2.4.2.4283-26</w:t>
      </w:r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>);</w:t>
      </w:r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 xml:space="preserve">- </w:t>
      </w:r>
      <w:proofErr w:type="spellStart"/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>СанПиН</w:t>
      </w:r>
      <w:proofErr w:type="spellEnd"/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2.3.2.1324-03 «Гигиенические требования к срокам годности</w:t>
      </w:r>
      <w:r w:rsidR="001C2FB1"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и условиям хранения пищевых продуктов» </w:t>
      </w:r>
      <w:proofErr w:type="gramStart"/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>утвержденными</w:t>
      </w:r>
      <w:proofErr w:type="gramEnd"/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постановлением</w:t>
      </w:r>
      <w:r w:rsidR="001C2FB1"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>Главного санитарного врача Российской Федерации от 22.05.2003 № 98 (далее</w:t>
      </w:r>
      <w:r w:rsidR="001C2FB1"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- </w:t>
      </w:r>
      <w:proofErr w:type="spellStart"/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>СанПиН</w:t>
      </w:r>
      <w:proofErr w:type="spellEnd"/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2.3.2.1324-03);</w:t>
      </w:r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Законом Республики Крым от 06.07.2015 № 131-ЗРК/2015 «Об</w:t>
      </w:r>
      <w:r w:rsidR="001C2FB1"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образовании в Республике Крым»;</w:t>
      </w:r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Региональным стандартом оказания услуги по обеспечению горячим</w:t>
      </w:r>
      <w:r w:rsidR="001C2FB1"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питанием обучающихся</w:t>
      </w:r>
    </w:p>
    <w:p w:rsidR="001C2FB1" w:rsidRPr="001C2FB1" w:rsidRDefault="001C2FB1" w:rsidP="001C2F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 </w:t>
      </w:r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>государственных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и </w:t>
      </w:r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>муниципальных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общеобразовательных организациях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Республики </w:t>
      </w:r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Крым, утвержденным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>приказом Министерства образования, науки и молодежи Республики Крым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>от 18.05.2022 № 798.</w:t>
      </w:r>
    </w:p>
    <w:p w:rsidR="001C2FB1" w:rsidRPr="001C2FB1" w:rsidRDefault="001C2FB1" w:rsidP="001C2F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</w:t>
      </w:r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В состав Комиссии входят:</w:t>
      </w:r>
    </w:p>
    <w:p w:rsidR="00CC21F5" w:rsidRDefault="001C2FB1" w:rsidP="00CC21F5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1.3.1.Председатель – </w:t>
      </w:r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>представитель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21F5"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общеобразовательной организации.</w:t>
      </w:r>
      <w:r w:rsidR="00CC21F5"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1.3.2. Члены Комиссии:</w:t>
      </w:r>
      <w:r w:rsidR="00CC21F5"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работник пищеблока;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>- медицинский работник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( </w:t>
      </w:r>
      <w:proofErr w:type="gramEnd"/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при наличии)</w:t>
      </w:r>
      <w:r w:rsidR="00CC21F5"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>;</w:t>
      </w:r>
      <w:r w:rsidR="00CC21F5"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- ответственный за организацию питания</w:t>
      </w:r>
      <w:r w:rsidR="00CC21F5"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>.</w:t>
      </w:r>
      <w:r w:rsidR="00CC21F5"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1.4. Отсутствие отдельных членов Комиссии не является препятствием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>для ее деятельности. Для надлежащего выполнения функций комиссии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t>достаточно не менее трех ее членов.</w:t>
      </w:r>
      <w:r w:rsidR="00CC21F5" w:rsidRPr="001C2FB1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1.5. </w:t>
      </w:r>
      <w:proofErr w:type="gramStart"/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Задачи Комиссии: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контроль массы всех готовых блюд (штучных изделий,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полуфабрикатов, порционных блюд, продукции к блюдам);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органолептическая оценка всех готовых блюд (состав, вкус,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температура, запах, внешний вид, готовность).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1.6.</w:t>
      </w:r>
      <w:proofErr w:type="gramEnd"/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Возложение на Комиссию иных поручений, не соответствующих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цели и задачам ее создания, не допускается.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1.7. Комиссия вправе: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выносить на обсуждение конкретные предложения по организации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питания;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lastRenderedPageBreak/>
        <w:t>- ходатайствовать о поощрении или наказании работников пищеблока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общеобразовательной организации;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находиться в помещениях пищеблока для проведения бракеража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готовых блюд.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1.8. Комиссия обязана: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ежедневно являться на бракераж готовой пищевой продукции за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20 минут до начала раздачи;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добросовестно выполнять возложенные функции: отбирать пробы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готовой пищевой продукции, проводить контрольное взвешивание и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органолептическую оценку;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выносить одно из трех обоснованных решений: допустить к раздаче,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направить на доработку, отправить в брак;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 xml:space="preserve">- </w:t>
      </w:r>
      <w:proofErr w:type="gramStart"/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ознакомиться с меню, таблицами выхода и состава продукции, изучить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технологические и калькуляционные карты приготовления пищи, качество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которой оценивается;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своевременно сообщить руководству общеобразовательной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организации о проблемах здоровья, которые препятствуют осуществлению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возложенных функций;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осуществлять свои функции в специально выдаваемой одежде: халате,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шапочке, перчатках и обуви;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перед тем как приступить к своим обязанностям, вымыть руки и надеть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специальную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одежду;</w:t>
      </w:r>
      <w:proofErr w:type="gramEnd"/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присутствовать на заседании при руководителе общеобразовательной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организации по вопросам расследования причин </w:t>
      </w:r>
      <w:proofErr w:type="gramStart"/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брака</w:t>
      </w:r>
      <w:proofErr w:type="gramEnd"/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готовых блюд;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фиксировать результаты бракеража в учетных документах: в журнале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бракеража готовой кулинарной продукции и акте выявления брака (по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необходимости).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1.9. Для оценки контроля массы и органолептической оценки члены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Комиссии используют порядки, указанные в приложениях № 1 и 2 к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настоящему Положению.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 xml:space="preserve">1.10. Бракераж готовых блюд </w:t>
      </w:r>
      <w:proofErr w:type="gramStart"/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проводится</w:t>
      </w:r>
      <w:proofErr w:type="gramEnd"/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до начала отпуска каждой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вновь приготовленной партии.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Выдачу готовых блюд проводят только после снятия пробы и записи в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соответствующий «Журнал бракеража готовой пищевой продукции» с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указанием даты и часа изготовления блюд; время снятия бракеража;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наименование готовых блюд; результатами органолептической оценки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качества готовых блюд; разрешением к реализации блюда, кулинарного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изделия; подписями членов Комиссии</w:t>
      </w:r>
      <w:r w:rsidR="00CC21F5" w:rsidRPr="00C12FC6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4"/>
          <w:szCs w:val="24"/>
        </w:rPr>
        <w:t xml:space="preserve">;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с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результатами взвешивания порционных блюд.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При нарушении технологии приготовления блюд Комиссия обязана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запретить выдачу блюд </w:t>
      </w:r>
      <w:proofErr w:type="gramStart"/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обучающимся</w:t>
      </w:r>
      <w:proofErr w:type="gramEnd"/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с отметкой в «Журнале бракеража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готовой пищевой продукции».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1.11. «Журнал бракеража готовой пищевой продукции» пронумерован,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прошнурован и скреплен печатью (хранится </w:t>
      </w:r>
      <w:proofErr w:type="spellStart"/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бракеражный</w:t>
      </w:r>
      <w:proofErr w:type="spellEnd"/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журнал у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proofErr w:type="gramStart"/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заведующей</w:t>
      </w:r>
      <w:proofErr w:type="gramEnd"/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столовой 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>школы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).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1.12. Члены Комиссии несут персональную ответственность за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выполнение возложенных на них функций и за вынесенные в ходе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CC21F5"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деятельности решения.</w:t>
      </w:r>
    </w:p>
    <w:p w:rsidR="00C12FC6" w:rsidRPr="00C12FC6" w:rsidRDefault="00C12FC6" w:rsidP="00CC2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Приложение № 1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к Положению о постоянно действующей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бракеражной</w:t>
      </w:r>
      <w:proofErr w:type="spellEnd"/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комиссии М</w:t>
      </w:r>
      <w:r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ОУ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>
        <w:rPr>
          <w:rFonts w:ascii="TimesNewRomanPSMT" w:eastAsia="Times New Roman" w:hAnsi="TimesNewRomanPSMT" w:cs="Times New Roman" w:hint="eastAsia"/>
          <w:color w:val="000000"/>
          <w:sz w:val="24"/>
          <w:szCs w:val="24"/>
        </w:rPr>
        <w:t>«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СШ№3им.Я.И.Чапичева</w:t>
      </w:r>
      <w:r>
        <w:rPr>
          <w:rFonts w:ascii="TimesNewRomanPSMT" w:eastAsia="Times New Roman" w:hAnsi="TimesNewRomanPSMT" w:cs="Times New Roman" w:hint="eastAsia"/>
          <w:color w:val="000000"/>
          <w:sz w:val="24"/>
          <w:szCs w:val="24"/>
        </w:rPr>
        <w:t>»</w:t>
      </w:r>
    </w:p>
    <w:p w:rsidR="00CC21F5" w:rsidRPr="00C12FC6" w:rsidRDefault="00CC21F5" w:rsidP="00CC2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3DC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>ПОРЯДОК</w:t>
      </w:r>
      <w:r w:rsidR="00C12FC6" w:rsidRPr="00E543DC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 xml:space="preserve"> </w:t>
      </w:r>
      <w:r w:rsidRPr="00E543DC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>оценки контроля массы готовых блюд</w:t>
      </w:r>
      <w:proofErr w:type="gramStart"/>
      <w:r w:rsidRPr="00C12FC6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br/>
      </w:r>
      <w:r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Д</w:t>
      </w:r>
      <w:proofErr w:type="gramEnd"/>
      <w:r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ля контроля средней массы блюда надо взять электронные или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циферблатные весы с ценой деления 2 г и взвесить на них количество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продукции, указанной в таблице 1. Затем фактические показатели средней</w:t>
      </w:r>
      <w:r w:rsidR="00C12FC6">
        <w:rPr>
          <w:rFonts w:ascii="TimesNewRomanPSMT" w:eastAsia="Times New Roman" w:hAnsi="TimesNewRomanPSMT" w:cs="Times New Roman"/>
          <w:color w:val="000000"/>
          <w:sz w:val="28"/>
          <w:szCs w:val="28"/>
        </w:rPr>
        <w:t xml:space="preserve"> </w:t>
      </w:r>
      <w:r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массы продукции надо сравнить с нормами выхода, которые указаны в меню.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Если масса имеет отрицательные отклонения, то продукция </w:t>
      </w:r>
      <w:r w:rsidRPr="00E543DC">
        <w:rPr>
          <w:rFonts w:ascii="TimesNewRomanPS-BoldItalicMT" w:eastAsia="Times New Roman" w:hAnsi="TimesNewRomanPS-BoldItalicMT" w:cs="Times New Roman"/>
          <w:bCs/>
          <w:i/>
          <w:iCs/>
          <w:color w:val="000000"/>
          <w:sz w:val="24"/>
          <w:szCs w:val="24"/>
        </w:rPr>
        <w:t>не допускается</w:t>
      </w:r>
      <w:r w:rsidRPr="00C12FC6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4"/>
          <w:szCs w:val="24"/>
        </w:rPr>
        <w:br/>
      </w:r>
      <w:r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к реализации. При вынесении решения учитывается допустимый предел</w:t>
      </w:r>
      <w:r w:rsid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t>отклонения, указанный в таблице 2.</w:t>
      </w:r>
      <w:r w:rsidRPr="00C12FC6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C12FC6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>Таблица 1</w:t>
      </w:r>
      <w:r w:rsidR="00C12FC6" w:rsidRPr="00C12FC6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 xml:space="preserve"> </w:t>
      </w:r>
      <w:r w:rsidRPr="00C12FC6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>Количество продукции, отбираемое для контрольного взвешивания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7054"/>
        <w:gridCol w:w="2693"/>
      </w:tblGrid>
      <w:tr w:rsidR="00CC21F5" w:rsidRPr="00C12FC6" w:rsidTr="00C12FC6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C12FC6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FC6">
              <w:rPr>
                <w:rFonts w:ascii="TimesNewRomanPS-BoldMT" w:eastAsia="Times New Roman" w:hAnsi="TimesNewRomanPS-BoldMT" w:cs="Times New Roman"/>
                <w:bCs/>
                <w:color w:val="000000"/>
                <w:sz w:val="24"/>
                <w:szCs w:val="24"/>
              </w:rPr>
              <w:t xml:space="preserve">Что взвешивают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C12FC6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FC6">
              <w:rPr>
                <w:rFonts w:ascii="TimesNewRomanPS-BoldMT" w:eastAsia="Times New Roman" w:hAnsi="TimesNewRomanPS-BoldMT" w:cs="Times New Roman"/>
                <w:bCs/>
                <w:color w:val="000000"/>
                <w:sz w:val="24"/>
                <w:szCs w:val="24"/>
              </w:rPr>
              <w:t>В каком</w:t>
            </w:r>
            <w:r w:rsidR="00C12FC6">
              <w:rPr>
                <w:rFonts w:ascii="TimesNewRomanPS-BoldMT" w:eastAsia="Times New Roman" w:hAnsi="TimesNewRomanPS-BoldMT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C12FC6">
              <w:rPr>
                <w:rFonts w:ascii="TimesNewRomanPS-BoldMT" w:eastAsia="Times New Roman" w:hAnsi="TimesNewRomanPS-BoldMT" w:cs="Times New Roman"/>
                <w:bCs/>
                <w:color w:val="000000"/>
                <w:sz w:val="24"/>
                <w:szCs w:val="24"/>
              </w:rPr>
              <w:t>количестве</w:t>
            </w:r>
          </w:p>
        </w:tc>
      </w:tr>
      <w:tr w:rsidR="00CC21F5" w:rsidRPr="00C12FC6" w:rsidTr="00C12FC6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C12FC6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FC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Штучные полуфабрикаты, кулинарные, кондитерские и</w:t>
            </w:r>
            <w:r w:rsidR="00C12FC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C12FC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булочные изделия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C12FC6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FC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5 штук</w:t>
            </w:r>
          </w:p>
        </w:tc>
      </w:tr>
      <w:tr w:rsidR="00CC21F5" w:rsidRPr="00C12FC6" w:rsidTr="00C12FC6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C12FC6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12FC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Блюда:</w:t>
            </w:r>
            <w:r w:rsidRPr="00C12FC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- из мяса, мяса птицы, рыбы, кролика, дичи с гарнирами и</w:t>
            </w:r>
            <w:r w:rsidRPr="00C12FC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соусами;</w:t>
            </w:r>
            <w:r w:rsidRPr="00C12FC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C12FC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lastRenderedPageBreak/>
              <w:t>- из картофеля, овощей, грибов и бобовых;</w:t>
            </w:r>
            <w:r w:rsidRPr="00C12FC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- из круп и макаронных изделий с жиром, сметаной или</w:t>
            </w:r>
            <w:r w:rsidR="00C12FC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C12FC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соусом;</w:t>
            </w:r>
            <w:r w:rsidRPr="00C12FC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- из яиц, творога со сметаной или соусами;</w:t>
            </w:r>
            <w:r w:rsidRPr="00C12FC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- мучные с жиром, сметаной и иными продуктами.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C12FC6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FC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lastRenderedPageBreak/>
              <w:t>5 порций</w:t>
            </w:r>
          </w:p>
        </w:tc>
      </w:tr>
    </w:tbl>
    <w:p w:rsidR="00CC21F5" w:rsidRPr="00C12FC6" w:rsidRDefault="00CC21F5" w:rsidP="00CC2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7054"/>
        <w:gridCol w:w="2693"/>
      </w:tblGrid>
      <w:tr w:rsidR="00CC21F5" w:rsidRPr="00C12FC6" w:rsidTr="005E71EB">
        <w:trPr>
          <w:gridAfter w:val="1"/>
          <w:wAfter w:w="2693" w:type="dxa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C12FC6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FC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А также:</w:t>
            </w:r>
            <w:r w:rsidRPr="00C12FC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- холодные и горячие закуски;</w:t>
            </w:r>
            <w:r w:rsidRPr="00C12FC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- супы без мяса, мяса птицы, рыбы;</w:t>
            </w:r>
            <w:r w:rsidRPr="00C12FC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- десерты, сладкие блюда с сахаром, сиропом, соусом или</w:t>
            </w:r>
            <w:r w:rsid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C12FC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иными продуктами</w:t>
            </w:r>
          </w:p>
        </w:tc>
      </w:tr>
      <w:tr w:rsidR="00CC21F5" w:rsidRPr="005E71EB" w:rsidTr="005E71EB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Сливочное масло, сметана, соусы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5 </w:t>
            </w:r>
            <w:r w:rsid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–</w:t>
            </w: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10</w:t>
            </w:r>
            <w:r w:rsid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порций</w:t>
            </w:r>
          </w:p>
        </w:tc>
      </w:tr>
      <w:tr w:rsidR="00CC21F5" w:rsidRPr="005E71EB" w:rsidTr="005E71EB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Голубцы, кабачки, помидоры, баклажаны и другие</w:t>
            </w:r>
            <w:r w:rsid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фаршированные овощи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2 порции</w:t>
            </w:r>
          </w:p>
        </w:tc>
      </w:tr>
      <w:tr w:rsidR="00CC21F5" w:rsidRPr="005E71EB" w:rsidTr="005E71EB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Супы с мясом, мясом птицы, рыбой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5 порций</w:t>
            </w:r>
          </w:p>
        </w:tc>
      </w:tr>
      <w:tr w:rsidR="00CC21F5" w:rsidRPr="005E71EB" w:rsidTr="005E71EB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Сладкие супы с фруктами, гарнирами и сметаной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5 порции</w:t>
            </w:r>
          </w:p>
        </w:tc>
      </w:tr>
      <w:tr w:rsidR="00CC21F5" w:rsidRPr="005E71EB" w:rsidTr="005E71EB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Бутерброды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5 шт.</w:t>
            </w:r>
          </w:p>
        </w:tc>
      </w:tr>
      <w:tr w:rsidR="00CC21F5" w:rsidRPr="005E71EB" w:rsidTr="005E71EB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Котлеты, биточки, бифштексы, шницели, тефтели, рулеты из</w:t>
            </w: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мяса, мяса птицы, рыбы, кролика, дичи, круп, овощей, оладьи,</w:t>
            </w: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блинчики, блины, сладкие блюда, пирожки и другие</w:t>
            </w: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 xml:space="preserve">кулинарные изделия, в том числе </w:t>
            </w:r>
            <w:proofErr w:type="spellStart"/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порционируемые</w:t>
            </w:r>
            <w:proofErr w:type="spellEnd"/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5 шт. или</w:t>
            </w:r>
            <w:r w:rsid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порций</w:t>
            </w:r>
          </w:p>
        </w:tc>
      </w:tr>
      <w:tr w:rsidR="00CC21F5" w:rsidRPr="005E71EB" w:rsidTr="005E71EB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Горячие и холодные напитки собственного производства,</w:t>
            </w: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 xml:space="preserve">соки </w:t>
            </w:r>
            <w:proofErr w:type="spellStart"/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свежевыжатые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3 порции</w:t>
            </w:r>
          </w:p>
        </w:tc>
      </w:tr>
    </w:tbl>
    <w:p w:rsidR="00CC21F5" w:rsidRPr="005E71EB" w:rsidRDefault="00CC21F5" w:rsidP="00CC2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71E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>Таблица 2</w:t>
      </w:r>
      <w:r w:rsidR="005E71E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 xml:space="preserve"> </w:t>
      </w:r>
      <w:r w:rsidRPr="005E71E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>Предел допускаемых отрицат</w:t>
      </w:r>
      <w:r w:rsidR="00E543DC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 xml:space="preserve">ельных отклонений массы пищевой </w:t>
      </w:r>
      <w:r w:rsidRPr="005E71E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>продукции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3227"/>
        <w:gridCol w:w="2268"/>
        <w:gridCol w:w="1937"/>
      </w:tblGrid>
      <w:tr w:rsidR="00CC21F5" w:rsidRPr="005E71EB" w:rsidTr="005E71EB">
        <w:trPr>
          <w:gridAfter w:val="1"/>
          <w:wAfter w:w="1937" w:type="dxa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-BoldMT" w:eastAsia="Times New Roman" w:hAnsi="TimesNewRomanPS-BoldMT" w:cs="Times New Roman"/>
                <w:bCs/>
                <w:color w:val="000000"/>
                <w:sz w:val="24"/>
                <w:szCs w:val="24"/>
              </w:rPr>
              <w:t>Масса кулинарных полуфабрикатов и</w:t>
            </w:r>
            <w:r w:rsidRPr="005E71EB">
              <w:rPr>
                <w:rFonts w:ascii="TimesNewRomanPS-BoldMT" w:eastAsia="Times New Roman" w:hAnsi="TimesNewRomanPS-BoldMT" w:cs="Times New Roman"/>
                <w:bCs/>
                <w:color w:val="000000"/>
                <w:sz w:val="24"/>
                <w:szCs w:val="24"/>
              </w:rPr>
              <w:br/>
              <w:t xml:space="preserve">изделий, блюд, напитков, </w:t>
            </w:r>
            <w:proofErr w:type="gramStart"/>
            <w:r w:rsidRPr="005E71EB">
              <w:rPr>
                <w:rFonts w:ascii="TimesNewRomanPS-BoldMT" w:eastAsia="Times New Roman" w:hAnsi="TimesNewRomanPS-BoldMT" w:cs="Times New Roman"/>
                <w:bCs/>
                <w:color w:val="000000"/>
                <w:sz w:val="24"/>
                <w:szCs w:val="24"/>
              </w:rPr>
              <w:t>г</w:t>
            </w:r>
            <w:proofErr w:type="gramEnd"/>
            <w:r w:rsidRPr="005E71EB">
              <w:rPr>
                <w:rFonts w:ascii="TimesNewRomanPS-BoldMT" w:eastAsia="Times New Roman" w:hAnsi="TimesNewRomanPS-BoldMT" w:cs="Times New Roman"/>
                <w:bCs/>
                <w:color w:val="000000"/>
                <w:sz w:val="24"/>
                <w:szCs w:val="24"/>
              </w:rPr>
              <w:t xml:space="preserve"> или мл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-BoldMT" w:eastAsia="Times New Roman" w:hAnsi="TimesNewRomanPS-BoldMT" w:cs="Times New Roman"/>
                <w:bCs/>
                <w:color w:val="000000"/>
                <w:sz w:val="24"/>
                <w:szCs w:val="24"/>
              </w:rPr>
              <w:t>Предел допускаемых</w:t>
            </w:r>
            <w:r w:rsidRPr="005E71EB">
              <w:rPr>
                <w:rFonts w:ascii="TimesNewRomanPS-BoldMT" w:eastAsia="Times New Roman" w:hAnsi="TimesNewRomanPS-BoldMT" w:cs="Times New Roman"/>
                <w:bCs/>
                <w:color w:val="000000"/>
                <w:sz w:val="24"/>
                <w:szCs w:val="24"/>
              </w:rPr>
              <w:br/>
              <w:t>отрицательных отклонений</w:t>
            </w:r>
          </w:p>
        </w:tc>
      </w:tr>
      <w:tr w:rsidR="00CC21F5" w:rsidRPr="005E71EB" w:rsidTr="005E71EB">
        <w:trPr>
          <w:gridAfter w:val="1"/>
          <w:wAfter w:w="1937" w:type="dxa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-BoldMT" w:eastAsia="Times New Roman" w:hAnsi="TimesNewRomanPS-BoldMT" w:cs="Times New Roman"/>
                <w:bCs/>
                <w:color w:val="000000"/>
                <w:sz w:val="24"/>
                <w:szCs w:val="24"/>
              </w:rPr>
              <w:t xml:space="preserve">%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E71EB">
              <w:rPr>
                <w:rFonts w:ascii="TimesNewRomanPS-BoldMT" w:eastAsia="Times New Roman" w:hAnsi="TimesNewRomanPS-BoldMT" w:cs="Times New Roman"/>
                <w:bCs/>
                <w:color w:val="000000"/>
                <w:sz w:val="24"/>
                <w:szCs w:val="24"/>
              </w:rPr>
              <w:t>г</w:t>
            </w:r>
            <w:proofErr w:type="gramEnd"/>
            <w:r w:rsidRPr="005E71EB">
              <w:rPr>
                <w:rFonts w:ascii="TimesNewRomanPS-BoldMT" w:eastAsia="Times New Roman" w:hAnsi="TimesNewRomanPS-BoldMT" w:cs="Times New Roman"/>
                <w:bCs/>
                <w:color w:val="000000"/>
                <w:sz w:val="24"/>
                <w:szCs w:val="24"/>
              </w:rPr>
              <w:t xml:space="preserve"> или мл</w:t>
            </w:r>
          </w:p>
        </w:tc>
      </w:tr>
      <w:tr w:rsidR="00CC21F5" w:rsidRPr="005E71EB" w:rsidTr="005E71E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5–50 включительно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CC21F5" w:rsidRPr="005E71EB" w:rsidTr="005E71E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50–100 включительно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– 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C21F5" w:rsidRPr="005E71EB" w:rsidTr="005E71E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100–200 включительно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CC21F5" w:rsidRPr="005E71EB" w:rsidTr="005E71E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200–300 включительно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– 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CC21F5" w:rsidRPr="005E71EB" w:rsidTr="005E71E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300–500 включительно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CC21F5" w:rsidRPr="005E71EB" w:rsidTr="005E71E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500–1000 включительно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– 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5E71EB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1E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15</w:t>
            </w:r>
          </w:p>
        </w:tc>
      </w:tr>
    </w:tbl>
    <w:p w:rsidR="00CC21F5" w:rsidRPr="004260A0" w:rsidRDefault="00CC21F5" w:rsidP="00CC2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5E71E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>ПОРЯДОК</w:t>
      </w:r>
      <w:r w:rsidR="005E71E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 xml:space="preserve"> </w:t>
      </w:r>
      <w:r w:rsidRPr="005E71E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>органолептической оценки готовых блюд</w:t>
      </w:r>
      <w:r w:rsidRPr="005E71E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br/>
        <w:t>I. Методика органолептической оценки пищи</w:t>
      </w:r>
      <w:r w:rsidRPr="005E71E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br/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>1.1. Органолептическую оценку начинают с внешнего осмотра образцов</w:t>
      </w:r>
      <w:r w:rsid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>приготовленных готовых блюд. Осмотр лучше проводить при дневном свете.</w:t>
      </w:r>
      <w:r w:rsid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>Осмотром определяют внешний вид приготовленных готовых блюд и их цвет.</w:t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1.2. Затем определяется запах приготовленных готовых блюд. Запах</w:t>
      </w:r>
      <w:r w:rsid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определяется при затаённом дыхании. </w:t>
      </w:r>
      <w:proofErr w:type="gramStart"/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>Для обозначения запаха пользуются</w:t>
      </w:r>
      <w:r w:rsid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>эпитетами: чистый, свежий, ароматный, пряный, молочнокислый, кормовой,</w:t>
      </w:r>
      <w:r w:rsid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>гнилостный, болотный, илистый.</w:t>
      </w:r>
      <w:proofErr w:type="gramEnd"/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Специфический запах обозначается: селёдочный, чесночный, мятный,</w:t>
      </w:r>
      <w:r w:rsid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ванильный, </w:t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>нефтепродуктов и т.д.</w:t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1.3. Вкус приготовленных гот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овых блюд, как и запах, следует </w:t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>устанавливать при характерной для неё температуре.</w:t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1.4. При снятии пробы необходимо применять следующие правила:</w:t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из сырых продуктов пробуются т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олько те, которые применяются в </w:t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>сыром виде;</w:t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вкусовая проба не проводится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в случае обнаружения признаков </w:t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>разложения в виде неприятного запаха, а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также в случае подозрения, что </w:t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>данный продукт был причиной пищевого отравления.</w:t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lastRenderedPageBreak/>
        <w:t>1.5. Для дачи органолептической оц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енки из общей емкости с готовой </w:t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пищевой продукцией отбирают </w:t>
      </w:r>
      <w:proofErr w:type="spellStart"/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>брак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>еражную</w:t>
      </w:r>
      <w:proofErr w:type="spellEnd"/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пробу для каждого члена </w:t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>Комиссии в объеме:</w:t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трех ложек – жидкой продукции. Содержимое емкости, в кот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орой </w:t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готовили пищу, перемешивают и отбирают 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образец продукции на тарелку. У </w:t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>каждого члена комиссии в тестируем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ой пробе должны содержаться все </w:t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>основные компоненты блюда;</w:t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- одного изделия или блюда – продук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ции плотной консистенции. Блюда </w:t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>и изделия сначала оценивают внешне, а зат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ем нарезают на общей </w:t>
      </w:r>
      <w:proofErr w:type="gramStart"/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>тарелке</w:t>
      </w:r>
      <w:proofErr w:type="gramEnd"/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на </w:t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>тестируемые порции.</w:t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5E71EB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>II. Органолептическая оценка первых блюд</w:t>
      </w:r>
      <w:r w:rsidR="00E543DC"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Приложение № 2 </w:t>
      </w:r>
      <w:r w:rsidR="00E543DC"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>к По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ложению о постоянно действующей </w:t>
      </w:r>
      <w:proofErr w:type="spellStart"/>
      <w:r w:rsidR="00E543DC"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>бракеражной</w:t>
      </w:r>
      <w:proofErr w:type="spellEnd"/>
      <w:r w:rsidR="00E543DC"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комиссии</w:t>
      </w:r>
      <w:r w:rsidRPr="005E71EB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br/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>2.1. Для органолептического иссл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едования первое блюдо тщательно </w:t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>перемешивается в котле и берётся в н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ебольшом количестве на тарелку. </w:t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>Отмечают внешний вид и цвет б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люда, по которым можно судить о </w:t>
      </w:r>
      <w:r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>соблюдении технологии его приготовления. Следует обращать внимание на</w:t>
      </w:r>
      <w:r w:rsidR="00E543DC"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E543DC" w:rsidRPr="005E71EB">
        <w:rPr>
          <w:rFonts w:ascii="TimesNewRomanPSMT" w:eastAsia="Times New Roman" w:hAnsi="TimesNewRomanPSMT" w:cs="Times New Roman"/>
          <w:color w:val="000000"/>
          <w:sz w:val="24"/>
          <w:szCs w:val="24"/>
        </w:rPr>
        <w:t>качество обработки сырья: тщательность очистки овощ</w:t>
      </w:r>
      <w:r w:rsidR="00E543DC" w:rsidRPr="00CC21F5">
        <w:rPr>
          <w:rFonts w:ascii="TimesNewRomanPSMT" w:eastAsia="Times New Roman" w:hAnsi="TimesNewRomanPSMT" w:cs="Times New Roman"/>
          <w:color w:val="000000"/>
          <w:sz w:val="28"/>
        </w:rPr>
        <w:t xml:space="preserve">ей, </w:t>
      </w:r>
      <w:r w:rsidR="00E543DC"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>наличие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E543DC"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>посторонних примесей и загрязнённости.</w:t>
      </w:r>
      <w:r w:rsidRPr="00CC21F5">
        <w:rPr>
          <w:rFonts w:ascii="TimesNewRomanPSMT" w:eastAsia="Times New Roman" w:hAnsi="TimesNewRomanPSMT" w:cs="Times New Roman"/>
          <w:color w:val="000000"/>
          <w:sz w:val="28"/>
          <w:szCs w:val="28"/>
        </w:rPr>
        <w:br/>
      </w:r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>2.2. При оценке внешнего вида супов и борщей проверяют форму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>нарезки овощей и других компонентов, сохранение её в процессе варки (не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>должно быть помятых, утративших форму, и сильно разваренных овощей и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>других продуктов).</w:t>
      </w:r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2.3. При органолептической оценке обращают внимание на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>прозрачность супов и бульонов, особенно изготавливаемых из мяса и рыбы.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>Недоброкачественные мясо и рыба дают мутные бульоны, капли жира имеют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>мелкодисперсный вид и на поверхности не образуют жирных янтарных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>плёнок.</w:t>
      </w:r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 xml:space="preserve">2.4. При проверке </w:t>
      </w:r>
      <w:proofErr w:type="spellStart"/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>пюреобразных</w:t>
      </w:r>
      <w:proofErr w:type="spellEnd"/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супов пробу сливают тонкой струйкой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>из ложки в тарелку, отмечая густоту, однородность консистенции, наличие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proofErr w:type="spellStart"/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>непротёртых</w:t>
      </w:r>
      <w:proofErr w:type="spellEnd"/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частиц. Суп-пюре должен быть однородным по всей массе, без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 </w:t>
      </w:r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>отслаивания жидкости на его поверхности.</w:t>
      </w:r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2.5. При определении вкуса и запаха отмечают, обладает ли блюдо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>присущим ему вкусом, нет ли постороннего привкуса и запаха, наличия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>горечи, несвойственной свежеприготовленному блюду кислотности,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proofErr w:type="spellStart"/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>недосолености</w:t>
      </w:r>
      <w:proofErr w:type="spellEnd"/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>, пересола. У заправочных и прозрачных супов вначале</w:t>
      </w:r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пробуют жидкую часть, обращая внимание на аромат и вкус. Если первое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>блюдо заправляется сметаной, то вначале его пробуют без сметаны.</w:t>
      </w:r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2.6. Не разрешаются блюда с привкусом сырой и подгоревшей муки, с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>недоваренными или сильно переваренными продуктами, комками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>заварившейся муки, резкой кислотностью, пересолом и др.</w:t>
      </w:r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E543DC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>III. Органолептическая оценка вторых блюд.</w:t>
      </w:r>
      <w:r w:rsidRPr="00E543DC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br/>
      </w:r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>3.1. В блюдах, отпускаемых с гарниром и соусом, все составные части</w:t>
      </w:r>
      <w:r w:rsid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>оцениваются отдельно. Оценка соусных блюд (гуляш, рагу) даётся общая.</w:t>
      </w:r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3.2. Мясо птицы должно быть мягким, сочным и легко отделяться от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>костей.</w:t>
      </w:r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3.3. При наличии крупяных, мучных или овощных гарниров проверяют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также их </w:t>
      </w:r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>консистенцию. В рассыпчатых кашах хорошо набухшие зёрна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>должны отделяться друг от друга. Распределяя кашу тонким слоем на тарелке,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проверяют присутствие в ней </w:t>
      </w:r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>необрушенных зёрен, посторонних примесей,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E543DC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комков. При оценке консистенции каши её сравнивают </w:t>
      </w:r>
      <w:proofErr w:type="gramStart"/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>с</w:t>
      </w:r>
      <w:proofErr w:type="gramEnd"/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запланированной по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меню, что позволяет выявить </w:t>
      </w:r>
      <w:proofErr w:type="spellStart"/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>недовложение</w:t>
      </w:r>
      <w:proofErr w:type="spellEnd"/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>.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3.4. Макаронные изделия, если они сварены правильно, должны быть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мягкие и легко отделяться друг от друга, не склеиваясь, свисать с ребра вилки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>или ложки.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3.5. Биточки и котлеты из круп должны сохранять форму после их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>приготовления.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3.6. При оценке овощных гарниров обращают внимание на качество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>очистки овощей и картофеля, на консистенцию блюд, их внешний вид, цвет.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>Так, если картофельное пюре разжижено и имеет синеватый оттенок, следует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>поинтересоваться качеством исходного картофеля, процентом отхода,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>закладкой и выходом, обратить внимание на наличие в рецептуре молока и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>жира. При подозрении на несоответствии рецептуре – блюдо направляется на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>анализ в лабораторию.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3.7. Консистенцию соусов определяют, сливая их тонкой струйкой из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>ложки в тарелку. Если в состав соуса входят пассированные коренья, лук, их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отделяют и проверяют состав, форму 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lastRenderedPageBreak/>
        <w:t>нарезки, консистенцию. Обязательно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обращают внимание на цвет соуса. Если в него входят томат и жир или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>сметана, то соус должен быть приятного янтарного цвета. У плохо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приготовленного соуса – горьковато-неприятный вкус. Блюдо, политое таким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>соусом, не вызывает аппетита, снижает вкусовые достоинства пищи, а,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>следовательно, её усвоение.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3.8. При определении вкуса и запаха блюд обращают внимание на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>наличие специфических запахов. Особенно это важно для рыбы, которая легко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>приобретает посторонние запахи из окружающей среды. Варёная рыба должна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>иметь вкус, характерный для данного её вида с хорошо выраженным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>привкусом овощей и пряностей, а жареная – приятный слегка заметный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привкус свежего жира, на котором её жарили. Она должна быть мягкой,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>сочной, не крошащейся сохраняющей форму нарезки.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4260A0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>IV. Органолептическая оценка прочих блюд</w:t>
      </w:r>
    </w:p>
    <w:tbl>
      <w:tblPr>
        <w:tblW w:w="101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02"/>
        <w:gridCol w:w="7371"/>
      </w:tblGrid>
      <w:tr w:rsidR="00CC21F5" w:rsidRPr="004260A0" w:rsidTr="004260A0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4260A0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Холодные блюда,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полуфабрикаты, салаты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и закуски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4260A0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Особое внимание обращают на внешний вид</w:t>
            </w:r>
            <w:r w:rsid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блюда - правильность формы нарезки основных</w:t>
            </w:r>
            <w:r w:rsid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 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продуктов, их текстуру</w:t>
            </w:r>
          </w:p>
        </w:tc>
      </w:tr>
      <w:tr w:rsidR="00CC21F5" w:rsidRPr="004260A0" w:rsidTr="004260A0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4260A0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Сладкие блюда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4260A0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Учитывают групповые особенности блюд, а также: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 xml:space="preserve">- у </w:t>
            </w:r>
            <w:proofErr w:type="spellStart"/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желированных</w:t>
            </w:r>
            <w:proofErr w:type="spellEnd"/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блюд, муссов и кремов вначале</w:t>
            </w:r>
            <w:r w:rsid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определяют состояние поверхности, вид на разрезе</w:t>
            </w:r>
            <w:r w:rsid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или изломе и цвет. Кроме того, оценивают</w:t>
            </w:r>
            <w:r w:rsid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способность сохранять форму в готовом блюде.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Особое внимание обращают на текстуру, затем</w:t>
            </w:r>
            <w:r w:rsid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оценивают запах и вкус;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- сладких горячих блюд (суфле, пудинги, гренки,</w:t>
            </w:r>
            <w:r w:rsid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горячие десерты) вначале исследуют внешний вид</w:t>
            </w:r>
            <w:r w:rsid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– характер поверхности, цвет и состояние корочки;</w:t>
            </w:r>
            <w:r w:rsid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массу на разрезе или изломе – </w:t>
            </w:r>
            <w:proofErr w:type="spellStart"/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пропеченность</w:t>
            </w:r>
            <w:proofErr w:type="spellEnd"/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,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отсутствие закала. Затем оценивают запах и вкус</w:t>
            </w:r>
          </w:p>
        </w:tc>
      </w:tr>
      <w:tr w:rsidR="00CC21F5" w:rsidRPr="00CC21F5" w:rsidTr="004260A0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4260A0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Мучные кулинарные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полуфабрикаты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и изделия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4260A0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Исследуют внешний вид: характер поверхности</w:t>
            </w:r>
            <w:r w:rsid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теста, цвет и состояние корочки у блинов, </w:t>
            </w:r>
            <w:proofErr w:type="spellStart"/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оладьев</w:t>
            </w:r>
            <w:proofErr w:type="spellEnd"/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,</w:t>
            </w:r>
            <w:r w:rsid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пирожков и т. д., форму изделия.</w:t>
            </w:r>
            <w:r w:rsid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Обращают внимание на соотношение фарша и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теста, качество фарша: его сочность, степень</w:t>
            </w:r>
            <w:r w:rsid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готовности, состав. Затем оценивают запах и вкус.</w:t>
            </w:r>
          </w:p>
        </w:tc>
      </w:tr>
    </w:tbl>
    <w:p w:rsidR="00CC21F5" w:rsidRPr="00CC21F5" w:rsidRDefault="00CC21F5" w:rsidP="00CC2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02"/>
        <w:gridCol w:w="7371"/>
      </w:tblGrid>
      <w:tr w:rsidR="00CC21F5" w:rsidRPr="00CC21F5" w:rsidTr="004260A0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4260A0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Мучные кондитерские и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булочные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полуфабрикаты и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изделия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1F5" w:rsidRPr="004260A0" w:rsidRDefault="00CC21F5" w:rsidP="00CC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Обращают внимание на состояние поверхности, ее</w:t>
            </w:r>
            <w:r w:rsid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отделку, цвет и состояние корочки, отсутствие</w:t>
            </w:r>
            <w:r w:rsid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отслоения корочки от мякиша, толщину и форму</w:t>
            </w:r>
            <w:r w:rsid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изделий. Затем оценивают состояние мякиша: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пропеченность</w:t>
            </w:r>
            <w:proofErr w:type="spellEnd"/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, отсутствие признаков </w:t>
            </w:r>
            <w:proofErr w:type="spellStart"/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непромеса</w:t>
            </w:r>
            <w:proofErr w:type="spellEnd"/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,</w:t>
            </w:r>
            <w:r w:rsid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характер пористости, эластичность, свежесть,</w:t>
            </w:r>
            <w:r w:rsid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отсутствие закала. После этого оценивают</w:t>
            </w:r>
            <w:r w:rsid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качество отделочных полуфабрикатов по</w:t>
            </w:r>
            <w:r w:rsid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следующим признакам: состояние кремовой</w:t>
            </w:r>
            <w:r w:rsid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массы, помады, желе, глазури, их пышность,</w:t>
            </w:r>
            <w:r w:rsid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пластичность. Далее оценивают запах и вкус</w:t>
            </w:r>
            <w:r w:rsid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4260A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изделия в целом.</w:t>
            </w:r>
          </w:p>
        </w:tc>
      </w:tr>
    </w:tbl>
    <w:p w:rsidR="004260A0" w:rsidRDefault="00CC21F5" w:rsidP="00140FE7">
      <w:pPr>
        <w:spacing w:after="0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 w:rsidRPr="004260A0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>V. Критерии оценки качества блюд</w:t>
      </w:r>
      <w:r w:rsidRPr="004260A0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br/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5.1. </w:t>
      </w:r>
      <w:r w:rsidRPr="004260A0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4"/>
          <w:szCs w:val="24"/>
        </w:rPr>
        <w:t xml:space="preserve">«Удовлетворительно» 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>- блюдо приготовлено в соответствии с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>технологией.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4260A0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4"/>
          <w:szCs w:val="24"/>
        </w:rPr>
        <w:t xml:space="preserve">«Неудовлетворительно» 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>- изменения в технологии приготовления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>блюда невозможно исправить. К раздаче не допускается, требуется замена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>блюда.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 xml:space="preserve">5.2. Оценка </w:t>
      </w:r>
      <w:r w:rsidRPr="004260A0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4"/>
          <w:szCs w:val="24"/>
        </w:rPr>
        <w:t xml:space="preserve">«удовлетворительно» 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и </w:t>
      </w:r>
      <w:r w:rsidRPr="004260A0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4"/>
          <w:szCs w:val="24"/>
        </w:rPr>
        <w:t>«неудовлетворительно»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>, данная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>Комиссией, обсуждается на совещаниях при руководителе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>общеобразовательной организации.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Лица, виновные в неудовлетворительном приготовлении блюд и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>кулинарных изделий, привлекаются к материальной и другой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>ответственности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.                           </w:t>
      </w:r>
    </w:p>
    <w:p w:rsidR="00140FE7" w:rsidRDefault="004260A0" w:rsidP="00140FE7">
      <w:pPr>
        <w:spacing w:after="0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С Положением </w:t>
      </w:r>
      <w:proofErr w:type="gramStart"/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ознакомлена</w:t>
      </w:r>
      <w:proofErr w:type="gramEnd"/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:                                                                             </w:t>
      </w:r>
      <w:proofErr w:type="spellStart"/>
      <w:r w:rsidR="00786E3B">
        <w:rPr>
          <w:rFonts w:ascii="TimesNewRomanPSMT" w:eastAsia="Times New Roman" w:hAnsi="TimesNewRomanPSMT" w:cs="Times New Roman"/>
          <w:color w:val="000000"/>
          <w:sz w:val="24"/>
          <w:szCs w:val="24"/>
        </w:rPr>
        <w:t>Э.С.Аджиасанова</w:t>
      </w:r>
      <w:proofErr w:type="spellEnd"/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        </w:t>
      </w:r>
    </w:p>
    <w:p w:rsidR="004260A0" w:rsidRDefault="00140FE7" w:rsidP="00140FE7">
      <w:pPr>
        <w:spacing w:after="0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4260A0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С.П.Драчева</w:t>
      </w:r>
    </w:p>
    <w:p w:rsidR="004260A0" w:rsidRDefault="004260A0"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                                                                                                        </w:t>
      </w:r>
      <w:r w:rsidR="00140FE7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                   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Е.Л.Галанюк</w:t>
      </w:r>
      <w:proofErr w:type="spellEnd"/>
    </w:p>
    <w:sectPr w:rsidR="004260A0" w:rsidSect="00E529B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A8340E"/>
    <w:multiLevelType w:val="hybridMultilevel"/>
    <w:tmpl w:val="921A68B0"/>
    <w:lvl w:ilvl="0" w:tplc="4D48335A">
      <w:start w:val="1"/>
      <w:numFmt w:val="upperRoman"/>
      <w:lvlText w:val="%1."/>
      <w:lvlJc w:val="left"/>
      <w:pPr>
        <w:ind w:left="1080" w:hanging="720"/>
      </w:pPr>
      <w:rPr>
        <w:rFonts w:ascii="TimesNewRomanPS-BoldMT" w:hAnsi="TimesNewRomanPS-BoldMT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CC21F5"/>
    <w:rsid w:val="000A4329"/>
    <w:rsid w:val="000F156B"/>
    <w:rsid w:val="000F2383"/>
    <w:rsid w:val="00140FE7"/>
    <w:rsid w:val="001C2FB1"/>
    <w:rsid w:val="00374661"/>
    <w:rsid w:val="004260A0"/>
    <w:rsid w:val="0045613D"/>
    <w:rsid w:val="005117C0"/>
    <w:rsid w:val="005B21D6"/>
    <w:rsid w:val="005E71EB"/>
    <w:rsid w:val="00686DBB"/>
    <w:rsid w:val="006C7824"/>
    <w:rsid w:val="00786E3B"/>
    <w:rsid w:val="008B0352"/>
    <w:rsid w:val="00937693"/>
    <w:rsid w:val="00A0479E"/>
    <w:rsid w:val="00C12FC6"/>
    <w:rsid w:val="00CC21F5"/>
    <w:rsid w:val="00DF41DF"/>
    <w:rsid w:val="00E529B6"/>
    <w:rsid w:val="00E543DC"/>
    <w:rsid w:val="00FB1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8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CC21F5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CC21F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CC21F5"/>
    <w:rPr>
      <w:rFonts w:ascii="TimesNewRomanPS-BoldItalicMT" w:hAnsi="TimesNewRomanPS-BoldItalicMT" w:hint="default"/>
      <w:b/>
      <w:bCs/>
      <w:i/>
      <w:iCs/>
      <w:color w:val="000000"/>
      <w:sz w:val="28"/>
      <w:szCs w:val="28"/>
    </w:rPr>
  </w:style>
  <w:style w:type="paragraph" w:customStyle="1" w:styleId="consnormal">
    <w:name w:val="consnormal"/>
    <w:basedOn w:val="a"/>
    <w:rsid w:val="008B0352"/>
    <w:pPr>
      <w:spacing w:before="30" w:after="3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a3">
    <w:name w:val="List Paragraph"/>
    <w:basedOn w:val="a"/>
    <w:uiPriority w:val="34"/>
    <w:qFormat/>
    <w:rsid w:val="001C2F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0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2364</Words>
  <Characters>13476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2026-09-04T09:31:00Z</cp:lastPrinted>
  <dcterms:created xsi:type="dcterms:W3CDTF">2026-02-18T12:55:00Z</dcterms:created>
  <dcterms:modified xsi:type="dcterms:W3CDTF">2026-09-04T09:31:00Z</dcterms:modified>
</cp:coreProperties>
</file>