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17E" w:rsidRDefault="002C117E" w:rsidP="003C0BFA">
      <w:pPr>
        <w:autoSpaceDE w:val="0"/>
        <w:autoSpaceDN w:val="0"/>
        <w:adjustRightInd w:val="0"/>
        <w:spacing w:after="0" w:line="240" w:lineRule="auto"/>
        <w:ind w:left="57" w:right="57" w:firstLine="85"/>
        <w:rPr>
          <w:rFonts w:ascii="Times New Roman" w:hAnsi="Times New Roman" w:cs="Times New Roman"/>
          <w:b/>
          <w:sz w:val="28"/>
          <w:szCs w:val="28"/>
        </w:rPr>
      </w:pPr>
    </w:p>
    <w:p w:rsidR="003B1EB4" w:rsidRPr="007013A2" w:rsidRDefault="003B1EB4" w:rsidP="003B1EB4">
      <w:pPr>
        <w:overflowPunct w:val="0"/>
        <w:autoSpaceDE w:val="0"/>
        <w:autoSpaceDN w:val="0"/>
        <w:adjustRightInd w:val="0"/>
        <w:spacing w:after="0" w:line="240" w:lineRule="auto"/>
        <w:ind w:left="4678" w:right="-143"/>
        <w:textAlignment w:val="baseline"/>
        <w:rPr>
          <w:rFonts w:ascii="Times New Roman" w:eastAsiaTheme="minorHAnsi" w:hAnsi="Times New Roman" w:cs="Times New Roman"/>
          <w:b/>
          <w:bCs/>
          <w:lang w:eastAsia="ru-RU"/>
        </w:rPr>
      </w:pPr>
      <w:r w:rsidRPr="007013A2">
        <w:rPr>
          <w:rFonts w:ascii="Times New Roman" w:eastAsiaTheme="minorHAnsi" w:hAnsi="Times New Roman" w:cs="Times New Roman"/>
          <w:b/>
          <w:bCs/>
          <w:lang w:eastAsia="ru-RU"/>
        </w:rPr>
        <w:t>УТВЕРЖДЕНО</w:t>
      </w:r>
    </w:p>
    <w:p w:rsidR="003B1EB4" w:rsidRPr="007013A2" w:rsidRDefault="003B1EB4" w:rsidP="003B1EB4">
      <w:pPr>
        <w:overflowPunct w:val="0"/>
        <w:autoSpaceDE w:val="0"/>
        <w:autoSpaceDN w:val="0"/>
        <w:adjustRightInd w:val="0"/>
        <w:spacing w:after="0" w:line="240" w:lineRule="auto"/>
        <w:ind w:left="4678" w:right="-143"/>
        <w:textAlignment w:val="baseline"/>
        <w:rPr>
          <w:rFonts w:ascii="Times New Roman" w:eastAsiaTheme="minorHAnsi" w:hAnsi="Times New Roman" w:cs="Times New Roman"/>
          <w:b/>
          <w:bCs/>
          <w:lang w:eastAsia="ru-RU"/>
        </w:rPr>
      </w:pPr>
      <w:r w:rsidRPr="007013A2">
        <w:rPr>
          <w:rFonts w:ascii="Times New Roman" w:eastAsiaTheme="minorHAnsi" w:hAnsi="Times New Roman" w:cs="Times New Roman"/>
          <w:b/>
          <w:bCs/>
          <w:lang w:eastAsia="ru-RU"/>
        </w:rPr>
        <w:t xml:space="preserve">на заседании Республиканской </w:t>
      </w:r>
    </w:p>
    <w:p w:rsidR="003B1EB4" w:rsidRPr="007013A2" w:rsidRDefault="003B1EB4" w:rsidP="003B1EB4">
      <w:pPr>
        <w:overflowPunct w:val="0"/>
        <w:autoSpaceDE w:val="0"/>
        <w:autoSpaceDN w:val="0"/>
        <w:adjustRightInd w:val="0"/>
        <w:spacing w:after="0" w:line="240" w:lineRule="auto"/>
        <w:ind w:left="4678" w:right="-143"/>
        <w:textAlignment w:val="baseline"/>
        <w:rPr>
          <w:rFonts w:ascii="Times New Roman" w:eastAsiaTheme="minorHAnsi" w:hAnsi="Times New Roman" w:cs="Times New Roman"/>
          <w:b/>
          <w:bCs/>
          <w:lang w:eastAsia="ru-RU"/>
        </w:rPr>
      </w:pPr>
      <w:r w:rsidRPr="007013A2">
        <w:rPr>
          <w:rFonts w:ascii="Times New Roman" w:eastAsiaTheme="minorHAnsi" w:hAnsi="Times New Roman" w:cs="Times New Roman"/>
          <w:b/>
          <w:bCs/>
          <w:lang w:eastAsia="ru-RU"/>
        </w:rPr>
        <w:t xml:space="preserve">трехсторонней комиссии по </w:t>
      </w:r>
    </w:p>
    <w:p w:rsidR="003B1EB4" w:rsidRPr="007013A2" w:rsidRDefault="003B1EB4" w:rsidP="003B1EB4">
      <w:pPr>
        <w:overflowPunct w:val="0"/>
        <w:autoSpaceDE w:val="0"/>
        <w:autoSpaceDN w:val="0"/>
        <w:adjustRightInd w:val="0"/>
        <w:spacing w:after="0" w:line="240" w:lineRule="auto"/>
        <w:ind w:left="4678" w:right="-143"/>
        <w:textAlignment w:val="baseline"/>
        <w:rPr>
          <w:rFonts w:ascii="Times New Roman" w:eastAsiaTheme="minorHAnsi" w:hAnsi="Times New Roman" w:cs="Times New Roman"/>
          <w:b/>
          <w:bCs/>
          <w:lang w:eastAsia="ru-RU"/>
        </w:rPr>
      </w:pPr>
      <w:r w:rsidRPr="007013A2">
        <w:rPr>
          <w:rFonts w:ascii="Times New Roman" w:eastAsiaTheme="minorHAnsi" w:hAnsi="Times New Roman" w:cs="Times New Roman"/>
          <w:b/>
          <w:bCs/>
          <w:lang w:eastAsia="ru-RU"/>
        </w:rPr>
        <w:t>регулированию социально –</w:t>
      </w:r>
    </w:p>
    <w:p w:rsidR="003B1EB4" w:rsidRPr="007013A2" w:rsidRDefault="003B1EB4" w:rsidP="003B1EB4">
      <w:pPr>
        <w:overflowPunct w:val="0"/>
        <w:autoSpaceDE w:val="0"/>
        <w:autoSpaceDN w:val="0"/>
        <w:adjustRightInd w:val="0"/>
        <w:spacing w:after="0" w:line="240" w:lineRule="auto"/>
        <w:ind w:left="4678" w:right="-143"/>
        <w:textAlignment w:val="baseline"/>
        <w:rPr>
          <w:rFonts w:ascii="Times New Roman" w:eastAsiaTheme="minorHAnsi" w:hAnsi="Times New Roman" w:cs="Times New Roman"/>
          <w:b/>
          <w:bCs/>
          <w:lang w:eastAsia="ru-RU"/>
        </w:rPr>
      </w:pPr>
      <w:r w:rsidRPr="007013A2">
        <w:rPr>
          <w:rFonts w:ascii="Times New Roman" w:eastAsiaTheme="minorHAnsi" w:hAnsi="Times New Roman" w:cs="Times New Roman"/>
          <w:b/>
          <w:bCs/>
          <w:lang w:eastAsia="ru-RU"/>
        </w:rPr>
        <w:t>трудовых отношений</w:t>
      </w:r>
    </w:p>
    <w:p w:rsidR="001855E2" w:rsidRPr="007013A2" w:rsidRDefault="003B1EB4" w:rsidP="007013A2">
      <w:pPr>
        <w:overflowPunct w:val="0"/>
        <w:autoSpaceDE w:val="0"/>
        <w:autoSpaceDN w:val="0"/>
        <w:adjustRightInd w:val="0"/>
        <w:spacing w:after="0" w:line="240" w:lineRule="auto"/>
        <w:ind w:left="4678" w:right="-143"/>
        <w:textAlignment w:val="baseline"/>
        <w:rPr>
          <w:rFonts w:ascii="Times New Roman" w:eastAsiaTheme="minorHAnsi" w:hAnsi="Times New Roman" w:cs="Times New Roman"/>
          <w:b/>
          <w:bCs/>
          <w:lang w:eastAsia="ru-RU"/>
        </w:rPr>
      </w:pPr>
      <w:r w:rsidRPr="007013A2">
        <w:rPr>
          <w:rFonts w:ascii="Times New Roman" w:eastAsiaTheme="minorHAnsi" w:hAnsi="Times New Roman" w:cs="Times New Roman"/>
          <w:b/>
          <w:bCs/>
          <w:lang w:eastAsia="ru-RU"/>
        </w:rPr>
        <w:t xml:space="preserve">(Протокол от 24 апреля 2019 года № 1) </w:t>
      </w:r>
    </w:p>
    <w:p w:rsidR="00710102" w:rsidRDefault="00710102" w:rsidP="007013A2">
      <w:pPr>
        <w:autoSpaceDE w:val="0"/>
        <w:autoSpaceDN w:val="0"/>
        <w:adjustRightInd w:val="0"/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17E" w:rsidRPr="00710102" w:rsidRDefault="003C0BFA" w:rsidP="00710102">
      <w:pPr>
        <w:autoSpaceDE w:val="0"/>
        <w:autoSpaceDN w:val="0"/>
        <w:adjustRightInd w:val="0"/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3A2">
        <w:rPr>
          <w:rFonts w:ascii="Times New Roman" w:hAnsi="Times New Roman" w:cs="Times New Roman"/>
          <w:b/>
          <w:sz w:val="24"/>
          <w:szCs w:val="24"/>
        </w:rPr>
        <w:t xml:space="preserve">Рекомендации по заключению </w:t>
      </w:r>
      <w:r w:rsidR="003F6B6E" w:rsidRPr="007013A2">
        <w:rPr>
          <w:rFonts w:ascii="Times New Roman" w:hAnsi="Times New Roman" w:cs="Times New Roman"/>
          <w:b/>
          <w:sz w:val="24"/>
          <w:szCs w:val="24"/>
        </w:rPr>
        <w:t>коллективного договора</w:t>
      </w:r>
    </w:p>
    <w:p w:rsidR="0068682F" w:rsidRPr="007013A2" w:rsidRDefault="00825765" w:rsidP="00866246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В силу </w:t>
      </w:r>
      <w:hyperlink r:id="rId6" w:history="1">
        <w:r w:rsidRPr="007013A2">
          <w:rPr>
            <w:rFonts w:ascii="Times New Roman" w:eastAsiaTheme="minorHAnsi" w:hAnsi="Times New Roman" w:cs="Times New Roman"/>
            <w:sz w:val="24"/>
            <w:szCs w:val="24"/>
          </w:rPr>
          <w:t>части 1 статьи 40</w:t>
        </w:r>
      </w:hyperlink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 Трудового кодекса РФ (далее – ТК РФ) коллективный договор - правовой акт, регулирующий социально-трудовые отношения в организации или у индивидуального предпринимателя и заключаемый работниками и работодателем в лице их представителей. </w:t>
      </w:r>
    </w:p>
    <w:p w:rsidR="0068682F" w:rsidRPr="007013A2" w:rsidRDefault="00825765" w:rsidP="00866246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Этот договор может быть заключен как в организации в целом, так и в ее филиалах, представительствах и иных обособленных структурных подразделениях. </w:t>
      </w:r>
    </w:p>
    <w:p w:rsidR="00825765" w:rsidRPr="007013A2" w:rsidRDefault="00825765" w:rsidP="00866246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Согласно </w:t>
      </w:r>
      <w:hyperlink r:id="rId7" w:history="1">
        <w:r w:rsidRPr="007013A2">
          <w:rPr>
            <w:rFonts w:ascii="Times New Roman" w:eastAsiaTheme="minorHAnsi" w:hAnsi="Times New Roman" w:cs="Times New Roman"/>
            <w:sz w:val="24"/>
            <w:szCs w:val="24"/>
          </w:rPr>
          <w:t>части 3 статьи 43</w:t>
        </w:r>
      </w:hyperlink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 ТК РФ в первом случае действие коллективного договора распространяется на всех работников организации, а во втором - на всех работников соответствующего подразделения.</w:t>
      </w:r>
    </w:p>
    <w:p w:rsidR="0018023F" w:rsidRPr="00710102" w:rsidRDefault="00825765" w:rsidP="00866246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>Заключается коллективный договор по результатам коллективных переговоров между работниками и работодателем. Инициировать переговоры может любая из сторон.</w:t>
      </w:r>
    </w:p>
    <w:p w:rsidR="00825765" w:rsidRPr="007013A2" w:rsidRDefault="00825765" w:rsidP="007013A2">
      <w:pPr>
        <w:autoSpaceDE w:val="0"/>
        <w:autoSpaceDN w:val="0"/>
        <w:adjustRightInd w:val="0"/>
        <w:spacing w:after="0" w:line="240" w:lineRule="auto"/>
        <w:ind w:left="284"/>
        <w:jc w:val="center"/>
        <w:outlineLvl w:val="0"/>
        <w:rPr>
          <w:rFonts w:ascii="Times New Roman" w:eastAsiaTheme="minorHAnsi" w:hAnsi="Times New Roman" w:cs="Times New Roman"/>
          <w:b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b/>
          <w:sz w:val="24"/>
          <w:szCs w:val="24"/>
        </w:rPr>
        <w:t>Срок действия коллективного договора</w:t>
      </w:r>
    </w:p>
    <w:p w:rsidR="00825765" w:rsidRPr="007013A2" w:rsidRDefault="00825765" w:rsidP="00866246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bookmarkStart w:id="0" w:name="_GoBack"/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Исходя из </w:t>
      </w:r>
      <w:hyperlink r:id="rId8" w:history="1">
        <w:r w:rsidRPr="007013A2">
          <w:rPr>
            <w:rFonts w:ascii="Times New Roman" w:eastAsiaTheme="minorHAnsi" w:hAnsi="Times New Roman" w:cs="Times New Roman"/>
            <w:sz w:val="24"/>
            <w:szCs w:val="24"/>
          </w:rPr>
          <w:t>части 1 статьи 43</w:t>
        </w:r>
      </w:hyperlink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 ТК РФ коллективный договор заключается на срок не более трех лет и вступает в силу со дня подписания его сторонами либо со дня, установленного коллективным договором.</w:t>
      </w:r>
    </w:p>
    <w:p w:rsidR="00825765" w:rsidRPr="007013A2" w:rsidRDefault="00825765" w:rsidP="00866246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>Стороны имеют право продлевать действие коллективного договора на срок не более трех лет. Трудовое законодательство не ограничивает число раз, когда срок коллективного договора может продлеваться, в связи с чем, коллективный договор может продлеваться неограниченное число раз.</w:t>
      </w:r>
    </w:p>
    <w:p w:rsidR="00C23C26" w:rsidRPr="00710102" w:rsidRDefault="00825765" w:rsidP="00866246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Коллективный договор сохраняет свое </w:t>
      </w:r>
      <w:bookmarkEnd w:id="0"/>
      <w:r w:rsidRPr="007013A2">
        <w:rPr>
          <w:rFonts w:ascii="Times New Roman" w:eastAsiaTheme="minorHAnsi" w:hAnsi="Times New Roman" w:cs="Times New Roman"/>
          <w:sz w:val="24"/>
          <w:szCs w:val="24"/>
        </w:rPr>
        <w:t>действие в случаях, предусмотренных статей 43 ТК РФ.</w:t>
      </w:r>
    </w:p>
    <w:tbl>
      <w:tblPr>
        <w:tblStyle w:val="a5"/>
        <w:tblW w:w="1035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2201"/>
        <w:gridCol w:w="2624"/>
        <w:gridCol w:w="2397"/>
        <w:gridCol w:w="972"/>
        <w:gridCol w:w="1305"/>
      </w:tblGrid>
      <w:tr w:rsidR="0068682F" w:rsidRPr="007013A2" w:rsidTr="00C23C26">
        <w:trPr>
          <w:gridAfter w:val="1"/>
          <w:wAfter w:w="1305" w:type="dxa"/>
        </w:trPr>
        <w:tc>
          <w:tcPr>
            <w:tcW w:w="9046" w:type="dxa"/>
            <w:gridSpan w:val="5"/>
          </w:tcPr>
          <w:p w:rsidR="00825765" w:rsidRPr="007013A2" w:rsidRDefault="00C23C26" w:rsidP="007013A2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E2CD2A" wp14:editId="14E5836D">
                      <wp:simplePos x="0" y="0"/>
                      <wp:positionH relativeFrom="column">
                        <wp:posOffset>5092700</wp:posOffset>
                      </wp:positionH>
                      <wp:positionV relativeFrom="paragraph">
                        <wp:posOffset>190500</wp:posOffset>
                      </wp:positionV>
                      <wp:extent cx="342900" cy="161925"/>
                      <wp:effectExtent l="0" t="0" r="76200" b="66675"/>
                      <wp:wrapNone/>
                      <wp:docPr id="21" name="Прямая со стрелко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161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081B4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1" o:spid="_x0000_s1026" type="#_x0000_t32" style="position:absolute;margin-left:401pt;margin-top:15pt;width:27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" strokecolor="#4579b8 [3044]">
                      <v:stroke endarrow="open"/>
                    </v:shape>
                  </w:pict>
                </mc:Fallback>
              </mc:AlternateContent>
            </w:r>
            <w:r w:rsidR="003C0BFA" w:rsidRPr="007013A2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7013A2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825765" w:rsidRPr="007013A2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 сохраняет свое действие</w:t>
            </w:r>
          </w:p>
          <w:p w:rsidR="00825765" w:rsidRPr="007013A2" w:rsidRDefault="00C23C26" w:rsidP="007013A2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013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437AD6" wp14:editId="6FCC326A">
                      <wp:simplePos x="0" y="0"/>
                      <wp:positionH relativeFrom="column">
                        <wp:posOffset>4211955</wp:posOffset>
                      </wp:positionH>
                      <wp:positionV relativeFrom="paragraph">
                        <wp:posOffset>3810</wp:posOffset>
                      </wp:positionV>
                      <wp:extent cx="0" cy="209550"/>
                      <wp:effectExtent l="95250" t="0" r="57150" b="57150"/>
                      <wp:wrapNone/>
                      <wp:docPr id="20" name="Прямая со стрелко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68580" id="Прямая со стрелкой 20" o:spid="_x0000_s1026" type="#_x0000_t32" style="position:absolute;margin-left:331.65pt;margin-top:.3pt;width:0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" strokecolor="#4579b8 [3044]">
                      <v:stroke endarrow="open"/>
                    </v:shape>
                  </w:pict>
                </mc:Fallback>
              </mc:AlternateContent>
            </w:r>
            <w:r w:rsidR="003C0BFA" w:rsidRPr="007013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2D7463B" wp14:editId="67AE092B">
                      <wp:simplePos x="0" y="0"/>
                      <wp:positionH relativeFrom="column">
                        <wp:posOffset>2586527</wp:posOffset>
                      </wp:positionH>
                      <wp:positionV relativeFrom="paragraph">
                        <wp:posOffset>6350</wp:posOffset>
                      </wp:positionV>
                      <wp:extent cx="0" cy="209550"/>
                      <wp:effectExtent l="95250" t="0" r="57150" b="57150"/>
                      <wp:wrapNone/>
                      <wp:docPr id="19" name="Прямая со стрелко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5F250E" id="Прямая со стрелкой 19" o:spid="_x0000_s1026" type="#_x0000_t32" style="position:absolute;margin-left:203.65pt;margin-top:.5pt;width:0;height:1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" strokecolor="#4579b8 [3044]">
                      <v:stroke endarrow="open"/>
                    </v:shape>
                  </w:pict>
                </mc:Fallback>
              </mc:AlternateContent>
            </w:r>
            <w:r w:rsidR="003C0BFA" w:rsidRPr="007013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AB7C316" wp14:editId="26C41C27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2540</wp:posOffset>
                      </wp:positionV>
                      <wp:extent cx="276225" cy="209550"/>
                      <wp:effectExtent l="38100" t="0" r="28575" b="57150"/>
                      <wp:wrapNone/>
                      <wp:docPr id="18" name="Прямая со стрелко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6225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BB419" id="Прямая со стрелкой 18" o:spid="_x0000_s1026" type="#_x0000_t32" style="position:absolute;margin-left:118.6pt;margin-top:.2pt;width:21.75pt;height:16.5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" strokecolor="#4579b8 [3044]">
                      <v:stroke endarrow="open"/>
                    </v:shape>
                  </w:pict>
                </mc:Fallback>
              </mc:AlternateContent>
            </w:r>
          </w:p>
        </w:tc>
      </w:tr>
      <w:tr w:rsidR="00E066D9" w:rsidRPr="007013A2" w:rsidTr="00C23C26">
        <w:trPr>
          <w:gridBefore w:val="1"/>
          <w:wBefore w:w="852" w:type="dxa"/>
        </w:trPr>
        <w:tc>
          <w:tcPr>
            <w:tcW w:w="2201" w:type="dxa"/>
          </w:tcPr>
          <w:p w:rsidR="00825765" w:rsidRPr="007013A2" w:rsidRDefault="00825765" w:rsidP="007013A2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013A2">
              <w:rPr>
                <w:rFonts w:ascii="Times New Roman" w:hAnsi="Times New Roman" w:cs="Times New Roman"/>
                <w:sz w:val="24"/>
                <w:szCs w:val="24"/>
              </w:rPr>
              <w:t>при изменении наименования организации</w:t>
            </w:r>
          </w:p>
          <w:p w:rsidR="00825765" w:rsidRPr="007013A2" w:rsidRDefault="00825765" w:rsidP="007013A2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:rsidR="00825765" w:rsidRPr="007013A2" w:rsidRDefault="00825765" w:rsidP="007013A2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013A2">
              <w:rPr>
                <w:rFonts w:ascii="Times New Roman" w:hAnsi="Times New Roman" w:cs="Times New Roman"/>
                <w:sz w:val="24"/>
                <w:szCs w:val="24"/>
              </w:rPr>
              <w:t>при изменении типа государственного или муниципального учреждения</w:t>
            </w:r>
          </w:p>
          <w:p w:rsidR="00825765" w:rsidRPr="007013A2" w:rsidRDefault="00825765" w:rsidP="007013A2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825765" w:rsidRPr="007013A2" w:rsidRDefault="00825765" w:rsidP="007013A2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013A2">
              <w:rPr>
                <w:rFonts w:ascii="Times New Roman" w:hAnsi="Times New Roman" w:cs="Times New Roman"/>
                <w:sz w:val="24"/>
                <w:szCs w:val="24"/>
              </w:rPr>
              <w:t>при реорганизации организации в форме преобразования</w:t>
            </w:r>
          </w:p>
          <w:p w:rsidR="00825765" w:rsidRPr="007013A2" w:rsidRDefault="00825765" w:rsidP="007013A2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gridSpan w:val="2"/>
          </w:tcPr>
          <w:p w:rsidR="00825765" w:rsidRPr="007013A2" w:rsidRDefault="00825765" w:rsidP="007013A2">
            <w:pPr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7013A2">
              <w:rPr>
                <w:rFonts w:ascii="Times New Roman" w:hAnsi="Times New Roman" w:cs="Times New Roman"/>
                <w:sz w:val="24"/>
                <w:szCs w:val="24"/>
              </w:rPr>
              <w:t>при расторжении трудового договора с руководителем организации</w:t>
            </w:r>
          </w:p>
          <w:p w:rsidR="00825765" w:rsidRPr="007013A2" w:rsidRDefault="00825765" w:rsidP="007013A2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6A85" w:rsidRPr="007013A2" w:rsidRDefault="00825765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В случае если </w:t>
      </w:r>
      <w:r w:rsidR="00E00806" w:rsidRPr="007013A2">
        <w:rPr>
          <w:rFonts w:ascii="Times New Roman" w:eastAsiaTheme="minorHAnsi" w:hAnsi="Times New Roman" w:cs="Times New Roman"/>
          <w:sz w:val="24"/>
          <w:szCs w:val="24"/>
        </w:rPr>
        <w:t xml:space="preserve">организация </w:t>
      </w:r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сменит форму собственности, коллективный договор сохранит свое действие лишь в течение трех месяцев со дня перехода прав собственности. </w:t>
      </w:r>
    </w:p>
    <w:p w:rsidR="00825765" w:rsidRPr="007013A2" w:rsidRDefault="00825765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При реорганизации </w:t>
      </w:r>
      <w:r w:rsidR="00E00806" w:rsidRPr="007013A2">
        <w:rPr>
          <w:rFonts w:ascii="Times New Roman" w:eastAsiaTheme="minorHAnsi" w:hAnsi="Times New Roman" w:cs="Times New Roman"/>
          <w:sz w:val="24"/>
          <w:szCs w:val="24"/>
        </w:rPr>
        <w:t xml:space="preserve">организации </w:t>
      </w:r>
      <w:r w:rsidRPr="007013A2">
        <w:rPr>
          <w:rFonts w:ascii="Times New Roman" w:eastAsiaTheme="minorHAnsi" w:hAnsi="Times New Roman" w:cs="Times New Roman"/>
          <w:sz w:val="24"/>
          <w:szCs w:val="24"/>
        </w:rPr>
        <w:t>в форме слияния, присоединения, разделения, выделения коллективный договор сохраняет свое действие в течение всего срока реорганизации, а при ликвидации организации коллективный договор сохраняет свое действие в течение всего срока проведения ликвидации.</w:t>
      </w:r>
    </w:p>
    <w:p w:rsidR="000827C7" w:rsidRPr="00710102" w:rsidRDefault="00825765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На основании </w:t>
      </w:r>
      <w:hyperlink r:id="rId9" w:history="1">
        <w:r w:rsidRPr="007013A2">
          <w:rPr>
            <w:rFonts w:ascii="Times New Roman" w:eastAsiaTheme="minorHAnsi" w:hAnsi="Times New Roman" w:cs="Times New Roman"/>
            <w:sz w:val="24"/>
            <w:szCs w:val="24"/>
          </w:rPr>
          <w:t>статьи 44</w:t>
        </w:r>
      </w:hyperlink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 ТК РФ изменение или дополнение коллективного договора производятся в порядке, установленном ТК РФ для его заключения, либо в порядке, установленном коллективным договором. Соответственно, если коллективный договор не содержит особого порядка внесения в него изменений, они вносятся путем коллективных переговоров, как и при заключении коллективного договора.</w:t>
      </w:r>
    </w:p>
    <w:p w:rsidR="00825765" w:rsidRPr="007013A2" w:rsidRDefault="00825765" w:rsidP="007013A2">
      <w:pPr>
        <w:autoSpaceDE w:val="0"/>
        <w:autoSpaceDN w:val="0"/>
        <w:adjustRightInd w:val="0"/>
        <w:spacing w:after="0" w:line="240" w:lineRule="auto"/>
        <w:ind w:left="284"/>
        <w:jc w:val="center"/>
        <w:outlineLvl w:val="0"/>
        <w:rPr>
          <w:rFonts w:ascii="Times New Roman" w:eastAsiaTheme="minorHAnsi" w:hAnsi="Times New Roman" w:cs="Times New Roman"/>
          <w:b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b/>
          <w:sz w:val="24"/>
          <w:szCs w:val="24"/>
        </w:rPr>
        <w:t>Содержание коллективного договора</w:t>
      </w:r>
    </w:p>
    <w:p w:rsidR="00825765" w:rsidRPr="007013A2" w:rsidRDefault="00825765" w:rsidP="007013A2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Положения, подлежащие включению в коллективный договор, определяются сторонами. </w:t>
      </w:r>
      <w:hyperlink r:id="rId10" w:history="1">
        <w:r w:rsidRPr="007013A2">
          <w:rPr>
            <w:rFonts w:ascii="Times New Roman" w:eastAsiaTheme="minorHAnsi" w:hAnsi="Times New Roman" w:cs="Times New Roman"/>
            <w:sz w:val="24"/>
            <w:szCs w:val="24"/>
          </w:rPr>
          <w:t>Статья 41</w:t>
        </w:r>
      </w:hyperlink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 ТК РФ рекомендует включать обязательства работников и работодателя по следующим вопросам:</w:t>
      </w:r>
    </w:p>
    <w:p w:rsidR="00825765" w:rsidRPr="007013A2" w:rsidRDefault="00825765" w:rsidP="007013A2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>- формы, системы и размеры оплаты труда;</w:t>
      </w:r>
    </w:p>
    <w:p w:rsidR="00825765" w:rsidRPr="007013A2" w:rsidRDefault="00825765" w:rsidP="007013A2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>- выплата пособий, компенсаций;</w:t>
      </w:r>
    </w:p>
    <w:p w:rsidR="00825765" w:rsidRPr="007013A2" w:rsidRDefault="00825765" w:rsidP="007013A2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lastRenderedPageBreak/>
        <w:t>- механизм регулирования оплаты труда с учетом роста цен, уровня инфляции, выполнения показателей, определенных коллективным договором;</w:t>
      </w:r>
    </w:p>
    <w:p w:rsidR="00825765" w:rsidRPr="007013A2" w:rsidRDefault="00825765" w:rsidP="007013A2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>- занятость, переобучение, условия высвобождения работников;</w:t>
      </w:r>
    </w:p>
    <w:p w:rsidR="00825765" w:rsidRPr="007013A2" w:rsidRDefault="00825765" w:rsidP="007013A2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>- рабочее время и время отдыха, включая вопросы предоставления и продолжительности отпусков;</w:t>
      </w:r>
    </w:p>
    <w:p w:rsidR="00825765" w:rsidRPr="007013A2" w:rsidRDefault="00825765" w:rsidP="007013A2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>- улучшение условий и охраны труда работников, в том числе женщин и молодежи;</w:t>
      </w:r>
    </w:p>
    <w:p w:rsidR="00825765" w:rsidRPr="007013A2" w:rsidRDefault="00825765" w:rsidP="007013A2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>- соблюдение интересов работников при приватизации государственного и муниципального имущества;</w:t>
      </w:r>
    </w:p>
    <w:p w:rsidR="00825765" w:rsidRPr="007013A2" w:rsidRDefault="00825765" w:rsidP="007013A2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>- экологическая безопасность и охрана здоровья работников на производстве;</w:t>
      </w:r>
    </w:p>
    <w:p w:rsidR="00825765" w:rsidRPr="007013A2" w:rsidRDefault="00825765" w:rsidP="007013A2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>- гарантии и льготы работникам, совмещающим работу с обучением;</w:t>
      </w:r>
    </w:p>
    <w:p w:rsidR="00825765" w:rsidRPr="007013A2" w:rsidRDefault="00825765" w:rsidP="007013A2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>- оздоровление и отдых работников и членов их семей;</w:t>
      </w:r>
    </w:p>
    <w:p w:rsidR="00825765" w:rsidRPr="007013A2" w:rsidRDefault="00825765" w:rsidP="007013A2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>- частичная или полная оплата питания работников;</w:t>
      </w:r>
    </w:p>
    <w:p w:rsidR="00825765" w:rsidRPr="007013A2" w:rsidRDefault="00825765" w:rsidP="007013A2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>- контроль за выполнением коллективного договора, порядок внесения в него изменений и дополнений, ответственность сторон, обеспечение нормальных условий деятельности представителей работников, порядок информирования работников о выполнении коллективного договора;</w:t>
      </w:r>
    </w:p>
    <w:p w:rsidR="00825765" w:rsidRPr="007013A2" w:rsidRDefault="00825765" w:rsidP="007013A2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>- отказ от забастовок при выполнении соответствующих условий коллективного договора;</w:t>
      </w:r>
    </w:p>
    <w:p w:rsidR="00825765" w:rsidRPr="007013A2" w:rsidRDefault="00825765" w:rsidP="007013A2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>- другие вопросы, определенные сторонами.</w:t>
      </w:r>
    </w:p>
    <w:p w:rsidR="00825765" w:rsidRPr="007013A2" w:rsidRDefault="00825765" w:rsidP="007013A2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>К сведению. В коллективном договоре с учетом финансово-экономического положения работодателя могут устанавливаться льготы и преимущества для работников, условия труда, более благоприятные по сравнению с установленными законами, иными нормативными правовыми актами, соглашениями.</w:t>
      </w:r>
    </w:p>
    <w:p w:rsidR="00825765" w:rsidRPr="007013A2" w:rsidRDefault="00825765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Однако свобода выбора вопросов не означает, что стороны могут вынести на обсуждение проблемы, не связанные с трудом, его </w:t>
      </w:r>
      <w:proofErr w:type="gramStart"/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организацией, </w:t>
      </w:r>
      <w:r w:rsidR="000827C7" w:rsidRPr="007013A2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  <w:proofErr w:type="gramEnd"/>
      <w:r w:rsidR="000827C7" w:rsidRPr="007013A2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</w:t>
      </w:r>
      <w:r w:rsidRPr="007013A2">
        <w:rPr>
          <w:rFonts w:ascii="Times New Roman" w:eastAsiaTheme="minorHAnsi" w:hAnsi="Times New Roman" w:cs="Times New Roman"/>
          <w:sz w:val="24"/>
          <w:szCs w:val="24"/>
        </w:rPr>
        <w:t>условиями и т.п.</w:t>
      </w:r>
    </w:p>
    <w:p w:rsidR="000827C7" w:rsidRPr="00710102" w:rsidRDefault="00825765" w:rsidP="00710102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Предмет коллективных переговоров определяется с учетом цели проведения переговоров - регулирование трудовых и иных непосредственно связанных с ними отношений; компетенции работодателя и прямых предписаний закона. Надо отметить, что достаточно большое число </w:t>
      </w:r>
      <w:proofErr w:type="gramStart"/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статей </w:t>
      </w:r>
      <w:r w:rsidR="0068682F" w:rsidRPr="007013A2">
        <w:rPr>
          <w:rFonts w:ascii="Times New Roman" w:eastAsiaTheme="minorHAnsi" w:hAnsi="Times New Roman" w:cs="Times New Roman"/>
          <w:sz w:val="24"/>
          <w:szCs w:val="24"/>
        </w:rPr>
        <w:t xml:space="preserve"> ТК</w:t>
      </w:r>
      <w:proofErr w:type="gramEnd"/>
      <w:r w:rsidR="0068682F" w:rsidRPr="007013A2">
        <w:rPr>
          <w:rFonts w:ascii="Times New Roman" w:eastAsiaTheme="minorHAnsi" w:hAnsi="Times New Roman" w:cs="Times New Roman"/>
          <w:sz w:val="24"/>
          <w:szCs w:val="24"/>
        </w:rPr>
        <w:t xml:space="preserve"> РФ </w:t>
      </w:r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предусматривают возможность или обязанность урегулировать те или иные вопросы в коллективном договоре или соглашении. Например, </w:t>
      </w:r>
      <w:hyperlink r:id="rId11" w:history="1">
        <w:r w:rsidRPr="007013A2">
          <w:rPr>
            <w:rFonts w:ascii="Times New Roman" w:eastAsiaTheme="minorHAnsi" w:hAnsi="Times New Roman" w:cs="Times New Roman"/>
            <w:sz w:val="24"/>
            <w:szCs w:val="24"/>
          </w:rPr>
          <w:t>статья 116</w:t>
        </w:r>
      </w:hyperlink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 ТК РФ предусматривает право установить дополнительный оплачиваемый отпуск для работников в коллективном договоре; статья 128 ТК РФ позволяет установить случаи обязательного предоставления отпуска без сохранения заработной платы.</w:t>
      </w:r>
    </w:p>
    <w:p w:rsidR="00825765" w:rsidRPr="007013A2" w:rsidRDefault="00825765" w:rsidP="007013A2">
      <w:pPr>
        <w:autoSpaceDE w:val="0"/>
        <w:autoSpaceDN w:val="0"/>
        <w:adjustRightInd w:val="0"/>
        <w:spacing w:after="0" w:line="240" w:lineRule="auto"/>
        <w:ind w:left="284"/>
        <w:jc w:val="center"/>
        <w:outlineLvl w:val="0"/>
        <w:rPr>
          <w:rFonts w:ascii="Times New Roman" w:eastAsiaTheme="minorHAnsi" w:hAnsi="Times New Roman" w:cs="Times New Roman"/>
          <w:b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b/>
          <w:sz w:val="24"/>
          <w:szCs w:val="24"/>
        </w:rPr>
        <w:t>Порядок заключения коллективного договора</w:t>
      </w:r>
    </w:p>
    <w:p w:rsidR="00825765" w:rsidRPr="007013A2" w:rsidRDefault="00825765" w:rsidP="007013A2">
      <w:pPr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Times New Roman" w:eastAsiaTheme="minorHAnsi" w:hAnsi="Times New Roman" w:cs="Times New Roman"/>
          <w:b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b/>
          <w:sz w:val="24"/>
          <w:szCs w:val="24"/>
        </w:rPr>
        <w:t>Представители сторон</w:t>
      </w:r>
    </w:p>
    <w:p w:rsidR="00825765" w:rsidRPr="007013A2" w:rsidRDefault="00825765" w:rsidP="007013A2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>Сторонами социального партнерства являются работники и работодатели в лице уполномоченных в установленном порядке представителей (</w:t>
      </w:r>
      <w:hyperlink r:id="rId12" w:history="1">
        <w:proofErr w:type="gramStart"/>
        <w:r w:rsidR="000E6A85" w:rsidRPr="007013A2">
          <w:rPr>
            <w:rFonts w:ascii="Times New Roman" w:eastAsiaTheme="minorHAnsi" w:hAnsi="Times New Roman" w:cs="Times New Roman"/>
            <w:sz w:val="24"/>
            <w:szCs w:val="24"/>
          </w:rPr>
          <w:t xml:space="preserve">статья </w:t>
        </w:r>
        <w:r w:rsidRPr="007013A2">
          <w:rPr>
            <w:rFonts w:ascii="Times New Roman" w:eastAsiaTheme="minorHAnsi" w:hAnsi="Times New Roman" w:cs="Times New Roman"/>
            <w:sz w:val="24"/>
            <w:szCs w:val="24"/>
          </w:rPr>
          <w:t xml:space="preserve"> 25</w:t>
        </w:r>
        <w:proofErr w:type="gramEnd"/>
      </w:hyperlink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 ТК РФ). Они заключают коллективные договоры, создают органы социального партнерства, принимают на себя обязательства, осуществляют контроль за их выполнением.</w:t>
      </w:r>
    </w:p>
    <w:p w:rsidR="00825765" w:rsidRPr="007013A2" w:rsidRDefault="00825765" w:rsidP="007013A2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Стороны социального партнерства - работники и работодатели - не могут действовать иначе, чем через своих представителей, в связи с </w:t>
      </w:r>
      <w:proofErr w:type="gramStart"/>
      <w:r w:rsidRPr="007013A2">
        <w:rPr>
          <w:rFonts w:ascii="Times New Roman" w:eastAsiaTheme="minorHAnsi" w:hAnsi="Times New Roman" w:cs="Times New Roman"/>
          <w:sz w:val="24"/>
          <w:szCs w:val="24"/>
        </w:rPr>
        <w:t>чем  в</w:t>
      </w:r>
      <w:proofErr w:type="gramEnd"/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 ТК РФ  включены нормы, определяющие круг представителей сторон и их правовое положение.</w:t>
      </w:r>
    </w:p>
    <w:p w:rsidR="00825765" w:rsidRPr="007013A2" w:rsidRDefault="00825765" w:rsidP="007013A2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b/>
          <w:bCs/>
          <w:sz w:val="24"/>
          <w:szCs w:val="24"/>
        </w:rPr>
        <w:t>Работники.</w:t>
      </w:r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 Кто может быть представителем работников, предусмотрено в </w:t>
      </w:r>
      <w:hyperlink r:id="rId13" w:history="1">
        <w:r w:rsidRPr="007013A2">
          <w:rPr>
            <w:rFonts w:ascii="Times New Roman" w:eastAsiaTheme="minorHAnsi" w:hAnsi="Times New Roman" w:cs="Times New Roman"/>
            <w:sz w:val="24"/>
            <w:szCs w:val="24"/>
          </w:rPr>
          <w:t>статье 29</w:t>
        </w:r>
      </w:hyperlink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 ТК РФ. Это профессиональные союзы и их объединения, иные профсоюзные организации, предусмотренные уставами общероссийских, межрегиональных профсоюзов, или иные представители, избираемые работниками в случаях, предусмотренных Трудовым кодексом РФ. Однако лишь первичная профсоюзная организация или иные представители, избираемые работниками, могут представлять интересы работников при проведении коллективных переговоров о заключении или изменении коллективного договора, осуществлении контроля за его выполнением, а также при реализации права на участие в управлении организацией.</w:t>
      </w:r>
    </w:p>
    <w:p w:rsidR="00825765" w:rsidRPr="007013A2" w:rsidRDefault="00825765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К сведению. Иные представители работников избираются тайным голосованием из числа работников на общем собрании (конференции) в случаях, когда работники конкретного работодателя не объединены в какие-либо первичные профсоюзные организации или ни одна </w:t>
      </w:r>
      <w:r w:rsidRPr="007013A2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из имеющихся первичных профсоюзных организаций не объединяет более половины работников и не уполномочена в порядке, установленном ТК РФ, представлять интересы всех работников в социальном партнерстве на локальном уровне </w:t>
      </w:r>
      <w:hyperlink r:id="rId14" w:history="1">
        <w:r w:rsidR="0068682F" w:rsidRPr="007013A2">
          <w:rPr>
            <w:rFonts w:ascii="Times New Roman" w:eastAsiaTheme="minorHAnsi" w:hAnsi="Times New Roman" w:cs="Times New Roman"/>
            <w:sz w:val="24"/>
            <w:szCs w:val="24"/>
          </w:rPr>
          <w:t xml:space="preserve">(часть 1                     статьи </w:t>
        </w:r>
        <w:r w:rsidRPr="007013A2">
          <w:rPr>
            <w:rFonts w:ascii="Times New Roman" w:eastAsiaTheme="minorHAnsi" w:hAnsi="Times New Roman" w:cs="Times New Roman"/>
            <w:sz w:val="24"/>
            <w:szCs w:val="24"/>
          </w:rPr>
          <w:t>31 ТК РФ)</w:t>
        </w:r>
      </w:hyperlink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</w:p>
    <w:p w:rsidR="00825765" w:rsidRPr="007013A2" w:rsidRDefault="00D9646F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hyperlink r:id="rId15" w:history="1">
        <w:r w:rsidR="00825765" w:rsidRPr="007013A2">
          <w:rPr>
            <w:rFonts w:ascii="Times New Roman" w:eastAsiaTheme="minorHAnsi" w:hAnsi="Times New Roman" w:cs="Times New Roman"/>
            <w:sz w:val="24"/>
            <w:szCs w:val="24"/>
          </w:rPr>
          <w:t>Часть 2 статьи 37</w:t>
        </w:r>
      </w:hyperlink>
      <w:r w:rsidR="00825765" w:rsidRPr="007013A2">
        <w:rPr>
          <w:rFonts w:ascii="Times New Roman" w:eastAsiaTheme="minorHAnsi" w:hAnsi="Times New Roman" w:cs="Times New Roman"/>
          <w:sz w:val="24"/>
          <w:szCs w:val="24"/>
        </w:rPr>
        <w:t xml:space="preserve"> ТК РФ позволяет двум или более первичным профсоюзным организациям, объединяющим в совокупности более половины работников данного работодателя, по решению их выборных органов создать единый представительный орган для ведения коллективных переговоров, разработки единого проекта коллективного договора и за</w:t>
      </w:r>
      <w:r w:rsidR="0018527D" w:rsidRPr="007013A2">
        <w:rPr>
          <w:rFonts w:ascii="Times New Roman" w:eastAsiaTheme="minorHAnsi" w:hAnsi="Times New Roman" w:cs="Times New Roman"/>
          <w:sz w:val="24"/>
          <w:szCs w:val="24"/>
        </w:rPr>
        <w:t>ключения коллективного договора. Ф</w:t>
      </w:r>
      <w:r w:rsidR="00825765" w:rsidRPr="007013A2">
        <w:rPr>
          <w:rFonts w:ascii="Times New Roman" w:eastAsiaTheme="minorHAnsi" w:hAnsi="Times New Roman" w:cs="Times New Roman"/>
          <w:sz w:val="24"/>
          <w:szCs w:val="24"/>
        </w:rPr>
        <w:t xml:space="preserve">ормирование </w:t>
      </w:r>
      <w:r w:rsidR="0018527D" w:rsidRPr="007013A2">
        <w:rPr>
          <w:rFonts w:ascii="Times New Roman" w:eastAsiaTheme="minorHAnsi" w:hAnsi="Times New Roman" w:cs="Times New Roman"/>
          <w:sz w:val="24"/>
          <w:szCs w:val="24"/>
        </w:rPr>
        <w:t xml:space="preserve">единого представительного органа </w:t>
      </w:r>
      <w:r w:rsidR="00825765" w:rsidRPr="007013A2">
        <w:rPr>
          <w:rFonts w:ascii="Times New Roman" w:eastAsiaTheme="minorHAnsi" w:hAnsi="Times New Roman" w:cs="Times New Roman"/>
          <w:sz w:val="24"/>
          <w:szCs w:val="24"/>
        </w:rPr>
        <w:t>осуществляется на основе принципа пропорционального представительства в зависимости от численности членов профсоюза. Такой единый орган может направить работодателю (его представителю) предложение о начале коллективных переговоров по подготовке и заключению коллективного договора</w:t>
      </w:r>
      <w:r w:rsidR="0018527D" w:rsidRPr="007013A2">
        <w:rPr>
          <w:rFonts w:ascii="Times New Roman" w:eastAsiaTheme="minorHAnsi" w:hAnsi="Times New Roman" w:cs="Times New Roman"/>
          <w:sz w:val="24"/>
          <w:szCs w:val="24"/>
        </w:rPr>
        <w:t xml:space="preserve"> (изменений и дополнений к коллективному договору)</w:t>
      </w:r>
      <w:r w:rsidR="00825765" w:rsidRPr="007013A2">
        <w:rPr>
          <w:rFonts w:ascii="Times New Roman" w:eastAsiaTheme="minorHAnsi" w:hAnsi="Times New Roman" w:cs="Times New Roman"/>
          <w:sz w:val="24"/>
          <w:szCs w:val="24"/>
        </w:rPr>
        <w:t xml:space="preserve"> от имени всех работников.</w:t>
      </w:r>
    </w:p>
    <w:p w:rsidR="00825765" w:rsidRPr="007013A2" w:rsidRDefault="00825765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Обратите внимание! На основании </w:t>
      </w:r>
      <w:hyperlink r:id="rId16" w:history="1">
        <w:r w:rsidRPr="007013A2">
          <w:rPr>
            <w:rFonts w:ascii="Times New Roman" w:eastAsiaTheme="minorHAnsi" w:hAnsi="Times New Roman" w:cs="Times New Roman"/>
            <w:sz w:val="24"/>
            <w:szCs w:val="24"/>
          </w:rPr>
          <w:t>части 3 статьи 36</w:t>
        </w:r>
      </w:hyperlink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 ТК РФ не допускаются ведение коллективных переговоров и заключение коллективных договоров и соглашений от имени работников лицами, представляющими интересы работодателей, а также организациями или органами, созданными либо финансируемыми работодателями, органами исполнительной власти, органами местного самоуправления, политическими партиями, за исключением случаев, предусмотренных ТК РФ.</w:t>
      </w:r>
    </w:p>
    <w:p w:rsidR="00825765" w:rsidRPr="007013A2" w:rsidRDefault="00825765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Если ни одна из первичных профсоюзных организаций или в совокупности первичные профсоюзные организации, пожелавшие создать единый представительный орган, не объединяют более половины работников данного работодателя, </w:t>
      </w:r>
      <w:r w:rsidR="0018527D" w:rsidRPr="007013A2">
        <w:rPr>
          <w:rFonts w:ascii="Times New Roman" w:eastAsiaTheme="minorHAnsi" w:hAnsi="Times New Roman" w:cs="Times New Roman"/>
          <w:sz w:val="24"/>
          <w:szCs w:val="24"/>
        </w:rPr>
        <w:t xml:space="preserve">то </w:t>
      </w:r>
      <w:r w:rsidRPr="007013A2">
        <w:rPr>
          <w:rFonts w:ascii="Times New Roman" w:eastAsiaTheme="minorHAnsi" w:hAnsi="Times New Roman" w:cs="Times New Roman"/>
          <w:sz w:val="24"/>
          <w:szCs w:val="24"/>
        </w:rPr>
        <w:t>общее собрание (конференция) работников тайным голосованием может определить ту первичную профсоюзную организацию, которой при согласии ее выборного органа будет поручено направить работодателю (его представителю) предложение о начале коллективных переговоров от имени всех работников.</w:t>
      </w:r>
    </w:p>
    <w:p w:rsidR="00825765" w:rsidRPr="007013A2" w:rsidRDefault="00825765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b/>
          <w:bCs/>
          <w:sz w:val="24"/>
          <w:szCs w:val="24"/>
        </w:rPr>
        <w:t>Работодатель</w:t>
      </w:r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. Интересы работодателя при проведении коллективных переговоров, заключении или изменении коллективного договора представляют руководитель организации или уполномоченные им лица в соответствии с </w:t>
      </w:r>
      <w:hyperlink r:id="rId17" w:history="1">
        <w:r w:rsidRPr="007013A2">
          <w:rPr>
            <w:rFonts w:ascii="Times New Roman" w:eastAsiaTheme="minorHAnsi" w:hAnsi="Times New Roman" w:cs="Times New Roman"/>
            <w:sz w:val="24"/>
            <w:szCs w:val="24"/>
          </w:rPr>
          <w:t>ТК</w:t>
        </w:r>
      </w:hyperlink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 РФ, другими федеральными законами и иными нормативными правовыми актами РФ, законами и иными нормативными правовыми актами субъектов РФ, нормативными правовыми актами органов местного самоуправления, учредительными документами юридического лица (организации) и локальными нормативными актами.</w:t>
      </w:r>
    </w:p>
    <w:p w:rsidR="0048771F" w:rsidRPr="00710102" w:rsidRDefault="00825765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>Руководитель организации от имени работодателя имеет право принимать решения, подписывать коллективный договор. Это не исключает возможности делегирования им части полномочий другим лицам, привлечения к участию в коллективных переговорах специалистов, руководителей структурных подразделений орга</w:t>
      </w:r>
      <w:r w:rsidR="002A679B" w:rsidRPr="007013A2">
        <w:rPr>
          <w:rFonts w:ascii="Times New Roman" w:eastAsiaTheme="minorHAnsi" w:hAnsi="Times New Roman" w:cs="Times New Roman"/>
          <w:sz w:val="24"/>
          <w:szCs w:val="24"/>
        </w:rPr>
        <w:t xml:space="preserve">низации </w:t>
      </w:r>
      <w:r w:rsidR="000E6A85" w:rsidRPr="007013A2">
        <w:rPr>
          <w:rFonts w:ascii="Times New Roman" w:eastAsiaTheme="minorHAnsi" w:hAnsi="Times New Roman" w:cs="Times New Roman"/>
          <w:sz w:val="24"/>
          <w:szCs w:val="24"/>
        </w:rPr>
        <w:t>(статья 33 ТК РФ)</w:t>
      </w:r>
      <w:r w:rsidRPr="007013A2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825765" w:rsidRPr="007013A2" w:rsidRDefault="00825765" w:rsidP="007013A2">
      <w:pPr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Times New Roman" w:eastAsiaTheme="minorHAnsi" w:hAnsi="Times New Roman" w:cs="Times New Roman"/>
          <w:b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b/>
          <w:sz w:val="24"/>
          <w:szCs w:val="24"/>
        </w:rPr>
        <w:t>Процедура заключения коллективного договора</w:t>
      </w:r>
    </w:p>
    <w:p w:rsidR="00825765" w:rsidRPr="007013A2" w:rsidRDefault="00825765" w:rsidP="007013A2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>Сторона, решившая заключить коллективный договор, должна направить другой стороне письменное предложение о начале коллективных переговоров по заключению коллективного договора.</w:t>
      </w:r>
    </w:p>
    <w:p w:rsidR="00825765" w:rsidRPr="007013A2" w:rsidRDefault="00825765" w:rsidP="007013A2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>Если с инициативой выступают представители работников (первичная профсоюзная организация, единый представительный орган или иной представитель) одновременно с направлением работодателю (его представителю) предложения о начале коллективных переговоров, они обязаны известить об этом все иные первичные профсоюзные организации, объединяющие работников данного работодателя (при их наличии), и в течение последующих пяти рабочих дней создать с их согласия единый представительный орган либо включить их представителей в состав уже имеющегося. Если первичные профсоюзные организации не сообщат о своем решении или ответят отказом, коллективные переговоры начинаются без их участия. При этом за отказавшимися</w:t>
      </w:r>
      <w:r w:rsidR="00811342" w:rsidRPr="007013A2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 в течение одного месяца со дня начала переговоров сохраняется право направить своих представителей в состав единого представительного органа.</w:t>
      </w:r>
    </w:p>
    <w:p w:rsidR="00825765" w:rsidRPr="007013A2" w:rsidRDefault="00825765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lastRenderedPageBreak/>
        <w:t>Обратите внимание! Стороны должны предоставлять друг другу в срок не позднее двух недель со дня получения соответствующего запроса имеющуюся у них информацию, необходимую для ведения коллективных переговоров.</w:t>
      </w:r>
    </w:p>
    <w:p w:rsidR="00825765" w:rsidRPr="007013A2" w:rsidRDefault="00825765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Представители стороны, получившие предложение в письменной форме о начале коллективных переговоров, </w:t>
      </w:r>
      <w:r w:rsidRPr="007013A2">
        <w:rPr>
          <w:rFonts w:ascii="Times New Roman" w:eastAsiaTheme="minorHAnsi" w:hAnsi="Times New Roman" w:cs="Times New Roman"/>
          <w:b/>
          <w:sz w:val="24"/>
          <w:szCs w:val="24"/>
        </w:rPr>
        <w:t>обязаны</w:t>
      </w:r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 вступить в переговоры в течение семи календарных дней со дня получения указанного предложения, направив инициатору проведения коллективных переговоров ответ с указанием представителей от своей стороны для участия в работе комиссии по ведению коллективных переговоров и их полномочий.</w:t>
      </w:r>
    </w:p>
    <w:p w:rsidR="006B1EE6" w:rsidRPr="007013A2" w:rsidRDefault="00825765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Не следует руководству учреждения, получив предложение о начале коллективных переговоров, «отписываться», сообщая, что «пока не время» или «финансовая ситуация не очень». Такие действия являются нарушением </w:t>
      </w:r>
      <w:hyperlink r:id="rId18" w:history="1">
        <w:r w:rsidRPr="007013A2">
          <w:rPr>
            <w:rFonts w:ascii="Times New Roman" w:eastAsiaTheme="minorHAnsi" w:hAnsi="Times New Roman" w:cs="Times New Roman"/>
            <w:sz w:val="24"/>
            <w:szCs w:val="24"/>
          </w:rPr>
          <w:t>ТК</w:t>
        </w:r>
      </w:hyperlink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 РФ (</w:t>
      </w:r>
      <w:r w:rsidR="006B1EE6" w:rsidRPr="007013A2">
        <w:rPr>
          <w:rFonts w:ascii="Times New Roman" w:eastAsiaTheme="minorHAnsi" w:hAnsi="Times New Roman" w:cs="Times New Roman"/>
          <w:sz w:val="24"/>
          <w:szCs w:val="24"/>
        </w:rPr>
        <w:t>статья 5.28. Кодекса Российской Федерации об а</w:t>
      </w:r>
      <w:bookmarkStart w:id="1" w:name="sub_52802"/>
      <w:r w:rsidR="006B1EE6" w:rsidRPr="007013A2">
        <w:rPr>
          <w:rFonts w:ascii="Times New Roman" w:eastAsiaTheme="minorHAnsi" w:hAnsi="Times New Roman" w:cs="Times New Roman"/>
          <w:sz w:val="24"/>
          <w:szCs w:val="24"/>
        </w:rPr>
        <w:t>дминистративных правонарушениях предусматривает предупреждение или наложение административного штрафа в размере от одной тысячи до трех тысяч рублей).</w:t>
      </w:r>
    </w:p>
    <w:bookmarkEnd w:id="1"/>
    <w:p w:rsidR="00825765" w:rsidRPr="007013A2" w:rsidRDefault="00825765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>К сведению. Днем начала коллективных переговоров является день, следующий за днем получения инициатором проведения коллективных переговоров указанного ответа (</w:t>
      </w:r>
      <w:hyperlink r:id="rId19" w:history="1">
        <w:r w:rsidR="00811342" w:rsidRPr="007013A2">
          <w:rPr>
            <w:rFonts w:ascii="Times New Roman" w:eastAsiaTheme="minorHAnsi" w:hAnsi="Times New Roman" w:cs="Times New Roman"/>
            <w:sz w:val="24"/>
            <w:szCs w:val="24"/>
          </w:rPr>
          <w:t>часть 2 статьи</w:t>
        </w:r>
        <w:r w:rsidRPr="007013A2">
          <w:rPr>
            <w:rFonts w:ascii="Times New Roman" w:eastAsiaTheme="minorHAnsi" w:hAnsi="Times New Roman" w:cs="Times New Roman"/>
            <w:sz w:val="24"/>
            <w:szCs w:val="24"/>
          </w:rPr>
          <w:t xml:space="preserve"> 36</w:t>
        </w:r>
      </w:hyperlink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 ТК РФ).</w:t>
      </w:r>
    </w:p>
    <w:p w:rsidR="00825765" w:rsidRPr="007013A2" w:rsidRDefault="00825765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В силу </w:t>
      </w:r>
      <w:hyperlink r:id="rId20" w:history="1">
        <w:r w:rsidRPr="007013A2">
          <w:rPr>
            <w:rFonts w:ascii="Times New Roman" w:eastAsiaTheme="minorHAnsi" w:hAnsi="Times New Roman" w:cs="Times New Roman"/>
            <w:sz w:val="24"/>
            <w:szCs w:val="24"/>
          </w:rPr>
          <w:t>части 7 статьи 35</w:t>
        </w:r>
      </w:hyperlink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 ТК РФ для ведения коллективных переговоров, подготовки проекта коллективного договора и его заключения в </w:t>
      </w:r>
      <w:r w:rsidR="002A679B" w:rsidRPr="007013A2">
        <w:rPr>
          <w:rFonts w:ascii="Times New Roman" w:eastAsiaTheme="minorHAnsi" w:hAnsi="Times New Roman" w:cs="Times New Roman"/>
          <w:sz w:val="24"/>
          <w:szCs w:val="24"/>
        </w:rPr>
        <w:t xml:space="preserve">организации </w:t>
      </w:r>
      <w:r w:rsidRPr="007013A2">
        <w:rPr>
          <w:rFonts w:ascii="Times New Roman" w:eastAsiaTheme="minorHAnsi" w:hAnsi="Times New Roman" w:cs="Times New Roman"/>
          <w:b/>
          <w:sz w:val="24"/>
          <w:szCs w:val="24"/>
        </w:rPr>
        <w:t>формируется комиссия.</w:t>
      </w:r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 Поскольку лицам, участвующим в коллективных переговорах, в соответствии со </w:t>
      </w:r>
      <w:hyperlink r:id="rId21" w:history="1">
        <w:r w:rsidRPr="007013A2">
          <w:rPr>
            <w:rFonts w:ascii="Times New Roman" w:eastAsiaTheme="minorHAnsi" w:hAnsi="Times New Roman" w:cs="Times New Roman"/>
            <w:sz w:val="24"/>
            <w:szCs w:val="24"/>
          </w:rPr>
          <w:t>статьей 39</w:t>
        </w:r>
      </w:hyperlink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 ТК РФ предоставляются гарантии и компенсации, важно своевременно оформить создание комиссии совместным решением сторон, обеспечивающим возможность и своевременность предоставления установленных для них льгот.</w:t>
      </w:r>
    </w:p>
    <w:p w:rsidR="00825765" w:rsidRPr="007013A2" w:rsidRDefault="00825765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>Сроки, место и порядок проведения коллективных переговоров определяются представителями сторон, являющимися участниками указанных переговоров.</w:t>
      </w:r>
    </w:p>
    <w:p w:rsidR="000E6A85" w:rsidRPr="00710102" w:rsidRDefault="00825765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>Если в ходе переговоров не удалось согласовать какие-то вопросы коллективного договора, составляется протокол разногласий. Однако даже в таком случае в течение трех месяцев со дня начала коллективных переговоров стороны должны подписать коллективный договор на согласованных условиях с одновременным составлением протокола разногласий (</w:t>
      </w:r>
      <w:hyperlink r:id="rId22" w:history="1">
        <w:r w:rsidR="00A47978" w:rsidRPr="007013A2">
          <w:rPr>
            <w:rFonts w:ascii="Times New Roman" w:eastAsiaTheme="minorHAnsi" w:hAnsi="Times New Roman" w:cs="Times New Roman"/>
            <w:sz w:val="24"/>
            <w:szCs w:val="24"/>
          </w:rPr>
          <w:t>статья</w:t>
        </w:r>
        <w:r w:rsidRPr="007013A2">
          <w:rPr>
            <w:rFonts w:ascii="Times New Roman" w:eastAsiaTheme="minorHAnsi" w:hAnsi="Times New Roman" w:cs="Times New Roman"/>
            <w:sz w:val="24"/>
            <w:szCs w:val="24"/>
          </w:rPr>
          <w:t xml:space="preserve"> 40</w:t>
        </w:r>
      </w:hyperlink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 ТК РФ). При этом неурегулированные разногласия могут быть предметом дальнейших коллективных переговоров или разрешаться в соответствии с ТК РФ, иными федеральными законами.</w:t>
      </w:r>
    </w:p>
    <w:p w:rsidR="00825765" w:rsidRPr="007013A2" w:rsidRDefault="00825765" w:rsidP="007013A2">
      <w:pPr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Times New Roman" w:eastAsiaTheme="minorHAnsi" w:hAnsi="Times New Roman" w:cs="Times New Roman"/>
          <w:b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b/>
          <w:sz w:val="24"/>
          <w:szCs w:val="24"/>
        </w:rPr>
        <w:t>Регистрация договора</w:t>
      </w:r>
    </w:p>
    <w:p w:rsidR="00825765" w:rsidRPr="007013A2" w:rsidRDefault="00825765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Согласно статье 50 ТК РФ </w:t>
      </w:r>
      <w:r w:rsidR="002A679B" w:rsidRPr="007013A2">
        <w:rPr>
          <w:rFonts w:ascii="Times New Roman" w:eastAsiaTheme="minorHAnsi" w:hAnsi="Times New Roman" w:cs="Times New Roman"/>
          <w:sz w:val="24"/>
          <w:szCs w:val="24"/>
        </w:rPr>
        <w:t>коллективный договор</w:t>
      </w:r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 в течение семи дней со дня подписания направляется </w:t>
      </w:r>
      <w:r w:rsidR="002A679B" w:rsidRPr="007013A2">
        <w:rPr>
          <w:rFonts w:ascii="Times New Roman" w:eastAsiaTheme="minorHAnsi" w:hAnsi="Times New Roman" w:cs="Times New Roman"/>
          <w:sz w:val="24"/>
          <w:szCs w:val="24"/>
        </w:rPr>
        <w:t xml:space="preserve">работодателем, представителем работодателя </w:t>
      </w:r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на уведомительную регистрацию в соответствующий орган по труду. В </w:t>
      </w:r>
      <w:r w:rsidR="006B1EE6" w:rsidRPr="007013A2">
        <w:rPr>
          <w:rFonts w:ascii="Times New Roman" w:eastAsiaTheme="minorHAnsi" w:hAnsi="Times New Roman" w:cs="Times New Roman"/>
          <w:sz w:val="24"/>
          <w:szCs w:val="24"/>
        </w:rPr>
        <w:t xml:space="preserve">Республике Крым – эта услуга предоставляется Министерством труда и социальной защиты Республики Крым через Государственное казенное учреждение Республики Крым «Центр занятости населения», его территориальные отделения в муниципальных образованиях Республики Крым. </w:t>
      </w:r>
    </w:p>
    <w:p w:rsidR="000E6731" w:rsidRPr="007013A2" w:rsidRDefault="000E6731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Государственная услуга оказывается на основании Административного регламента по предоставлению государственной услуги «Уведомительная регистрация коллективных договоров, изменений, дополнений к ним, заключаемых в Республике Крым», утвержденного приказом Министерства труда и социальной защиты Республики Крым от </w:t>
      </w:r>
      <w:r w:rsidR="00A47978" w:rsidRPr="007013A2">
        <w:rPr>
          <w:rFonts w:ascii="Times New Roman" w:eastAsiaTheme="minorHAnsi" w:hAnsi="Times New Roman" w:cs="Times New Roman"/>
          <w:sz w:val="24"/>
          <w:szCs w:val="24"/>
        </w:rPr>
        <w:t>04 февраля 2019 года № 62</w:t>
      </w:r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 (далее – Административный регламент).</w:t>
      </w:r>
    </w:p>
    <w:p w:rsidR="000E6731" w:rsidRPr="007013A2" w:rsidRDefault="000E6731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>Административный регламент размещен на сайтах Министерства труда и социальной защиты Республики Крым и Государственного казенного учреждения Республики Крым «Центр занятости населения».</w:t>
      </w:r>
    </w:p>
    <w:p w:rsidR="006B1EE6" w:rsidRPr="007013A2" w:rsidRDefault="006B1EE6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>Для получения государственной услуги необходимо предоставить в Территориальное отделение по месту нахождения следующие документы:</w:t>
      </w:r>
    </w:p>
    <w:p w:rsidR="006B1EE6" w:rsidRPr="007013A2" w:rsidRDefault="006B1EE6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>1) заявление о предоставлении государственной услуги по уведомительной регистрации коллективного договора, изменений, дополнений</w:t>
      </w:r>
      <w:r w:rsidR="002A679B" w:rsidRPr="007013A2">
        <w:rPr>
          <w:rFonts w:ascii="Times New Roman" w:eastAsiaTheme="minorHAnsi" w:hAnsi="Times New Roman" w:cs="Times New Roman"/>
          <w:sz w:val="24"/>
          <w:szCs w:val="24"/>
        </w:rPr>
        <w:t xml:space="preserve"> к нему установленного образца;</w:t>
      </w:r>
    </w:p>
    <w:p w:rsidR="006B1EE6" w:rsidRPr="007013A2" w:rsidRDefault="006B1EE6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>2) коллективный договор (изменение, дополнение) с приложениями в количестве 3-х экземпляров;</w:t>
      </w:r>
    </w:p>
    <w:p w:rsidR="006B1EE6" w:rsidRPr="007013A2" w:rsidRDefault="002A679B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lastRenderedPageBreak/>
        <w:t>3) копию</w:t>
      </w:r>
      <w:r w:rsidR="006B1EE6" w:rsidRPr="007013A2">
        <w:rPr>
          <w:rFonts w:ascii="Times New Roman" w:eastAsiaTheme="minorHAnsi" w:hAnsi="Times New Roman" w:cs="Times New Roman"/>
          <w:sz w:val="24"/>
          <w:szCs w:val="24"/>
        </w:rPr>
        <w:t xml:space="preserve"> протокола или выписка из протокола заседания комиссии для ведения коллективных переговоров по подготовке проекта коллективного договора и заключения коллективного договора (изменений, дополнений);</w:t>
      </w:r>
    </w:p>
    <w:p w:rsidR="006B1EE6" w:rsidRPr="007013A2" w:rsidRDefault="002A679B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4) </w:t>
      </w:r>
      <w:proofErr w:type="gramStart"/>
      <w:r w:rsidRPr="007013A2">
        <w:rPr>
          <w:rFonts w:ascii="Times New Roman" w:eastAsiaTheme="minorHAnsi" w:hAnsi="Times New Roman" w:cs="Times New Roman"/>
          <w:sz w:val="24"/>
          <w:szCs w:val="24"/>
        </w:rPr>
        <w:t>копию</w:t>
      </w:r>
      <w:r w:rsidR="006B1EE6" w:rsidRPr="007013A2">
        <w:rPr>
          <w:rFonts w:ascii="Times New Roman" w:eastAsiaTheme="minorHAnsi" w:hAnsi="Times New Roman" w:cs="Times New Roman"/>
          <w:sz w:val="24"/>
          <w:szCs w:val="24"/>
        </w:rPr>
        <w:t xml:space="preserve">  протокола</w:t>
      </w:r>
      <w:proofErr w:type="gramEnd"/>
      <w:r w:rsidR="006B1EE6" w:rsidRPr="007013A2">
        <w:rPr>
          <w:rFonts w:ascii="Times New Roman" w:eastAsiaTheme="minorHAnsi" w:hAnsi="Times New Roman" w:cs="Times New Roman"/>
          <w:sz w:val="24"/>
          <w:szCs w:val="24"/>
        </w:rPr>
        <w:t xml:space="preserve">  или выписка  из  протокола  тайного  голосования                 об избрании  иного представителя (представительного органа) (представляется  в  случаях, указанных в статье 31 Трудового кодекса Российской Федерации); </w:t>
      </w:r>
    </w:p>
    <w:p w:rsidR="006B1EE6" w:rsidRPr="007013A2" w:rsidRDefault="006B1EE6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5) документы, подтверждающие создание единого представительного органа, </w:t>
      </w:r>
      <w:proofErr w:type="gramStart"/>
      <w:r w:rsidRPr="007013A2">
        <w:rPr>
          <w:rFonts w:ascii="Times New Roman" w:eastAsiaTheme="minorHAnsi" w:hAnsi="Times New Roman" w:cs="Times New Roman"/>
          <w:sz w:val="24"/>
          <w:szCs w:val="24"/>
        </w:rPr>
        <w:t>в случаях</w:t>
      </w:r>
      <w:proofErr w:type="gramEnd"/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 указанных в статье 37 Трудового кодекса Российской Федерации;</w:t>
      </w:r>
    </w:p>
    <w:p w:rsidR="006B1EE6" w:rsidRPr="007013A2" w:rsidRDefault="006B1EE6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>6) при обращении доверенного лица документ, удостоверяющий личность заявителя (в том числе документы, подтверждающие право физического лица, действовать от имени юридического лица) и документ, подтверждающий полномочия представителя заявителя (доверенность).</w:t>
      </w:r>
    </w:p>
    <w:p w:rsidR="006B1EE6" w:rsidRPr="007013A2" w:rsidRDefault="006B1EE6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>Документы из подпунктов 1-3 являются обязательными.</w:t>
      </w:r>
    </w:p>
    <w:p w:rsidR="000E6731" w:rsidRPr="007013A2" w:rsidRDefault="000E6731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>Заявление о проведении уведомительной регистрации оформляется на бланке работодателя (при наличии) в машинописном виде на русском языке, в соответствии с формой к Административному регламенту.</w:t>
      </w:r>
    </w:p>
    <w:p w:rsidR="000E6731" w:rsidRPr="007013A2" w:rsidRDefault="000E6731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>В заявлении должна содержаться следующая информация:</w:t>
      </w:r>
    </w:p>
    <w:p w:rsidR="000E6731" w:rsidRPr="007013A2" w:rsidRDefault="000E6731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>1) наименование коллективного договора (изменений, дополнений к нему), срок действия;</w:t>
      </w:r>
    </w:p>
    <w:p w:rsidR="000E6731" w:rsidRPr="007013A2" w:rsidRDefault="000E6731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>2) наименование и организационно-правовая форма работодателя, отнесение к бюджетному (внебюджетному) сектору;</w:t>
      </w:r>
    </w:p>
    <w:p w:rsidR="000E6731" w:rsidRPr="007013A2" w:rsidRDefault="000E6731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3) юридический и почтовый адрес работодателя, адрес электронной почты (при наличии), контактные телефоны, факс; </w:t>
      </w:r>
    </w:p>
    <w:p w:rsidR="000E6731" w:rsidRPr="007013A2" w:rsidRDefault="000E6731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>4) вид экономической деятельности по ОКВЭД;</w:t>
      </w:r>
    </w:p>
    <w:p w:rsidR="000E6731" w:rsidRPr="007013A2" w:rsidRDefault="000E6731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>5) общая численность работников на дату заключения коллективного договора (изменений, дополнений к нему);</w:t>
      </w:r>
    </w:p>
    <w:p w:rsidR="000E6731" w:rsidRPr="007013A2" w:rsidRDefault="000E6731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>6) число работников, входящих в первичную профсоюзную организацию (при наличии);</w:t>
      </w:r>
    </w:p>
    <w:p w:rsidR="000E6731" w:rsidRPr="007013A2" w:rsidRDefault="000E6731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7) размер минимальной заработной платы в организации, на дату заключения коллективного договора (изменений, дополнений к нему); </w:t>
      </w:r>
    </w:p>
    <w:p w:rsidR="000E6731" w:rsidRPr="007013A2" w:rsidRDefault="000E6731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>8) размер средней заработной платы на дату заключения коллективного договора (изменений, дополнений к нему);</w:t>
      </w:r>
    </w:p>
    <w:p w:rsidR="000E6731" w:rsidRPr="007013A2" w:rsidRDefault="000E6731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9) перечень прилагаемых документов с указанием количества представленных экземпляров коллективного договора; </w:t>
      </w:r>
    </w:p>
    <w:p w:rsidR="000E6731" w:rsidRPr="007013A2" w:rsidRDefault="000E6731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>10) личная подпись работодателя (уполномоченного лица).</w:t>
      </w:r>
    </w:p>
    <w:p w:rsidR="000E6731" w:rsidRPr="007013A2" w:rsidRDefault="000E6731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>Наименование организации, индивидуального предпринимателя, указанное в заявлении, должно совпадать с наименованием на титульном листе коллективного договора, изменений, дополнений к нему и приводиться без сокращений.</w:t>
      </w:r>
    </w:p>
    <w:p w:rsidR="000E6731" w:rsidRPr="007013A2" w:rsidRDefault="000E6731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>Ответственность за достоверность сведений, содержащихся в заявлении, возлагается на работодателя.</w:t>
      </w:r>
    </w:p>
    <w:p w:rsidR="000E6731" w:rsidRPr="007013A2" w:rsidRDefault="000E6731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>Коллективный договор (его изменения и (или) дополнения), приложения                   к нему, оформляются в машинописном виде на русском языке, предоставляются                  в трех экземплярах (по числу подписавших сторон и одного экземпляра для регистрирующего органа).</w:t>
      </w:r>
    </w:p>
    <w:p w:rsidR="000E6731" w:rsidRPr="007013A2" w:rsidRDefault="000E6731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>Титульный лист коллективного договора (изменений, дополнений к нему) должен содержать наименование сторон коллективного договора, должности, ФИО, подписи и печати (при наличии) представителей сторон, дату подписания, полное наименование коллективного договора (изменения, дополнения к нему), срок действия коллективного договора, а также дату вступления в силу коллективного договора (изменений, дополнений к нему).</w:t>
      </w:r>
    </w:p>
    <w:p w:rsidR="000E6731" w:rsidRPr="007013A2" w:rsidRDefault="000E6731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>Подписи сторон и печати (при их наличии), их заверяющие, на всех экземплярах коллективного договора (изменений, дополнений к нему) должны быть подлинными, использование факсимиле не допустимо.</w:t>
      </w:r>
    </w:p>
    <w:p w:rsidR="000E6731" w:rsidRPr="007013A2" w:rsidRDefault="000E6731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Все экземпляры коллективного договора (изменений, дополнений к нему) с приложениями, должны быть аутентичными, иметь подписи сторон, дату подписания, дату вступления в действие коллективного договора (изменений, дополнений к нему), срок </w:t>
      </w:r>
      <w:r w:rsidRPr="007013A2">
        <w:rPr>
          <w:rFonts w:ascii="Times New Roman" w:eastAsiaTheme="minorHAnsi" w:hAnsi="Times New Roman" w:cs="Times New Roman"/>
          <w:sz w:val="24"/>
          <w:szCs w:val="24"/>
        </w:rPr>
        <w:lastRenderedPageBreak/>
        <w:t>действия коллективного договора, должны быть пронумерованы (в машинописном виде), прошиты, заверены подписью и печатью работодателя (при наличии), с указанием количества прошитых листов (страниц). Наименование организации, индивидуального предпринимателя, указанное на печатях (при наличии), должно соответствовать наименованию организации, индивидуального предпринимателя в коллективном договоре, изменениях, дополнениях к нему.</w:t>
      </w:r>
    </w:p>
    <w:p w:rsidR="000E6731" w:rsidRPr="007013A2" w:rsidRDefault="000E6731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>В случае если приложения к коллективному договору представляют значительный объем (100 листов и более), они могут оформляться отдельным томом, с указанием об этом в тексте коллективного договора (в машинописном виде).</w:t>
      </w:r>
    </w:p>
    <w:p w:rsidR="000E6731" w:rsidRPr="007013A2" w:rsidRDefault="000E6731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В правом верхнем углу первого листа каждого приложения должно быть указано (в машинописном виде): «Приложение №____ к коллективному договору». </w:t>
      </w:r>
    </w:p>
    <w:p w:rsidR="000E6731" w:rsidRPr="007013A2" w:rsidRDefault="000E6731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>Перечень приложений к коллективному договору устанавливается самостоятельно сторонами коллективного договора. В обязательном порядке должны присутствовать приложения, указанные в перечне приложений, или                    на которые имеются ссылки в тексте коллективного договора.</w:t>
      </w:r>
    </w:p>
    <w:p w:rsidR="000E6731" w:rsidRPr="007013A2" w:rsidRDefault="000E6731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Изменения и дополнения, вносимые в коллективный договор в период его действия, регистрируются в том же порядке, что и коллективные договоры. </w:t>
      </w:r>
    </w:p>
    <w:p w:rsidR="000E6731" w:rsidRPr="007013A2" w:rsidRDefault="000E6731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>Не допускается внесение изменений и дополнений в недействующий коллективный договор.</w:t>
      </w:r>
    </w:p>
    <w:p w:rsidR="000E6731" w:rsidRPr="007013A2" w:rsidRDefault="000E6731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Копия протокола или выписка из протокола заседания комиссии по ведению коллективных переговоров, подготовке проекта коллективного договора и заключению коллективного договора (изменений, дополнений) должна содержать сведения о наличии кворума при проведении соответствующего мероприятия. </w:t>
      </w:r>
    </w:p>
    <w:p w:rsidR="000E6731" w:rsidRPr="007013A2" w:rsidRDefault="000E6731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>Изменения и дополнения являются неотъемлемым приложением к основному тексту коллективного договора и хранятся вместе с ним.</w:t>
      </w:r>
    </w:p>
    <w:p w:rsidR="000E6731" w:rsidRPr="007013A2" w:rsidRDefault="000E6731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>При внесении изменений, дополнений в коллективный договор в начале текста указывается дата уведомительной регистрации коллективного договора и регистрационный номер.</w:t>
      </w:r>
    </w:p>
    <w:p w:rsidR="00825765" w:rsidRPr="007013A2" w:rsidRDefault="00825765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bookmarkStart w:id="2" w:name="P186"/>
      <w:bookmarkEnd w:id="2"/>
      <w:r w:rsidRPr="007013A2">
        <w:rPr>
          <w:rFonts w:ascii="Times New Roman" w:eastAsiaTheme="minorHAnsi" w:hAnsi="Times New Roman" w:cs="Times New Roman"/>
          <w:sz w:val="24"/>
          <w:szCs w:val="24"/>
        </w:rPr>
        <w:t>Срок уведомительной регистра</w:t>
      </w:r>
      <w:r w:rsidR="000E6731" w:rsidRPr="007013A2">
        <w:rPr>
          <w:rFonts w:ascii="Times New Roman" w:eastAsiaTheme="minorHAnsi" w:hAnsi="Times New Roman" w:cs="Times New Roman"/>
          <w:sz w:val="24"/>
          <w:szCs w:val="24"/>
        </w:rPr>
        <w:t>ции составляет 30</w:t>
      </w:r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0E6731" w:rsidRPr="007013A2">
        <w:rPr>
          <w:rFonts w:ascii="Times New Roman" w:eastAsiaTheme="minorHAnsi" w:hAnsi="Times New Roman" w:cs="Times New Roman"/>
          <w:sz w:val="24"/>
          <w:szCs w:val="24"/>
        </w:rPr>
        <w:t xml:space="preserve">календарных </w:t>
      </w:r>
      <w:r w:rsidRPr="007013A2">
        <w:rPr>
          <w:rFonts w:ascii="Times New Roman" w:eastAsiaTheme="minorHAnsi" w:hAnsi="Times New Roman" w:cs="Times New Roman"/>
          <w:sz w:val="24"/>
          <w:szCs w:val="24"/>
        </w:rPr>
        <w:t>дней.</w:t>
      </w:r>
    </w:p>
    <w:p w:rsidR="00825765" w:rsidRPr="007013A2" w:rsidRDefault="00710102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При   регистрации коллективного </w:t>
      </w:r>
      <w:proofErr w:type="gramStart"/>
      <w:r w:rsidR="00825765" w:rsidRPr="007013A2">
        <w:rPr>
          <w:rFonts w:ascii="Times New Roman" w:eastAsiaTheme="minorHAnsi" w:hAnsi="Times New Roman" w:cs="Times New Roman"/>
          <w:sz w:val="24"/>
          <w:szCs w:val="24"/>
        </w:rPr>
        <w:t>договора  выявляются</w:t>
      </w:r>
      <w:proofErr w:type="gramEnd"/>
      <w:r w:rsidR="00825765" w:rsidRPr="007013A2">
        <w:rPr>
          <w:rFonts w:ascii="Times New Roman" w:eastAsiaTheme="minorHAnsi" w:hAnsi="Times New Roman" w:cs="Times New Roman"/>
          <w:sz w:val="24"/>
          <w:szCs w:val="24"/>
        </w:rPr>
        <w:t xml:space="preserve"> условия, ухудшающие положение работников по сравнению с трудовым законодательством  и иными нормативными правовыми актами, содержащими нормы трудового права.</w:t>
      </w:r>
    </w:p>
    <w:p w:rsidR="00825765" w:rsidRPr="007013A2" w:rsidRDefault="00825765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>Услов</w:t>
      </w:r>
      <w:r w:rsidR="00710102">
        <w:rPr>
          <w:rFonts w:ascii="Times New Roman" w:eastAsiaTheme="minorHAnsi" w:hAnsi="Times New Roman" w:cs="Times New Roman"/>
          <w:sz w:val="24"/>
          <w:szCs w:val="24"/>
        </w:rPr>
        <w:t>ия   коллективного   договора, ухудшающие</w:t>
      </w:r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 положение </w:t>
      </w:r>
      <w:proofErr w:type="gramStart"/>
      <w:r w:rsidRPr="007013A2">
        <w:rPr>
          <w:rFonts w:ascii="Times New Roman" w:eastAsiaTheme="minorHAnsi" w:hAnsi="Times New Roman" w:cs="Times New Roman"/>
          <w:sz w:val="24"/>
          <w:szCs w:val="24"/>
        </w:rPr>
        <w:t>работников  по</w:t>
      </w:r>
      <w:proofErr w:type="gramEnd"/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  сравнению с трудовым законодательством и иными нормативными правовыми  актами, содержащими нормы трудового права, недействительны и не подлежат применению.</w:t>
      </w:r>
    </w:p>
    <w:p w:rsidR="00825765" w:rsidRPr="007013A2" w:rsidRDefault="00825765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7013A2">
        <w:rPr>
          <w:rFonts w:ascii="Times New Roman" w:eastAsiaTheme="minorHAnsi" w:hAnsi="Times New Roman" w:cs="Times New Roman"/>
          <w:sz w:val="24"/>
          <w:szCs w:val="24"/>
        </w:rPr>
        <w:t>Сообщение  о</w:t>
      </w:r>
      <w:proofErr w:type="gramEnd"/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  выявленных  условиях  коллективного договора, ухудшающих положение  работников,  направляется  в </w:t>
      </w:r>
      <w:r w:rsidR="000E6731" w:rsidRPr="007013A2">
        <w:rPr>
          <w:rFonts w:ascii="Times New Roman" w:eastAsiaTheme="minorHAnsi" w:hAnsi="Times New Roman" w:cs="Times New Roman"/>
          <w:sz w:val="24"/>
          <w:szCs w:val="24"/>
        </w:rPr>
        <w:t xml:space="preserve">Инспекцию по труду Республики Крым.    </w:t>
      </w:r>
    </w:p>
    <w:p w:rsidR="0048771F" w:rsidRPr="007013A2" w:rsidRDefault="00825765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>Отметим, что всту</w:t>
      </w:r>
      <w:r w:rsidR="002A679B" w:rsidRPr="007013A2">
        <w:rPr>
          <w:rFonts w:ascii="Times New Roman" w:eastAsiaTheme="minorHAnsi" w:hAnsi="Times New Roman" w:cs="Times New Roman"/>
          <w:sz w:val="24"/>
          <w:szCs w:val="24"/>
        </w:rPr>
        <w:t>пление коллективного договора в силу не зависит от факта его</w:t>
      </w:r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 уведомительной регистрации (</w:t>
      </w:r>
      <w:hyperlink r:id="rId23" w:history="1">
        <w:r w:rsidR="000E6731" w:rsidRPr="007013A2">
          <w:rPr>
            <w:rFonts w:ascii="Times New Roman" w:eastAsiaTheme="minorHAnsi" w:hAnsi="Times New Roman" w:cs="Times New Roman"/>
            <w:sz w:val="24"/>
            <w:szCs w:val="24"/>
          </w:rPr>
          <w:t>часть 2 статьи</w:t>
        </w:r>
        <w:r w:rsidRPr="007013A2">
          <w:rPr>
            <w:rFonts w:ascii="Times New Roman" w:eastAsiaTheme="minorHAnsi" w:hAnsi="Times New Roman" w:cs="Times New Roman"/>
            <w:sz w:val="24"/>
            <w:szCs w:val="24"/>
          </w:rPr>
          <w:t xml:space="preserve"> 50</w:t>
        </w:r>
      </w:hyperlink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 ТК РФ). Напомним, что в силу </w:t>
      </w:r>
      <w:hyperlink r:id="rId24" w:history="1">
        <w:r w:rsidRPr="007013A2">
          <w:rPr>
            <w:rFonts w:ascii="Times New Roman" w:eastAsiaTheme="minorHAnsi" w:hAnsi="Times New Roman" w:cs="Times New Roman"/>
            <w:sz w:val="24"/>
            <w:szCs w:val="24"/>
          </w:rPr>
          <w:t>части 1 статьи 43</w:t>
        </w:r>
      </w:hyperlink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 ТК РФ договор начинает действовать со дня его подписания, если только условиями договора не предусмотрена иная дата.</w:t>
      </w:r>
    </w:p>
    <w:p w:rsidR="00825765" w:rsidRPr="007013A2" w:rsidRDefault="00825765" w:rsidP="007013A2">
      <w:pPr>
        <w:autoSpaceDE w:val="0"/>
        <w:autoSpaceDN w:val="0"/>
        <w:adjustRightInd w:val="0"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13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:rsidR="00825765" w:rsidRPr="007013A2" w:rsidRDefault="00825765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Согласно </w:t>
      </w:r>
      <w:hyperlink r:id="rId25" w:history="1">
        <w:r w:rsidRPr="007013A2">
          <w:rPr>
            <w:rFonts w:ascii="Times New Roman" w:eastAsiaTheme="minorHAnsi" w:hAnsi="Times New Roman" w:cs="Times New Roman"/>
            <w:sz w:val="24"/>
            <w:szCs w:val="24"/>
          </w:rPr>
          <w:t>статье 51</w:t>
        </w:r>
      </w:hyperlink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 ТК РФ контроль за выполнением коллективного договора осуществляется сторонами социального партнерства, их представителями, соответствующими органами по труду.</w:t>
      </w:r>
    </w:p>
    <w:p w:rsidR="00825765" w:rsidRPr="007013A2" w:rsidRDefault="00825765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>При проведении мероприятий контроля представители сторон обязаны предоставлять друг другу, а также соответствующим органам по труду необходимую для этого информацию не позднее одного месяца со дня получения соответствующего запроса.</w:t>
      </w:r>
    </w:p>
    <w:p w:rsidR="00825765" w:rsidRPr="007013A2" w:rsidRDefault="00825765" w:rsidP="00EC3F67">
      <w:pPr>
        <w:autoSpaceDE w:val="0"/>
        <w:autoSpaceDN w:val="0"/>
        <w:adjustRightInd w:val="0"/>
        <w:spacing w:after="0" w:line="240" w:lineRule="auto"/>
        <w:ind w:left="284"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013A2">
        <w:rPr>
          <w:rFonts w:ascii="Times New Roman" w:eastAsiaTheme="minorHAnsi" w:hAnsi="Times New Roman" w:cs="Times New Roman"/>
          <w:sz w:val="24"/>
          <w:szCs w:val="24"/>
        </w:rPr>
        <w:t xml:space="preserve">За нарушения при проведении коллективных переговоров и заключении коллективного договора </w:t>
      </w:r>
      <w:r w:rsidR="00811342" w:rsidRPr="007013A2">
        <w:rPr>
          <w:rFonts w:ascii="Times New Roman" w:eastAsiaTheme="minorHAnsi" w:hAnsi="Times New Roman" w:cs="Times New Roman"/>
          <w:sz w:val="24"/>
          <w:szCs w:val="24"/>
        </w:rPr>
        <w:t xml:space="preserve">Кодексом Российской Федерации об административных правонарушениях </w:t>
      </w:r>
      <w:r w:rsidRPr="007013A2">
        <w:rPr>
          <w:rFonts w:ascii="Times New Roman" w:eastAsiaTheme="minorHAnsi" w:hAnsi="Times New Roman" w:cs="Times New Roman"/>
          <w:sz w:val="24"/>
          <w:szCs w:val="24"/>
        </w:rPr>
        <w:t>предусмотрена административная ответственность.</w:t>
      </w:r>
    </w:p>
    <w:p w:rsidR="002C117E" w:rsidRPr="007013A2" w:rsidRDefault="002C117E" w:rsidP="007013A2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3C0BFA" w:rsidRPr="007013A2" w:rsidRDefault="003C0BFA" w:rsidP="007013A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 w:cs="Times New Roman"/>
          <w:color w:val="FF0000"/>
          <w:sz w:val="24"/>
          <w:szCs w:val="24"/>
        </w:rPr>
      </w:pPr>
    </w:p>
    <w:p w:rsidR="00825765" w:rsidRPr="007013A2" w:rsidRDefault="00825765" w:rsidP="007013A2">
      <w:pPr>
        <w:autoSpaceDE w:val="0"/>
        <w:autoSpaceDN w:val="0"/>
        <w:adjustRightInd w:val="0"/>
        <w:spacing w:after="0" w:line="240" w:lineRule="auto"/>
        <w:ind w:left="284" w:right="57" w:firstLine="540"/>
        <w:jc w:val="both"/>
        <w:rPr>
          <w:rFonts w:ascii="Times New Roman" w:hAnsi="Times New Roman" w:cs="Times New Roman"/>
          <w:sz w:val="24"/>
          <w:szCs w:val="24"/>
        </w:rPr>
        <w:sectPr w:rsidR="00825765" w:rsidRPr="007013A2" w:rsidSect="00116CD4">
          <w:headerReference w:type="default" r:id="rId26"/>
          <w:pgSz w:w="11905" w:h="16838"/>
          <w:pgMar w:top="709" w:right="706" w:bottom="851" w:left="1134" w:header="0" w:footer="0" w:gutter="0"/>
          <w:cols w:space="720"/>
          <w:titlePg/>
          <w:docGrid w:linePitch="299"/>
        </w:sectPr>
      </w:pPr>
    </w:p>
    <w:p w:rsidR="00277266" w:rsidRPr="007013A2" w:rsidRDefault="00277266" w:rsidP="007013A2">
      <w:p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sectPr w:rsidR="00277266" w:rsidRPr="007013A2" w:rsidSect="002C117E">
      <w:type w:val="continuous"/>
      <w:pgSz w:w="11905" w:h="16838"/>
      <w:pgMar w:top="1134" w:right="706" w:bottom="1134" w:left="1134" w:header="0" w:footer="0" w:gutter="0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46F" w:rsidRDefault="00D9646F" w:rsidP="00116CD4">
      <w:pPr>
        <w:spacing w:after="0" w:line="240" w:lineRule="auto"/>
      </w:pPr>
      <w:r>
        <w:separator/>
      </w:r>
    </w:p>
  </w:endnote>
  <w:endnote w:type="continuationSeparator" w:id="0">
    <w:p w:rsidR="00D9646F" w:rsidRDefault="00D9646F" w:rsidP="00116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46F" w:rsidRDefault="00D9646F" w:rsidP="00116CD4">
      <w:pPr>
        <w:spacing w:after="0" w:line="240" w:lineRule="auto"/>
      </w:pPr>
      <w:r>
        <w:separator/>
      </w:r>
    </w:p>
  </w:footnote>
  <w:footnote w:type="continuationSeparator" w:id="0">
    <w:p w:rsidR="00D9646F" w:rsidRDefault="00D9646F" w:rsidP="00116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0736090"/>
      <w:docPartObj>
        <w:docPartGallery w:val="Page Numbers (Top of Page)"/>
        <w:docPartUnique/>
      </w:docPartObj>
    </w:sdtPr>
    <w:sdtEndPr/>
    <w:sdtContent>
      <w:p w:rsidR="00EA5ECB" w:rsidRDefault="00EA5ECB">
        <w:pPr>
          <w:pStyle w:val="aa"/>
          <w:jc w:val="center"/>
        </w:pPr>
      </w:p>
      <w:p w:rsidR="00EA5ECB" w:rsidRDefault="00EA5ECB">
        <w:pPr>
          <w:pStyle w:val="aa"/>
          <w:jc w:val="center"/>
        </w:pPr>
      </w:p>
      <w:p w:rsidR="00116CD4" w:rsidRDefault="00116CD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246">
          <w:rPr>
            <w:noProof/>
          </w:rPr>
          <w:t>6</w:t>
        </w:r>
        <w:r>
          <w:fldChar w:fldCharType="end"/>
        </w:r>
      </w:p>
    </w:sdtContent>
  </w:sdt>
  <w:p w:rsidR="00116CD4" w:rsidRDefault="00116CD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1BB"/>
    <w:rsid w:val="000827C7"/>
    <w:rsid w:val="000E6731"/>
    <w:rsid w:val="000E6A85"/>
    <w:rsid w:val="00116CD4"/>
    <w:rsid w:val="0018023F"/>
    <w:rsid w:val="0018527D"/>
    <w:rsid w:val="001855E2"/>
    <w:rsid w:val="00217ACC"/>
    <w:rsid w:val="00244C8E"/>
    <w:rsid w:val="00277266"/>
    <w:rsid w:val="002A3303"/>
    <w:rsid w:val="002A679B"/>
    <w:rsid w:val="002C117E"/>
    <w:rsid w:val="002E4CDC"/>
    <w:rsid w:val="003B1EB4"/>
    <w:rsid w:val="003C0BFA"/>
    <w:rsid w:val="003F6B6E"/>
    <w:rsid w:val="0048771F"/>
    <w:rsid w:val="004A71BB"/>
    <w:rsid w:val="00595DFE"/>
    <w:rsid w:val="00681B67"/>
    <w:rsid w:val="0068682F"/>
    <w:rsid w:val="006B1EE6"/>
    <w:rsid w:val="007013A2"/>
    <w:rsid w:val="00710102"/>
    <w:rsid w:val="00811342"/>
    <w:rsid w:val="00825765"/>
    <w:rsid w:val="00840EC1"/>
    <w:rsid w:val="00866246"/>
    <w:rsid w:val="00955DAD"/>
    <w:rsid w:val="00A47978"/>
    <w:rsid w:val="00AF114A"/>
    <w:rsid w:val="00C23C26"/>
    <w:rsid w:val="00C8771F"/>
    <w:rsid w:val="00D9646F"/>
    <w:rsid w:val="00DC14EF"/>
    <w:rsid w:val="00E00806"/>
    <w:rsid w:val="00E066D9"/>
    <w:rsid w:val="00EA5ECB"/>
    <w:rsid w:val="00EC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836723-9E59-4F98-B7D8-E99A92F65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765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6B1EE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257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25765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25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25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6B1EE6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Цветовое выделение"/>
    <w:uiPriority w:val="99"/>
    <w:rsid w:val="006B1EE6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6B1EE6"/>
    <w:rPr>
      <w:b w:val="0"/>
      <w:bCs w:val="0"/>
      <w:color w:val="106BBE"/>
    </w:rPr>
  </w:style>
  <w:style w:type="paragraph" w:customStyle="1" w:styleId="a8">
    <w:name w:val="Заголовок статьи"/>
    <w:basedOn w:val="a"/>
    <w:next w:val="a"/>
    <w:uiPriority w:val="99"/>
    <w:rsid w:val="006B1EE6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HAnsi" w:hAnsi="Arial" w:cs="Arial"/>
      <w:sz w:val="24"/>
      <w:szCs w:val="24"/>
    </w:rPr>
  </w:style>
  <w:style w:type="paragraph" w:customStyle="1" w:styleId="a9">
    <w:name w:val="Комментарий"/>
    <w:basedOn w:val="a"/>
    <w:next w:val="a"/>
    <w:uiPriority w:val="99"/>
    <w:rsid w:val="006B1EE6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</w:rPr>
  </w:style>
  <w:style w:type="paragraph" w:styleId="aa">
    <w:name w:val="header"/>
    <w:basedOn w:val="a"/>
    <w:link w:val="ab"/>
    <w:uiPriority w:val="99"/>
    <w:unhideWhenUsed/>
    <w:rsid w:val="00116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16CD4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116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16CD4"/>
    <w:rPr>
      <w:rFonts w:ascii="Calibri" w:eastAsia="Calibri" w:hAnsi="Calibri" w:cs="Calibri"/>
    </w:rPr>
  </w:style>
  <w:style w:type="paragraph" w:styleId="ae">
    <w:name w:val="Balloon Text"/>
    <w:basedOn w:val="a"/>
    <w:link w:val="af"/>
    <w:uiPriority w:val="99"/>
    <w:semiHidden/>
    <w:unhideWhenUsed/>
    <w:rsid w:val="003B1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B1EB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27837DC2FF3EE1606185ADD3A1BAAAA821CB1F2E73ED9D35ECB00E17270F42553938E7D830227FCCE6X" TargetMode="External"/><Relationship Id="rId13" Type="http://schemas.openxmlformats.org/officeDocument/2006/relationships/hyperlink" Target="consultantplus://offline/ref=AD27837DC2FF3EE1606185ADD3A1BAAAA821CB1F2E73ED9D35ECB00E17270F42553938E4DBC3E3X" TargetMode="External"/><Relationship Id="rId18" Type="http://schemas.openxmlformats.org/officeDocument/2006/relationships/hyperlink" Target="consultantplus://offline/ref=AD27837DC2FF3EE1606185ADD3A1BAAAA821CB1F2E73ED9D35ECB00E17C2E7X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D27837DC2FF3EE1606185ADD3A1BAAAA821CB1F2E73ED9D35ECB00E17270F42553938E7D8302374CCE0X" TargetMode="External"/><Relationship Id="rId7" Type="http://schemas.openxmlformats.org/officeDocument/2006/relationships/hyperlink" Target="consultantplus://offline/ref=AD27837DC2FF3EE1606185ADD3A1BAAAA821CB1F2E73ED9D35ECB00E17270F42553938E4D0C3E6X" TargetMode="External"/><Relationship Id="rId12" Type="http://schemas.openxmlformats.org/officeDocument/2006/relationships/hyperlink" Target="consultantplus://offline/ref=512479A528E9DB2DF2D010DA4416E371F4F418425C6658C17B447906623AD83B28C10ED14E21E8J3UFX" TargetMode="External"/><Relationship Id="rId17" Type="http://schemas.openxmlformats.org/officeDocument/2006/relationships/hyperlink" Target="consultantplus://offline/ref=AD27837DC2FF3EE1606185ADD3A1BAAAA821CB1F2E73ED9D35ECB00E17C2E7X" TargetMode="External"/><Relationship Id="rId25" Type="http://schemas.openxmlformats.org/officeDocument/2006/relationships/hyperlink" Target="consultantplus://offline/ref=AD27837DC2FF3EE1606185ADD3A1BAAAA821CB1F2E73ED9D35ECB00E17270F42553938E7D830227ACCE6X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D27837DC2FF3EE1606185ADD3A1BAAAA821CB1F2E73ED9D35ECB00E17270F42553938E4DDC3E6X" TargetMode="External"/><Relationship Id="rId20" Type="http://schemas.openxmlformats.org/officeDocument/2006/relationships/hyperlink" Target="consultantplus://offline/ref=AD27837DC2FF3EE1606185ADD3A1BAAAA821CB1F2E73ED9D35ECB00E17270F42553938E4DCC3E9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D27837DC2FF3EE1606185ADD3A1BAAAA821CB1F2E73ED9D35ECB00E17270F42553938E4DEC3E5X" TargetMode="External"/><Relationship Id="rId11" Type="http://schemas.openxmlformats.org/officeDocument/2006/relationships/hyperlink" Target="consultantplus://offline/ref=512479A528E9DB2DF2D010DA4416E371F4F418425C6658C17B447906623AD83B28C109D0J4UEX" TargetMode="External"/><Relationship Id="rId24" Type="http://schemas.openxmlformats.org/officeDocument/2006/relationships/hyperlink" Target="consultantplus://offline/ref=AD27837DC2FF3EE1606185ADD3A1BAAAA821CB1F2E73ED9D35ECB00E17270F42553938E7D830227FCCE6X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AD27837DC2FF3EE1606185ADD3A1BAAAA821CB1F2E73ED9D35ECB00E17270F42553938E4DDC3E8X" TargetMode="External"/><Relationship Id="rId23" Type="http://schemas.openxmlformats.org/officeDocument/2006/relationships/hyperlink" Target="consultantplus://offline/ref=AD27837DC2FF3EE1606185ADD3A1BAAAA821CB1F2E73ED9D35ECB00E17270F42553938E7D830227ACCE0X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AD27837DC2FF3EE1606185ADD3A1BAAAA821CB1F2E73ED9D35ECB00E17270F42553938E4DEC3E7X" TargetMode="External"/><Relationship Id="rId19" Type="http://schemas.openxmlformats.org/officeDocument/2006/relationships/hyperlink" Target="consultantplus://offline/ref=AD27837DC2FF3EE1606185ADD3A1BAAAA821CB1F2E73ED9D35ECB00E17270F42553938E4DDC3E5X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D27837DC2FF3EE1606185ADD3A1BAAAA821CB1F2E73ED9D35ECB00E17270F42553938E7D830227ECCE0X" TargetMode="External"/><Relationship Id="rId14" Type="http://schemas.openxmlformats.org/officeDocument/2006/relationships/hyperlink" Target="consultantplus://offline/ref=AD27837DC2FF3EE1606185ADD3A1BAAAA821CB1F2E73ED9D35ECB00E17270F42553938E4DCC3E0X" TargetMode="External"/><Relationship Id="rId22" Type="http://schemas.openxmlformats.org/officeDocument/2006/relationships/hyperlink" Target="consultantplus://offline/ref=AD27837DC2FF3EE1606185ADD3A1BAAAA821CB1F2E73ED9D35ECB00E17270F42553938E7D8302374CCEB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6</Pages>
  <Words>3574</Words>
  <Characters>20231</Characters>
  <Application>Microsoft Office Word</Application>
  <DocSecurity>0</DocSecurity>
  <Lines>1123</Lines>
  <Paragraphs>326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Александр</cp:lastModifiedBy>
  <cp:revision>36</cp:revision>
  <cp:lastPrinted>2019-06-17T17:30:00Z</cp:lastPrinted>
  <dcterms:created xsi:type="dcterms:W3CDTF">2019-01-25T06:26:00Z</dcterms:created>
  <dcterms:modified xsi:type="dcterms:W3CDTF">2020-10-17T14:21:00Z</dcterms:modified>
</cp:coreProperties>
</file>