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94" w:rsidRDefault="00355E94" w:rsidP="00D47624">
      <w:pPr>
        <w:spacing w:after="0"/>
        <w:ind w:firstLine="10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ГОРОДА ДЖАНКОЯ РЕСПУБЛИКИ КРЫМ «СРЕДНЯЯ ШКОЛА № 3</w:t>
      </w: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ИМЕНИ ГЕРОЯ СОВЕТСКОГО СОЮЗА Я.И.ЧАПИЧЕВА»</w:t>
      </w:r>
    </w:p>
    <w:p w:rsidR="00355E94" w:rsidRDefault="00355E94" w:rsidP="00E93A80">
      <w:pPr>
        <w:rPr>
          <w:rFonts w:ascii="Times New Roman" w:hAnsi="Times New Roman"/>
          <w:b/>
          <w:sz w:val="24"/>
          <w:szCs w:val="24"/>
        </w:rPr>
      </w:pPr>
    </w:p>
    <w:p w:rsidR="00355E94" w:rsidRPr="008136B5" w:rsidRDefault="00355E94" w:rsidP="00E93A80">
      <w:pPr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 xml:space="preserve">РАССМОТРЕНО                                            </w:t>
      </w:r>
      <w:r w:rsidRPr="00B42C6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8136B5">
        <w:rPr>
          <w:rFonts w:ascii="Times New Roman" w:hAnsi="Times New Roman"/>
          <w:b/>
          <w:sz w:val="24"/>
          <w:szCs w:val="24"/>
        </w:rPr>
        <w:t xml:space="preserve">    УТВЕРЖДЕНО</w:t>
      </w:r>
    </w:p>
    <w:p w:rsidR="00355E94" w:rsidRPr="00C6074E" w:rsidRDefault="00355E94" w:rsidP="00E93A80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на заседании ШМО учителей                             </w:t>
      </w:r>
      <w:r>
        <w:rPr>
          <w:rFonts w:ascii="Times New Roman" w:hAnsi="Times New Roman"/>
          <w:sz w:val="24"/>
          <w:szCs w:val="24"/>
        </w:rPr>
        <w:t xml:space="preserve"> Приказ по МОУ «СШ №3 им.Я.И.Чапичева</w:t>
      </w:r>
    </w:p>
    <w:p w:rsidR="00355E94" w:rsidRPr="00C6074E" w:rsidRDefault="00355E94" w:rsidP="00E93A80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начальных классов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от 28.08.2024г.№ 297/01-18</w:t>
      </w:r>
    </w:p>
    <w:p w:rsidR="00355E94" w:rsidRPr="00C6074E" w:rsidRDefault="00355E94" w:rsidP="00E93A80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28.08</w:t>
      </w:r>
      <w:r w:rsidRPr="00C6074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C6074E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</w:p>
    <w:p w:rsidR="00355E94" w:rsidRPr="00C6074E" w:rsidRDefault="00355E94" w:rsidP="00E93A80">
      <w:pPr>
        <w:jc w:val="center"/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ab/>
      </w: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E94" w:rsidRPr="008136B5" w:rsidRDefault="00355E94" w:rsidP="00E93A80">
      <w:pPr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355E94" w:rsidRPr="00C6074E" w:rsidRDefault="00355E94" w:rsidP="00E93A80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Зам.директора по ВР    </w:t>
      </w:r>
    </w:p>
    <w:p w:rsidR="00355E94" w:rsidRPr="00C6074E" w:rsidRDefault="00355E94" w:rsidP="00E93A80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>__________  А.Э.Аметова</w:t>
      </w:r>
    </w:p>
    <w:p w:rsidR="00355E94" w:rsidRPr="00C6074E" w:rsidRDefault="00355E94" w:rsidP="00E93A80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                     </w:t>
      </w:r>
      <w:smartTag w:uri="urn:schemas-microsoft-com:office:smarttags" w:element="metricconverter">
        <w:smartTagPr>
          <w:attr w:name="ProductID" w:val="2024 г"/>
        </w:smartTagPr>
        <w:r w:rsidRPr="00C6074E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4</w:t>
        </w:r>
        <w:r w:rsidRPr="00C6074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C6074E">
        <w:rPr>
          <w:rFonts w:ascii="Times New Roman" w:hAnsi="Times New Roman"/>
          <w:sz w:val="24"/>
          <w:szCs w:val="24"/>
        </w:rPr>
        <w:t>.</w:t>
      </w:r>
    </w:p>
    <w:p w:rsidR="00355E94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Pr="008136B5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355E94" w:rsidRPr="00C6074E" w:rsidRDefault="00355E94" w:rsidP="00E93A80">
      <w:pPr>
        <w:jc w:val="center"/>
        <w:rPr>
          <w:rFonts w:ascii="Times New Roman" w:hAnsi="Times New Roman"/>
          <w:b/>
          <w:sz w:val="28"/>
          <w:szCs w:val="28"/>
        </w:rPr>
      </w:pPr>
      <w:r w:rsidRPr="00C6074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Много есть профессий разных</w:t>
      </w:r>
      <w:r w:rsidRPr="00C6074E">
        <w:rPr>
          <w:rFonts w:ascii="Times New Roman" w:hAnsi="Times New Roman"/>
          <w:b/>
          <w:sz w:val="28"/>
          <w:szCs w:val="28"/>
        </w:rPr>
        <w:t>»</w:t>
      </w:r>
    </w:p>
    <w:p w:rsidR="00355E94" w:rsidRPr="008136B5" w:rsidRDefault="00355E94" w:rsidP="00E93A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уровне (начального, основного, среднего образования)</w:t>
      </w:r>
    </w:p>
    <w:p w:rsidR="00355E94" w:rsidRPr="00C6074E" w:rsidRDefault="00355E94" w:rsidP="00E93A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2024/2025 учебный год</w:t>
      </w:r>
    </w:p>
    <w:p w:rsidR="00355E94" w:rsidRPr="008136B5" w:rsidRDefault="00355E94" w:rsidP="00E93A80">
      <w:pPr>
        <w:pBdr>
          <w:bottom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55E94" w:rsidRPr="008136B5" w:rsidRDefault="00355E94" w:rsidP="00E93A80">
      <w:pPr>
        <w:pBdr>
          <w:bottom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55E94" w:rsidRPr="008136B5" w:rsidRDefault="00355E94" w:rsidP="00E93A80">
      <w:pPr>
        <w:pBdr>
          <w:bottom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55E94" w:rsidRPr="008136B5" w:rsidRDefault="00355E94" w:rsidP="00E93A80">
      <w:pPr>
        <w:pBdr>
          <w:bottom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55E94" w:rsidRDefault="00355E94" w:rsidP="00E93A80">
      <w:pPr>
        <w:pBdr>
          <w:bottom w:val="single" w:sz="4" w:space="0" w:color="auto"/>
        </w:pBdr>
        <w:rPr>
          <w:rFonts w:ascii="Times New Roman" w:hAnsi="Times New Roman"/>
          <w:b/>
          <w:sz w:val="24"/>
          <w:szCs w:val="24"/>
        </w:rPr>
      </w:pPr>
    </w:p>
    <w:p w:rsidR="00355E94" w:rsidRDefault="00355E94" w:rsidP="00E93A80">
      <w:pPr>
        <w:pBdr>
          <w:bottom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355E94" w:rsidRDefault="00355E94" w:rsidP="00E93A80">
      <w:pPr>
        <w:pBdr>
          <w:bottom w:val="single" w:sz="4" w:space="0" w:color="auto"/>
        </w:pBdr>
        <w:rPr>
          <w:rFonts w:ascii="Times New Roman" w:hAnsi="Times New Roman"/>
          <w:b/>
          <w:sz w:val="24"/>
          <w:szCs w:val="24"/>
        </w:rPr>
      </w:pPr>
    </w:p>
    <w:p w:rsidR="00355E94" w:rsidRDefault="00355E94" w:rsidP="00D47624">
      <w:pPr>
        <w:pStyle w:val="BodyText"/>
        <w:ind w:firstLine="567"/>
        <w:jc w:val="center"/>
        <w:rPr>
          <w:b/>
          <w:w w:val="110"/>
          <w:sz w:val="24"/>
          <w:szCs w:val="24"/>
        </w:rPr>
      </w:pPr>
    </w:p>
    <w:p w:rsidR="00355E94" w:rsidRPr="000354BD" w:rsidRDefault="00355E94" w:rsidP="00D47624">
      <w:pPr>
        <w:pStyle w:val="BodyText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t>ПОЯСНИТЕЛЬНАЯ ЗАПИСКА</w:t>
      </w:r>
    </w:p>
    <w:p w:rsidR="00355E94" w:rsidRPr="000354BD" w:rsidRDefault="00355E94" w:rsidP="00D47624">
      <w:pPr>
        <w:pStyle w:val="BodyText"/>
        <w:ind w:firstLine="567"/>
        <w:jc w:val="left"/>
        <w:rPr>
          <w:w w:val="110"/>
          <w:sz w:val="24"/>
          <w:szCs w:val="24"/>
        </w:rPr>
      </w:pPr>
    </w:p>
    <w:p w:rsidR="00355E94" w:rsidRPr="00C743DE" w:rsidRDefault="00355E94" w:rsidP="00C743DE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0354BD">
        <w:rPr>
          <w:rFonts w:ascii="Times New Roman" w:hAnsi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/>
          <w:sz w:val="24"/>
          <w:szCs w:val="24"/>
        </w:rPr>
        <w:t>Много есть профессий разных</w:t>
      </w:r>
      <w:r w:rsidRPr="000354BD">
        <w:rPr>
          <w:rFonts w:ascii="Times New Roman" w:hAnsi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>, Концепции духовно-нравственного воспитания и развития,</w:t>
      </w:r>
      <w:r w:rsidRPr="000354BD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ми</w:t>
      </w:r>
      <w:r w:rsidRPr="000354BD">
        <w:rPr>
          <w:rFonts w:ascii="Times New Roman" w:hAnsi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Много есть профессий разных</w:t>
      </w:r>
      <w:r w:rsidRPr="000354BD">
        <w:rPr>
          <w:rFonts w:ascii="Times New Roman" w:hAnsi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/>
          <w:sz w:val="24"/>
          <w:szCs w:val="24"/>
        </w:rPr>
        <w:t xml:space="preserve"> Е.В.Прилипская, Е.Ю.Сухаревская). </w:t>
      </w:r>
      <w:r w:rsidRPr="007172E2">
        <w:rPr>
          <w:rFonts w:ascii="Times New Roman" w:hAnsi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355E94" w:rsidRDefault="00355E94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hAnsi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355E94" w:rsidRDefault="00355E94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hAnsi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355E94" w:rsidRDefault="00355E94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7432B">
        <w:rPr>
          <w:rFonts w:ascii="Times New Roman" w:hAnsi="Times New Roman"/>
          <w:b/>
          <w:sz w:val="24"/>
          <w:szCs w:val="28"/>
        </w:rPr>
        <w:t>Актуальность</w:t>
      </w:r>
      <w:r>
        <w:rPr>
          <w:rFonts w:ascii="Times New Roman" w:hAnsi="Times New Roman"/>
          <w:sz w:val="24"/>
          <w:szCs w:val="28"/>
        </w:rPr>
        <w:t xml:space="preserve">. </w:t>
      </w:r>
      <w:r w:rsidRPr="0067432B">
        <w:rPr>
          <w:rFonts w:ascii="Times New Roman" w:hAnsi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>
        <w:rPr>
          <w:rFonts w:ascii="Times New Roman" w:hAnsi="Times New Roman"/>
          <w:sz w:val="24"/>
        </w:rPr>
        <w:t xml:space="preserve"> уровнем мотивации. </w:t>
      </w:r>
    </w:p>
    <w:p w:rsidR="00355E94" w:rsidRPr="00A428C3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b/>
          <w:sz w:val="24"/>
        </w:rPr>
        <w:t>Цель</w:t>
      </w:r>
      <w:r w:rsidRPr="00A428C3">
        <w:rPr>
          <w:rFonts w:ascii="Times New Roman" w:hAnsi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b/>
          <w:sz w:val="24"/>
        </w:rPr>
        <w:t>Задачи</w:t>
      </w:r>
      <w:r w:rsidRPr="00A428C3">
        <w:rPr>
          <w:rFonts w:ascii="Times New Roman" w:hAnsi="Times New Roman"/>
          <w:sz w:val="24"/>
        </w:rPr>
        <w:t xml:space="preserve">: 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i/>
          <w:sz w:val="24"/>
        </w:rPr>
        <w:t>Образовательные</w:t>
      </w:r>
      <w:r w:rsidRPr="00A428C3">
        <w:rPr>
          <w:rFonts w:ascii="Times New Roman" w:hAnsi="Times New Roman"/>
          <w:sz w:val="24"/>
        </w:rPr>
        <w:t xml:space="preserve">: 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sz w:val="24"/>
        </w:rPr>
        <w:t xml:space="preserve"> </w:t>
      </w:r>
      <w:r w:rsidRPr="00A428C3">
        <w:rPr>
          <w:rFonts w:ascii="Times New Roman" w:hAnsi="Times New Roman"/>
          <w:i/>
          <w:sz w:val="24"/>
        </w:rPr>
        <w:t>Воспитательные</w:t>
      </w:r>
      <w:r w:rsidRPr="00A428C3">
        <w:rPr>
          <w:rFonts w:ascii="Times New Roman" w:hAnsi="Times New Roman"/>
          <w:sz w:val="24"/>
        </w:rPr>
        <w:t xml:space="preserve">: 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28C3">
        <w:rPr>
          <w:rFonts w:ascii="Times New Roman" w:hAnsi="Times New Roman"/>
          <w:sz w:val="24"/>
        </w:rPr>
        <w:t>- воспитывать в детях чу</w:t>
      </w:r>
      <w:r>
        <w:rPr>
          <w:rFonts w:ascii="Times New Roman" w:hAnsi="Times New Roman"/>
          <w:sz w:val="24"/>
        </w:rPr>
        <w:t>вство уважения к труду взрослых;</w:t>
      </w:r>
      <w:r w:rsidRPr="00A428C3">
        <w:rPr>
          <w:rFonts w:ascii="Times New Roman" w:hAnsi="Times New Roman"/>
          <w:sz w:val="24"/>
        </w:rPr>
        <w:t xml:space="preserve"> </w:t>
      </w:r>
    </w:p>
    <w:p w:rsidR="00355E94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8C3">
        <w:rPr>
          <w:rFonts w:ascii="Times New Roman" w:hAnsi="Times New Roman"/>
          <w:sz w:val="24"/>
        </w:rPr>
        <w:t>- расширение кругозора, уточнение представлений об окружающем</w:t>
      </w:r>
      <w:r>
        <w:rPr>
          <w:rFonts w:ascii="Times New Roman" w:hAnsi="Times New Roman"/>
          <w:sz w:val="24"/>
        </w:rPr>
        <w:t xml:space="preserve"> мире, </w:t>
      </w:r>
      <w:r w:rsidRPr="00A428C3">
        <w:rPr>
          <w:rFonts w:ascii="Times New Roman" w:hAnsi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/>
          <w:sz w:val="24"/>
          <w:szCs w:val="24"/>
        </w:rPr>
        <w:t>основы для воспита</w:t>
      </w:r>
      <w:r>
        <w:rPr>
          <w:rFonts w:ascii="Times New Roman" w:hAnsi="Times New Roman"/>
          <w:sz w:val="24"/>
          <w:szCs w:val="24"/>
        </w:rPr>
        <w:t>ния социально-личностных чувств;</w:t>
      </w:r>
    </w:p>
    <w:p w:rsidR="00355E94" w:rsidRPr="0067432B" w:rsidRDefault="00355E94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28C3">
        <w:rPr>
          <w:rFonts w:ascii="Times New Roman" w:hAnsi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hAnsi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>
        <w:rPr>
          <w:rFonts w:ascii="Symbol" w:hAnsi="Symbol"/>
          <w:sz w:val="24"/>
          <w:szCs w:val="28"/>
          <w:bdr w:val="none" w:sz="0" w:space="0" w:color="auto" w:frame="1"/>
        </w:rPr>
        <w:t></w:t>
      </w:r>
      <w:r>
        <w:rPr>
          <w:rFonts w:ascii="Symbol" w:hAnsi="Symbol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hAnsi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>
        <w:rPr>
          <w:rFonts w:ascii="Symbol" w:hAnsi="Symbol"/>
          <w:sz w:val="24"/>
          <w:szCs w:val="28"/>
          <w:bdr w:val="none" w:sz="0" w:space="0" w:color="auto" w:frame="1"/>
        </w:rPr>
        <w:t></w:t>
      </w:r>
      <w:r>
        <w:rPr>
          <w:rFonts w:ascii="Symbol" w:hAnsi="Symbol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hAnsi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>
        <w:rPr>
          <w:rFonts w:ascii="Symbol" w:hAnsi="Symbol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hAnsi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>
        <w:rPr>
          <w:rFonts w:ascii="Symbol" w:hAnsi="Symbol"/>
          <w:sz w:val="24"/>
          <w:szCs w:val="28"/>
          <w:bdr w:val="none" w:sz="0" w:space="0" w:color="auto" w:frame="1"/>
        </w:rPr>
        <w:t></w:t>
      </w:r>
      <w:r>
        <w:rPr>
          <w:rFonts w:ascii="Symbol" w:hAnsi="Symbol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>
        <w:rPr>
          <w:rFonts w:ascii="Symbol" w:hAnsi="Symbol"/>
          <w:sz w:val="24"/>
          <w:szCs w:val="28"/>
          <w:bdr w:val="none" w:sz="0" w:space="0" w:color="auto" w:frame="1"/>
        </w:rPr>
        <w:t></w:t>
      </w:r>
      <w:r>
        <w:rPr>
          <w:rFonts w:ascii="Symbol" w:hAnsi="Symbol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>
        <w:rPr>
          <w:rFonts w:ascii="Symbol" w:hAnsi="Symbol"/>
          <w:sz w:val="24"/>
          <w:szCs w:val="28"/>
          <w:bdr w:val="none" w:sz="0" w:space="0" w:color="auto" w:frame="1"/>
        </w:rPr>
        <w:t></w:t>
      </w:r>
      <w:r>
        <w:rPr>
          <w:rFonts w:ascii="Symbol" w:hAnsi="Symbol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является: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355E94" w:rsidRDefault="00355E94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355E94" w:rsidRDefault="00355E94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355E94" w:rsidRPr="00A428C3" w:rsidRDefault="00355E94" w:rsidP="002C6C6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3"/>
        </w:rPr>
      </w:pPr>
      <w:r w:rsidRPr="00A428C3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в </w:t>
      </w:r>
      <w:r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hAnsi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hAnsi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355E94" w:rsidRPr="0067432B" w:rsidRDefault="00355E94" w:rsidP="002C6C62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A428C3">
        <w:rPr>
          <w:rFonts w:ascii="Times New Roman" w:hAnsi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hAnsi="Times New Roman"/>
          <w:sz w:val="24"/>
          <w:szCs w:val="28"/>
          <w:bdr w:val="none" w:sz="0" w:space="0" w:color="auto" w:frame="1"/>
        </w:rPr>
        <w:t>Много есть профессий разных</w:t>
      </w:r>
      <w:r w:rsidRPr="00A428C3">
        <w:rPr>
          <w:rFonts w:ascii="Times New Roman" w:hAnsi="Times New Roman"/>
          <w:sz w:val="24"/>
          <w:szCs w:val="28"/>
          <w:bdr w:val="none" w:sz="0" w:space="0" w:color="auto" w:frame="1"/>
        </w:rPr>
        <w:t>» в</w:t>
      </w:r>
      <w:r>
        <w:rPr>
          <w:rFonts w:ascii="Times New Roman" w:hAnsi="Times New Roman"/>
          <w:sz w:val="24"/>
          <w:szCs w:val="28"/>
          <w:bdr w:val="none" w:sz="0" w:space="0" w:color="auto" w:frame="1"/>
        </w:rPr>
        <w:t>о 2-м классе отводится 9  часов</w:t>
      </w:r>
      <w:r w:rsidRPr="00A428C3">
        <w:rPr>
          <w:rFonts w:ascii="Times New Roman" w:hAnsi="Times New Roman"/>
          <w:sz w:val="24"/>
          <w:szCs w:val="28"/>
          <w:bdr w:val="none" w:sz="0" w:space="0" w:color="auto" w:frame="1"/>
        </w:rPr>
        <w:t xml:space="preserve">   </w:t>
      </w:r>
    </w:p>
    <w:p w:rsidR="00355E94" w:rsidRPr="0067432B" w:rsidRDefault="00355E94" w:rsidP="0067432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3"/>
        </w:rPr>
      </w:pPr>
    </w:p>
    <w:p w:rsidR="00355E94" w:rsidRDefault="00355E94" w:rsidP="00E93A80">
      <w:pPr>
        <w:overflowPunct w:val="0"/>
        <w:spacing w:after="0" w:line="240" w:lineRule="auto"/>
        <w:ind w:right="20"/>
        <w:jc w:val="both"/>
        <w:rPr>
          <w:rFonts w:ascii="Times New Roman" w:hAnsi="Times New Roman"/>
          <w:szCs w:val="28"/>
        </w:rPr>
      </w:pPr>
    </w:p>
    <w:p w:rsidR="00355E94" w:rsidRDefault="00355E94" w:rsidP="00E93A80">
      <w:pPr>
        <w:overflowPunct w:val="0"/>
        <w:spacing w:after="0" w:line="240" w:lineRule="auto"/>
        <w:ind w:right="20"/>
        <w:jc w:val="both"/>
        <w:rPr>
          <w:rFonts w:ascii="Times New Roman" w:hAnsi="Times New Roman"/>
          <w:szCs w:val="28"/>
        </w:rPr>
      </w:pPr>
    </w:p>
    <w:p w:rsidR="00355E94" w:rsidRPr="0067432B" w:rsidRDefault="00355E94" w:rsidP="00E93A80">
      <w:pPr>
        <w:overflowPunct w:val="0"/>
        <w:spacing w:after="0" w:line="240" w:lineRule="auto"/>
        <w:ind w:right="20"/>
        <w:jc w:val="both"/>
        <w:rPr>
          <w:rFonts w:ascii="Times New Roman" w:hAnsi="Times New Roman"/>
          <w:szCs w:val="28"/>
        </w:rPr>
      </w:pPr>
    </w:p>
    <w:p w:rsidR="00355E94" w:rsidRPr="00315FB2" w:rsidRDefault="00355E94" w:rsidP="00B42C66">
      <w:pPr>
        <w:pStyle w:val="BodyText"/>
        <w:ind w:right="338"/>
        <w:rPr>
          <w:sz w:val="22"/>
          <w:szCs w:val="28"/>
        </w:rPr>
      </w:pPr>
    </w:p>
    <w:p w:rsidR="00355E94" w:rsidRDefault="00355E94" w:rsidP="00B42C66">
      <w:pPr>
        <w:pStyle w:val="BodyText"/>
        <w:ind w:right="338"/>
        <w:rPr>
          <w:b/>
          <w:sz w:val="24"/>
          <w:szCs w:val="24"/>
        </w:rPr>
      </w:pPr>
      <w:r w:rsidRPr="00B42C66">
        <w:rPr>
          <w:sz w:val="22"/>
          <w:szCs w:val="28"/>
        </w:rPr>
        <w:t xml:space="preserve">       </w:t>
      </w: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355E94" w:rsidRDefault="00355E94" w:rsidP="002C6C62">
      <w:pPr>
        <w:pStyle w:val="BodyText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355E94" w:rsidRPr="00A35E1E" w:rsidRDefault="00355E94" w:rsidP="002C6C62">
      <w:pPr>
        <w:pStyle w:val="BodyText"/>
        <w:ind w:left="113" w:right="338" w:firstLine="283"/>
        <w:jc w:val="center"/>
        <w:rPr>
          <w:b/>
          <w:sz w:val="24"/>
          <w:szCs w:val="24"/>
        </w:rPr>
      </w:pPr>
    </w:p>
    <w:p w:rsidR="00355E94" w:rsidRPr="00546327" w:rsidRDefault="00355E94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546327">
        <w:rPr>
          <w:rFonts w:ascii="Times New Roman" w:hAnsi="Times New Roman"/>
          <w:color w:val="000000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355E94" w:rsidRDefault="00355E94" w:rsidP="00C9192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355E94" w:rsidRPr="00826570" w:rsidRDefault="00355E94" w:rsidP="0082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1700">
        <w:rPr>
          <w:rFonts w:ascii="Times New Roman" w:hAnsi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355E94" w:rsidRPr="00F41700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b/>
          <w:szCs w:val="23"/>
        </w:rPr>
      </w:pPr>
      <w:r w:rsidRPr="00F41700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F41700" w:rsidRDefault="00355E94" w:rsidP="0075682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Cs w:val="23"/>
        </w:rPr>
      </w:pPr>
      <w:r w:rsidRPr="00F41700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355E94" w:rsidRPr="00F41700" w:rsidRDefault="00355E94" w:rsidP="0075682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Cs w:val="23"/>
        </w:rPr>
      </w:pPr>
      <w:r w:rsidRPr="00F41700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55E94" w:rsidRPr="00F41700" w:rsidRDefault="00355E94" w:rsidP="0075682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Cs w:val="23"/>
        </w:rPr>
      </w:pPr>
      <w:r w:rsidRPr="00F41700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355E94" w:rsidRPr="00F41700" w:rsidRDefault="00355E94" w:rsidP="0075682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Cs w:val="23"/>
        </w:rPr>
      </w:pPr>
      <w:r w:rsidRPr="00F41700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355E94" w:rsidRPr="00756828" w:rsidRDefault="00355E94" w:rsidP="0075682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Cs w:val="23"/>
        </w:rPr>
      </w:pPr>
      <w:r w:rsidRPr="00F41700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b/>
          <w:szCs w:val="23"/>
        </w:rPr>
      </w:pPr>
      <w:r w:rsidRPr="00756828">
        <w:rPr>
          <w:rFonts w:ascii="Times New Roman" w:hAnsi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Cs w:val="23"/>
        </w:rPr>
      </w:pPr>
      <w:r w:rsidRPr="00756828">
        <w:rPr>
          <w:rFonts w:ascii="Times New Roman" w:hAnsi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Cs w:val="23"/>
        </w:rPr>
      </w:pPr>
      <w:r w:rsidRPr="00756828">
        <w:rPr>
          <w:rFonts w:ascii="Times New Roman" w:hAnsi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Cs w:val="23"/>
        </w:rPr>
      </w:pPr>
      <w:r w:rsidRPr="00756828">
        <w:rPr>
          <w:rFonts w:ascii="Times New Roman" w:hAnsi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>
        <w:rPr>
          <w:rFonts w:ascii="Times New Roman" w:hAnsi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hAnsi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: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355E94" w:rsidRPr="00756828" w:rsidRDefault="00355E94" w:rsidP="00756828">
      <w:pPr>
        <w:spacing w:after="0" w:line="240" w:lineRule="auto"/>
        <w:ind w:firstLine="567"/>
        <w:jc w:val="both"/>
        <w:rPr>
          <w:rFonts w:ascii="Times New Roman" w:hAnsi="Times New Roman"/>
          <w:szCs w:val="23"/>
        </w:rPr>
      </w:pPr>
      <w:r w:rsidRPr="00756828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355E94" w:rsidRPr="00B42C66" w:rsidRDefault="00355E94" w:rsidP="00B42C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C66">
        <w:rPr>
          <w:rFonts w:ascii="Times New Roman" w:hAnsi="Times New Roman"/>
          <w:sz w:val="24"/>
          <w:szCs w:val="24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355E94" w:rsidRDefault="00355E94" w:rsidP="00E35918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355E94" w:rsidRPr="00F41700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55E94" w:rsidRPr="00546327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>стремление к саморазвитию, желание открывать новое</w:t>
      </w:r>
      <w:r>
        <w:rPr>
          <w:rFonts w:ascii="Times New Roman" w:hAnsi="Times New Roman"/>
          <w:color w:val="000000"/>
          <w:sz w:val="24"/>
          <w:szCs w:val="24"/>
        </w:rPr>
        <w:t xml:space="preserve"> знание, новые способы действия;</w:t>
      </w:r>
      <w:r w:rsidRPr="005463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5E94" w:rsidRPr="00546327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355E94" w:rsidRPr="00546327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55E94" w:rsidRPr="00546327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355E94" w:rsidRPr="00C62243" w:rsidRDefault="00355E94" w:rsidP="008265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62243">
        <w:rPr>
          <w:rFonts w:ascii="Times New Roman" w:hAnsi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355E94" w:rsidRPr="00546327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355E94" w:rsidRPr="00756828" w:rsidRDefault="00355E94" w:rsidP="0082657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355E94" w:rsidRPr="00B42C66" w:rsidRDefault="00355E94" w:rsidP="00B42C6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5E94" w:rsidRPr="00315FB2" w:rsidRDefault="00355E94" w:rsidP="00B42C66">
      <w:pPr>
        <w:spacing w:line="240" w:lineRule="auto"/>
        <w:ind w:left="623"/>
        <w:rPr>
          <w:rFonts w:ascii="Times New Roman" w:hAnsi="Times New Roman"/>
          <w:b/>
          <w:sz w:val="24"/>
          <w:szCs w:val="24"/>
        </w:rPr>
      </w:pPr>
      <w:r w:rsidRPr="00315FB2">
        <w:rPr>
          <w:rFonts w:ascii="Times New Roman" w:hAnsi="Times New Roman"/>
          <w:b/>
          <w:sz w:val="24"/>
          <w:szCs w:val="24"/>
        </w:rPr>
        <w:t xml:space="preserve">             </w:t>
      </w:r>
      <w:r w:rsidRPr="00B42C66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355E94" w:rsidRPr="00EA1FC5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Pr="00D24BF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</w:t>
      </w:r>
      <w:r w:rsidRPr="00D24BF1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 xml:space="preserve">.) </w:t>
      </w:r>
    </w:p>
    <w:p w:rsidR="00355E94" w:rsidRPr="00D24BF1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Садовник, дворник. </w:t>
      </w:r>
      <w:r w:rsidRPr="00D24BF1">
        <w:rPr>
          <w:rFonts w:ascii="Times New Roman" w:hAnsi="Times New Roman"/>
          <w:sz w:val="24"/>
          <w:szCs w:val="24"/>
        </w:rPr>
        <w:t>Мас</w:t>
      </w:r>
      <w:r>
        <w:rPr>
          <w:rFonts w:ascii="Times New Roman" w:hAnsi="Times New Roman"/>
          <w:sz w:val="24"/>
          <w:szCs w:val="24"/>
        </w:rPr>
        <w:t>тер-цветовод.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 xml:space="preserve">агрономом.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355E94" w:rsidRPr="00D24BF1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355E94" w:rsidRPr="00D24BF1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</w:t>
      </w:r>
      <w:r>
        <w:rPr>
          <w:rFonts w:ascii="Times New Roman" w:hAnsi="Times New Roman"/>
          <w:sz w:val="24"/>
          <w:szCs w:val="24"/>
        </w:rPr>
        <w:t xml:space="preserve">ий. Следователь. Пожарный. Водолаз. Военный. </w:t>
      </w:r>
      <w:r w:rsidRPr="00D24BF1">
        <w:rPr>
          <w:rFonts w:ascii="Times New Roman" w:hAnsi="Times New Roman"/>
          <w:sz w:val="24"/>
          <w:szCs w:val="24"/>
        </w:rPr>
        <w:t xml:space="preserve">Разведчик. Летчик. </w:t>
      </w:r>
    </w:p>
    <w:p w:rsidR="00355E94" w:rsidRPr="00D24BF1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355E94" w:rsidRPr="00D24BF1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Врач скорой помощи. </w:t>
      </w:r>
      <w:r>
        <w:rPr>
          <w:rFonts w:ascii="Times New Roman" w:hAnsi="Times New Roman"/>
          <w:sz w:val="24"/>
          <w:szCs w:val="24"/>
        </w:rPr>
        <w:t xml:space="preserve">Терапевт. </w:t>
      </w:r>
      <w:r w:rsidRPr="00D24BF1">
        <w:rPr>
          <w:rFonts w:ascii="Times New Roman" w:hAnsi="Times New Roman"/>
          <w:sz w:val="24"/>
          <w:szCs w:val="24"/>
        </w:rPr>
        <w:t>Детский врач – педиатр. Зубной врач. Кто лечит наши гла</w:t>
      </w:r>
      <w:r>
        <w:rPr>
          <w:rFonts w:ascii="Times New Roman" w:hAnsi="Times New Roman"/>
          <w:sz w:val="24"/>
          <w:szCs w:val="24"/>
        </w:rPr>
        <w:t xml:space="preserve">за? ЛОР.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55E94" w:rsidRPr="00D24BF1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355E94" w:rsidRDefault="00355E94" w:rsidP="00FC25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Профессия – учитель. Профессия – во</w:t>
      </w:r>
      <w:r>
        <w:rPr>
          <w:rFonts w:ascii="Times New Roman" w:hAnsi="Times New Roman"/>
          <w:sz w:val="24"/>
          <w:szCs w:val="24"/>
        </w:rPr>
        <w:t>спитатель. Как помогает логопед?</w:t>
      </w:r>
      <w:r w:rsidRPr="00D24BF1">
        <w:rPr>
          <w:rFonts w:ascii="Times New Roman" w:hAnsi="Times New Roman"/>
          <w:sz w:val="24"/>
          <w:szCs w:val="24"/>
        </w:rPr>
        <w:t xml:space="preserve">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</w:t>
      </w:r>
    </w:p>
    <w:p w:rsidR="00355E94" w:rsidRDefault="00355E94" w:rsidP="00B42C6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55E94" w:rsidRPr="00B42C66" w:rsidRDefault="00355E94" w:rsidP="00B42C66">
      <w:pPr>
        <w:spacing w:after="0" w:line="240" w:lineRule="auto"/>
        <w:rPr>
          <w:rFonts w:ascii="Times New Roman" w:hAnsi="Times New Roman"/>
          <w:b/>
          <w:spacing w:val="-2"/>
          <w:w w:val="110"/>
        </w:rPr>
      </w:pPr>
      <w:r w:rsidRPr="00B42C66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Pr="00B42C66">
        <w:rPr>
          <w:rFonts w:ascii="Times New Roman" w:hAnsi="Times New Roman"/>
          <w:b/>
          <w:spacing w:val="-2"/>
          <w:w w:val="110"/>
          <w:sz w:val="24"/>
          <w:szCs w:val="24"/>
        </w:rPr>
        <w:t>2 класс</w:t>
      </w:r>
    </w:p>
    <w:p w:rsidR="00355E94" w:rsidRPr="00B42C66" w:rsidRDefault="00355E94" w:rsidP="00B42C6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79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5"/>
        <w:gridCol w:w="214"/>
        <w:gridCol w:w="135"/>
        <w:gridCol w:w="2142"/>
        <w:gridCol w:w="274"/>
        <w:gridCol w:w="1043"/>
        <w:gridCol w:w="2297"/>
        <w:gridCol w:w="2930"/>
      </w:tblGrid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№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Раздел и тема занятия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2930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Цифровые образовательные ресурсы</w:t>
            </w:r>
          </w:p>
        </w:tc>
      </w:tr>
      <w:tr w:rsidR="00355E94" w:rsidRPr="00B42C66" w:rsidTr="00B42C66">
        <w:tc>
          <w:tcPr>
            <w:tcW w:w="9790" w:type="dxa"/>
            <w:gridSpan w:val="8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Многообразие мира профессий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 xml:space="preserve">Виртуальная экскурсия </w:t>
            </w:r>
          </w:p>
        </w:tc>
        <w:tc>
          <w:tcPr>
            <w:tcW w:w="2930" w:type="dxa"/>
            <w:vMerge w:val="restart"/>
          </w:tcPr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7" w:history="1">
              <w:r w:rsidRPr="00B42C66">
                <w:rPr>
                  <w:rStyle w:val="Hyperlink"/>
                  <w:rFonts w:ascii="Times New Roman" w:hAnsi="Times New Roman"/>
                </w:rPr>
                <w:t>Всероссийские открытые уроки -Проектория (proektoria.online)</w:t>
              </w:r>
            </w:hyperlink>
          </w:p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8" w:history="1">
              <w:r w:rsidRPr="00B42C66">
                <w:rPr>
                  <w:rStyle w:val="Hyperlink"/>
                  <w:rFonts w:ascii="Times New Roman" w:hAnsi="Times New Roman"/>
                </w:rPr>
                <w:t>Атлас новых профессий (atlas100.ru)</w:t>
              </w:r>
            </w:hyperlink>
          </w:p>
          <w:p w:rsidR="00355E94" w:rsidRPr="00B42C66" w:rsidRDefault="00355E94" w:rsidP="00B42C66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</w:rPr>
            </w:pPr>
            <w:hyperlink r:id="rId9" w:history="1">
              <w:r w:rsidRPr="00B42C66">
                <w:rPr>
                  <w:rStyle w:val="Hyperlink"/>
                  <w:rFonts w:ascii="Times New Roman" w:hAnsi="Times New Roman"/>
                </w:rPr>
                <w:t>Готовые уроки по профориентации (moeobrazovanie.ru)</w:t>
              </w:r>
            </w:hyperlink>
          </w:p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2</w:t>
            </w:r>
          </w:p>
        </w:tc>
        <w:tc>
          <w:tcPr>
            <w:tcW w:w="2765" w:type="dxa"/>
            <w:gridSpan w:val="4"/>
          </w:tcPr>
          <w:p w:rsidR="00355E94" w:rsidRPr="00042CBB" w:rsidRDefault="00355E94" w:rsidP="00B42C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042CBB">
              <w:rPr>
                <w:rFonts w:ascii="Times New Roman" w:hAnsi="Times New Roman"/>
              </w:rPr>
              <w:t>Многообразие мира профессий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3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Исследование «Многообразие рабочих профессий»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790" w:type="dxa"/>
            <w:gridSpan w:val="8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b/>
              </w:rPr>
              <w:t>Раздел 2. Профессии, связанные с природой (5ч.)</w:t>
            </w: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4</w:t>
            </w:r>
          </w:p>
        </w:tc>
        <w:tc>
          <w:tcPr>
            <w:tcW w:w="2765" w:type="dxa"/>
            <w:gridSpan w:val="4"/>
          </w:tcPr>
          <w:p w:rsidR="00355E94" w:rsidRPr="00042CBB" w:rsidRDefault="00355E94" w:rsidP="00B42C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042CBB">
              <w:rPr>
                <w:rFonts w:ascii="Times New Roman" w:hAnsi="Times New Roman"/>
              </w:rPr>
              <w:t>Садовник, дворник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Ролевая игра, практикум</w:t>
            </w:r>
          </w:p>
        </w:tc>
        <w:tc>
          <w:tcPr>
            <w:tcW w:w="2930" w:type="dxa"/>
            <w:vMerge w:val="restart"/>
          </w:tcPr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0" w:history="1">
              <w:r w:rsidRPr="00B42C66">
                <w:rPr>
                  <w:rStyle w:val="Hyperlink"/>
                  <w:rFonts w:ascii="Times New Roman" w:hAnsi="Times New Roman"/>
                </w:rPr>
                <w:t>Всероссийские открытые уроки -Проектория (proektoria.online)</w:t>
              </w:r>
            </w:hyperlink>
          </w:p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1" w:history="1">
              <w:r w:rsidRPr="00B42C66">
                <w:rPr>
                  <w:rStyle w:val="Hyperlink"/>
                  <w:rFonts w:ascii="Times New Roman" w:hAnsi="Times New Roman"/>
                </w:rPr>
                <w:t>Атлас новых профессий (atlas100.ru)</w:t>
              </w:r>
            </w:hyperlink>
          </w:p>
          <w:p w:rsidR="00355E94" w:rsidRPr="00B42C66" w:rsidRDefault="00355E94" w:rsidP="00B42C66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</w:rPr>
            </w:pPr>
            <w:hyperlink r:id="rId12" w:history="1">
              <w:r w:rsidRPr="00B42C66">
                <w:rPr>
                  <w:rStyle w:val="Hyperlink"/>
                  <w:rFonts w:ascii="Times New Roman" w:hAnsi="Times New Roman"/>
                </w:rPr>
                <w:t>Готовые уроки по профориентации (moeobrazovanie.ru)</w:t>
              </w:r>
            </w:hyperlink>
          </w:p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5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Мастер-цветовод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Интерактивное занятие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6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флорист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Творческая работа в парах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7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B42C66">
              <w:rPr>
                <w:rFonts w:ascii="Times New Roman" w:hAnsi="Times New Roman"/>
              </w:rPr>
              <w:t>Знакомьтесь с агрономом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8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овощевод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Познавательная игра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790" w:type="dxa"/>
            <w:gridSpan w:val="8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b/>
              </w:rPr>
              <w:t>Раздел  3. Профессии, которые нас охраняют (10 ч.)</w:t>
            </w: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9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Охранник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Беседа. Коллективное обсуждение</w:t>
            </w:r>
          </w:p>
        </w:tc>
        <w:tc>
          <w:tcPr>
            <w:tcW w:w="2930" w:type="dxa"/>
            <w:vMerge w:val="restart"/>
          </w:tcPr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3" w:history="1">
              <w:r w:rsidRPr="00B42C66">
                <w:rPr>
                  <w:rStyle w:val="Hyperlink"/>
                  <w:rFonts w:ascii="Times New Roman" w:hAnsi="Times New Roman"/>
                </w:rPr>
                <w:t>Всероссийские открытые уроки -Проектория (proektoria.online)</w:t>
              </w:r>
            </w:hyperlink>
          </w:p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4" w:history="1">
              <w:r w:rsidRPr="00B42C66">
                <w:rPr>
                  <w:rStyle w:val="Hyperlink"/>
                  <w:rFonts w:ascii="Times New Roman" w:hAnsi="Times New Roman"/>
                </w:rPr>
                <w:t>Атлас новых профессий (atlas100.ru)</w:t>
              </w:r>
            </w:hyperlink>
          </w:p>
          <w:p w:rsidR="00355E94" w:rsidRPr="00B42C66" w:rsidRDefault="00355E94" w:rsidP="00B42C66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</w:rPr>
            </w:pPr>
            <w:hyperlink r:id="rId15" w:history="1">
              <w:r w:rsidRPr="00B42C66">
                <w:rPr>
                  <w:rStyle w:val="Hyperlink"/>
                  <w:rFonts w:ascii="Times New Roman" w:hAnsi="Times New Roman"/>
                </w:rPr>
                <w:t>Готовые уроки по профориентации (moeobrazovanie.ru)</w:t>
              </w:r>
            </w:hyperlink>
          </w:p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10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Полицейский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11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Пожарный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Игра-состязание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12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Военный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Практическая работа в парах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13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«Следователь»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14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«Следователь»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Ролевая игра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15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Следствие ведут второклассники!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Познавательная игра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16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Разведчик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Групповые исследования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17</w:t>
            </w:r>
          </w:p>
        </w:tc>
        <w:tc>
          <w:tcPr>
            <w:tcW w:w="2765" w:type="dxa"/>
            <w:gridSpan w:val="4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Летчик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Имитационная игра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755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18</w:t>
            </w:r>
          </w:p>
        </w:tc>
        <w:tc>
          <w:tcPr>
            <w:tcW w:w="2765" w:type="dxa"/>
            <w:gridSpan w:val="4"/>
          </w:tcPr>
          <w:p w:rsidR="00355E94" w:rsidRPr="00042CBB" w:rsidRDefault="00355E94" w:rsidP="00B42C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042CBB">
              <w:rPr>
                <w:rFonts w:ascii="Times New Roman" w:hAnsi="Times New Roman"/>
              </w:rPr>
              <w:t>Водолаз</w:t>
            </w:r>
          </w:p>
        </w:tc>
        <w:tc>
          <w:tcPr>
            <w:tcW w:w="1043" w:type="dxa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Виртуальная экскурсия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790" w:type="dxa"/>
            <w:gridSpan w:val="8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b/>
              </w:rPr>
              <w:t>Раздел 4. Профессии, которые нас лечат  (8 ч.)</w:t>
            </w: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19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Врач скорой помощи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Мини-исследование</w:t>
            </w:r>
          </w:p>
        </w:tc>
        <w:tc>
          <w:tcPr>
            <w:tcW w:w="2930" w:type="dxa"/>
            <w:vMerge w:val="restart"/>
          </w:tcPr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6" w:history="1">
              <w:r w:rsidRPr="00B42C66">
                <w:rPr>
                  <w:rStyle w:val="Hyperlink"/>
                  <w:rFonts w:ascii="Times New Roman" w:hAnsi="Times New Roman"/>
                </w:rPr>
                <w:t>Всероссийские открытые уроки -Проектория (proektoria.online)</w:t>
              </w:r>
            </w:hyperlink>
          </w:p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7" w:history="1">
              <w:r w:rsidRPr="00B42C66">
                <w:rPr>
                  <w:rStyle w:val="Hyperlink"/>
                  <w:rFonts w:ascii="Times New Roman" w:hAnsi="Times New Roman"/>
                </w:rPr>
                <w:t>Атлас новых профессий (atlas100.ru)</w:t>
              </w:r>
            </w:hyperlink>
          </w:p>
          <w:p w:rsidR="00355E94" w:rsidRPr="00B42C66" w:rsidRDefault="00355E94" w:rsidP="00B42C66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</w:rPr>
            </w:pPr>
            <w:hyperlink r:id="rId18" w:history="1">
              <w:r w:rsidRPr="00B42C66">
                <w:rPr>
                  <w:rStyle w:val="Hyperlink"/>
                  <w:rFonts w:ascii="Times New Roman" w:hAnsi="Times New Roman"/>
                </w:rPr>
                <w:t>Готовые уроки по профориентации (moeobrazovanie.ru)</w:t>
              </w:r>
            </w:hyperlink>
          </w:p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20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Детский врач – педиатр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21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B42C66">
              <w:rPr>
                <w:rFonts w:ascii="Times New Roman" w:hAnsi="Times New Roman"/>
              </w:rPr>
              <w:t>Зубной врач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Познавательная игра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22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 xml:space="preserve">Эвристическая беседа                                  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23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2C66">
              <w:rPr>
                <w:rFonts w:ascii="Times New Roman" w:hAnsi="Times New Roman"/>
              </w:rPr>
              <w:t>ЛОР- 3 волшебные буквы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Творческая работа. Конкурс рисунков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110"/>
              </w:rPr>
            </w:pPr>
            <w:r w:rsidRPr="00B42C66">
              <w:rPr>
                <w:rFonts w:ascii="Times New Roman" w:hAnsi="Times New Roman"/>
                <w:spacing w:val="-2"/>
                <w:w w:val="110"/>
              </w:rPr>
              <w:t>24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bdr w:val="none" w:sz="0" w:space="0" w:color="auto" w:frame="1"/>
              </w:rPr>
              <w:t>Викторины с элементами творчества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25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 xml:space="preserve">Врач-кардиолог 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Игра-путешествие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1104" w:type="dxa"/>
            <w:gridSpan w:val="3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26</w:t>
            </w:r>
          </w:p>
        </w:tc>
        <w:tc>
          <w:tcPr>
            <w:tcW w:w="2142" w:type="dxa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 xml:space="preserve">Санитарный врач 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Беседа. Коллективное обсуждение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790" w:type="dxa"/>
            <w:gridSpan w:val="8"/>
          </w:tcPr>
          <w:p w:rsidR="00355E94" w:rsidRPr="00B42C66" w:rsidRDefault="00355E94" w:rsidP="00B42C66">
            <w:pPr>
              <w:spacing w:after="0" w:line="240" w:lineRule="auto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  <w:b/>
              </w:rPr>
              <w:t>Раздел 5. Профессии в школе  (8 ч.)</w:t>
            </w: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27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– учитель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Default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 xml:space="preserve">Ролевая игра </w:t>
            </w:r>
          </w:p>
        </w:tc>
        <w:tc>
          <w:tcPr>
            <w:tcW w:w="2930" w:type="dxa"/>
            <w:vMerge w:val="restart"/>
          </w:tcPr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19" w:history="1">
              <w:r w:rsidRPr="00B42C66">
                <w:rPr>
                  <w:rStyle w:val="Hyperlink"/>
                  <w:rFonts w:ascii="Times New Roman" w:hAnsi="Times New Roman"/>
                </w:rPr>
                <w:t>Всероссийские открытые уроки -Проектория (proektoria.online)</w:t>
              </w:r>
            </w:hyperlink>
          </w:p>
          <w:p w:rsidR="00355E94" w:rsidRPr="00B42C66" w:rsidRDefault="00355E94" w:rsidP="00B42C66">
            <w:pPr>
              <w:spacing w:before="120" w:after="0" w:line="240" w:lineRule="auto"/>
              <w:rPr>
                <w:rFonts w:ascii="Times New Roman" w:hAnsi="Times New Roman"/>
              </w:rPr>
            </w:pPr>
            <w:hyperlink r:id="rId20" w:history="1">
              <w:r w:rsidRPr="00B42C66">
                <w:rPr>
                  <w:rStyle w:val="Hyperlink"/>
                  <w:rFonts w:ascii="Times New Roman" w:hAnsi="Times New Roman"/>
                </w:rPr>
                <w:t>Атлас новых профессий (atlas100.ru)</w:t>
              </w:r>
            </w:hyperlink>
          </w:p>
          <w:p w:rsidR="00355E94" w:rsidRPr="00B42C66" w:rsidRDefault="00355E94" w:rsidP="00B42C66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</w:rPr>
            </w:pPr>
            <w:hyperlink r:id="rId21" w:history="1">
              <w:r w:rsidRPr="00B42C66">
                <w:rPr>
                  <w:rStyle w:val="Hyperlink"/>
                  <w:rFonts w:ascii="Times New Roman" w:hAnsi="Times New Roman"/>
                </w:rPr>
                <w:t>Готовые уроки по профориентации (moeobrazovanie.ru)</w:t>
              </w:r>
            </w:hyperlink>
          </w:p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28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– воспитатель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TableParagraph"/>
              <w:ind w:left="0"/>
              <w:rPr>
                <w:color w:val="000000"/>
              </w:rPr>
            </w:pPr>
            <w:r w:rsidRPr="00B42C66">
              <w:t>Практикум</w:t>
            </w:r>
            <w:r w:rsidRPr="00B42C66">
              <w:rPr>
                <w:color w:val="000000"/>
              </w:rPr>
              <w:t xml:space="preserve"> </w:t>
            </w:r>
          </w:p>
          <w:p w:rsidR="00355E94" w:rsidRPr="00B42C66" w:rsidRDefault="00355E94" w:rsidP="00B42C66">
            <w:pPr>
              <w:pStyle w:val="TableParagraph"/>
              <w:ind w:left="0"/>
              <w:rPr>
                <w:w w:val="95"/>
              </w:rPr>
            </w:pPr>
            <w:r w:rsidRPr="00B42C66">
              <w:rPr>
                <w:color w:val="000000"/>
              </w:rPr>
              <w:t>Виртуальная экскурсия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29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Как помогает логопед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TableParagraph"/>
              <w:ind w:left="0"/>
            </w:pPr>
            <w:r w:rsidRPr="00B42C66">
              <w:t>Практикум. Викторина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30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Профессия – библиотекарь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ListParagraph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Экскурсия в библиотеку. Практикум</w:t>
            </w:r>
          </w:p>
          <w:p w:rsidR="00355E94" w:rsidRPr="00B42C66" w:rsidRDefault="00355E94" w:rsidP="00B42C66">
            <w:pPr>
              <w:pStyle w:val="TableParagraph"/>
              <w:ind w:left="0"/>
            </w:pP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31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Школьная столовая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Default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>Творческая работа в группах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32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B42C66">
              <w:rPr>
                <w:rFonts w:ascii="Times New Roman" w:hAnsi="Times New Roman"/>
              </w:rPr>
              <w:t>Почему в кабинете так чисто?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Default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 xml:space="preserve">Экспресс-исследование </w:t>
            </w:r>
          </w:p>
          <w:p w:rsidR="00355E94" w:rsidRPr="00B42C66" w:rsidRDefault="00355E94" w:rsidP="00B42C66">
            <w:pPr>
              <w:pStyle w:val="TableParagraph"/>
              <w:ind w:left="0"/>
            </w:pP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2C66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B42C66">
              <w:rPr>
                <w:rFonts w:ascii="Times New Roman" w:hAnsi="Times New Roman"/>
              </w:rPr>
              <w:t>Школьный доктор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Default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>Коллективное обсуждение. Ролевая игра</w:t>
            </w: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E94" w:rsidRPr="00B42C66" w:rsidTr="00B42C66">
        <w:tc>
          <w:tcPr>
            <w:tcW w:w="969" w:type="dxa"/>
            <w:gridSpan w:val="2"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42C66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227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Создание странички портфолио – «Труд в почете любой»</w:t>
            </w:r>
          </w:p>
        </w:tc>
        <w:tc>
          <w:tcPr>
            <w:tcW w:w="1317" w:type="dxa"/>
            <w:gridSpan w:val="2"/>
          </w:tcPr>
          <w:p w:rsidR="00355E94" w:rsidRPr="00B42C66" w:rsidRDefault="00355E94" w:rsidP="00B42C66">
            <w:pPr>
              <w:pStyle w:val="ListParagraph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2C66"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355E94" w:rsidRPr="00B42C66" w:rsidRDefault="00355E94" w:rsidP="00B42C66">
            <w:pPr>
              <w:pStyle w:val="Default"/>
              <w:rPr>
                <w:sz w:val="22"/>
                <w:szCs w:val="22"/>
              </w:rPr>
            </w:pPr>
            <w:r w:rsidRPr="00B42C66">
              <w:rPr>
                <w:sz w:val="22"/>
                <w:szCs w:val="22"/>
              </w:rPr>
              <w:t xml:space="preserve">Защита исследовательских работ </w:t>
            </w:r>
          </w:p>
          <w:p w:rsidR="00355E94" w:rsidRPr="00B42C66" w:rsidRDefault="00355E94" w:rsidP="00B42C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30" w:type="dxa"/>
            <w:vMerge/>
          </w:tcPr>
          <w:p w:rsidR="00355E94" w:rsidRPr="00B42C66" w:rsidRDefault="00355E94" w:rsidP="00B42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5E94" w:rsidRPr="00B42C66" w:rsidRDefault="00355E94" w:rsidP="00E35918">
      <w:pPr>
        <w:spacing w:after="0" w:line="240" w:lineRule="auto"/>
        <w:jc w:val="both"/>
        <w:rPr>
          <w:rFonts w:ascii="Times New Roman" w:hAnsi="Times New Roman"/>
        </w:rPr>
        <w:sectPr w:rsidR="00355E94" w:rsidRPr="00B42C66" w:rsidSect="003506D9">
          <w:footerReference w:type="default" r:id="rId22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355E94" w:rsidRPr="00FE2D3C" w:rsidRDefault="00355E94" w:rsidP="0039746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hAnsi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развивающего курса внеурочной деятельности. Изд. «ВИТА-ПРЕСС», Ростов-на-Дону, 2015</w:t>
      </w:r>
    </w:p>
    <w:p w:rsidR="00355E94" w:rsidRDefault="00355E94" w:rsidP="0039746D">
      <w:pPr>
        <w:pStyle w:val="ListParagraph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E2D3C">
        <w:rPr>
          <w:rFonts w:ascii="Times New Roman" w:hAnsi="Times New Roman"/>
          <w:sz w:val="24"/>
          <w:szCs w:val="24"/>
        </w:rPr>
        <w:t xml:space="preserve">Сухаревская </w:t>
      </w:r>
      <w:r>
        <w:rPr>
          <w:rFonts w:ascii="Times New Roman" w:hAnsi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/>
          <w:sz w:val="24"/>
          <w:szCs w:val="24"/>
        </w:rPr>
        <w:t>Дон</w:t>
      </w:r>
      <w:r>
        <w:rPr>
          <w:rFonts w:ascii="Times New Roman" w:hAnsi="Times New Roman"/>
          <w:sz w:val="24"/>
          <w:szCs w:val="24"/>
        </w:rPr>
        <w:t>у, издательство «С-ИНФО», 2008</w:t>
      </w:r>
    </w:p>
    <w:p w:rsidR="00355E94" w:rsidRPr="00023346" w:rsidRDefault="00355E94" w:rsidP="0039746D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hAnsi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55E94" w:rsidRPr="00B34B52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D3C">
        <w:rPr>
          <w:rFonts w:ascii="Times New Roman" w:hAnsi="Times New Roman"/>
          <w:sz w:val="24"/>
          <w:szCs w:val="24"/>
        </w:rPr>
        <w:t xml:space="preserve">Борисова Е.М., Логинова Г.П. Индивидуальность и профессия. - М.: </w:t>
      </w:r>
      <w:r>
        <w:rPr>
          <w:rFonts w:ascii="Times New Roman" w:hAnsi="Times New Roman"/>
          <w:sz w:val="24"/>
          <w:szCs w:val="24"/>
        </w:rPr>
        <w:t>Изд.«</w:t>
      </w:r>
      <w:r w:rsidRPr="00FE2D3C">
        <w:rPr>
          <w:rFonts w:ascii="Times New Roman" w:hAnsi="Times New Roman"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>»</w:t>
      </w:r>
      <w:r w:rsidRPr="00FE2D3C">
        <w:rPr>
          <w:rFonts w:ascii="Times New Roman" w:hAnsi="Times New Roman"/>
          <w:sz w:val="24"/>
          <w:szCs w:val="24"/>
        </w:rPr>
        <w:t xml:space="preserve">, 2009. 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D3C">
        <w:rPr>
          <w:rFonts w:ascii="Times New Roman" w:hAnsi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D3C">
        <w:rPr>
          <w:rFonts w:ascii="Times New Roman" w:hAnsi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D3C">
        <w:rPr>
          <w:rFonts w:ascii="Times New Roman" w:hAnsi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D3C">
        <w:rPr>
          <w:rFonts w:ascii="Times New Roman" w:hAnsi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/>
          <w:sz w:val="24"/>
          <w:szCs w:val="24"/>
        </w:rPr>
        <w:t>О “Этрол”, ООО “ИКТЦ “ЛАДА”, 2015</w:t>
      </w:r>
    </w:p>
    <w:p w:rsidR="00355E94" w:rsidRPr="00FE2D3C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/>
          <w:sz w:val="24"/>
          <w:szCs w:val="24"/>
        </w:rPr>
        <w:t>рофесс</w:t>
      </w:r>
      <w:r>
        <w:rPr>
          <w:rFonts w:ascii="Times New Roman" w:hAnsi="Times New Roman"/>
          <w:sz w:val="24"/>
          <w:szCs w:val="24"/>
        </w:rPr>
        <w:t>ии».   – М.: Изд. «Просвещение», 2017</w:t>
      </w:r>
    </w:p>
    <w:p w:rsidR="00355E94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2D3C">
        <w:rPr>
          <w:rFonts w:ascii="Times New Roman" w:hAnsi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/>
          <w:sz w:val="24"/>
          <w:szCs w:val="24"/>
        </w:rPr>
        <w:t>  – М.: Изд. Дрофа, 2009</w:t>
      </w:r>
    </w:p>
    <w:p w:rsidR="00355E94" w:rsidRDefault="00355E94" w:rsidP="0039746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Изд.Феникс-Премьер, 2017</w:t>
      </w:r>
    </w:p>
    <w:p w:rsidR="00355E94" w:rsidRPr="00DB50DC" w:rsidRDefault="00355E94" w:rsidP="00DB5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5E94" w:rsidRPr="0067432B" w:rsidRDefault="00355E94" w:rsidP="00D47624">
      <w:pPr>
        <w:rPr>
          <w:sz w:val="20"/>
        </w:rPr>
      </w:pPr>
    </w:p>
    <w:sectPr w:rsidR="00355E9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94" w:rsidRDefault="00355E94" w:rsidP="00C743DE">
      <w:pPr>
        <w:spacing w:after="0" w:line="240" w:lineRule="auto"/>
      </w:pPr>
      <w:r>
        <w:separator/>
      </w:r>
    </w:p>
  </w:endnote>
  <w:endnote w:type="continuationSeparator" w:id="0">
    <w:p w:rsidR="00355E94" w:rsidRDefault="00355E94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94" w:rsidRDefault="00355E94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355E94" w:rsidRDefault="00355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94" w:rsidRDefault="00355E94" w:rsidP="00C743DE">
      <w:pPr>
        <w:spacing w:after="0" w:line="240" w:lineRule="auto"/>
      </w:pPr>
      <w:r>
        <w:separator/>
      </w:r>
    </w:p>
  </w:footnote>
  <w:footnote w:type="continuationSeparator" w:id="0">
    <w:p w:rsidR="00355E94" w:rsidRDefault="00355E94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24"/>
    <w:rsid w:val="000078F1"/>
    <w:rsid w:val="00012F4C"/>
    <w:rsid w:val="00023346"/>
    <w:rsid w:val="000354BD"/>
    <w:rsid w:val="00042CBB"/>
    <w:rsid w:val="0005051B"/>
    <w:rsid w:val="000604F5"/>
    <w:rsid w:val="000B3DCC"/>
    <w:rsid w:val="00180DD5"/>
    <w:rsid w:val="001857FB"/>
    <w:rsid w:val="001B5628"/>
    <w:rsid w:val="001D354B"/>
    <w:rsid w:val="001F01B5"/>
    <w:rsid w:val="00245A9F"/>
    <w:rsid w:val="00282875"/>
    <w:rsid w:val="002C6C62"/>
    <w:rsid w:val="00315FB2"/>
    <w:rsid w:val="00335885"/>
    <w:rsid w:val="003506D9"/>
    <w:rsid w:val="00355E94"/>
    <w:rsid w:val="0039746D"/>
    <w:rsid w:val="004268F1"/>
    <w:rsid w:val="0043423D"/>
    <w:rsid w:val="004365EC"/>
    <w:rsid w:val="00444DC1"/>
    <w:rsid w:val="004F24FE"/>
    <w:rsid w:val="00546327"/>
    <w:rsid w:val="005558FF"/>
    <w:rsid w:val="00593E89"/>
    <w:rsid w:val="005B705C"/>
    <w:rsid w:val="005C0270"/>
    <w:rsid w:val="005D5FFC"/>
    <w:rsid w:val="00625AB9"/>
    <w:rsid w:val="006631F1"/>
    <w:rsid w:val="0067432B"/>
    <w:rsid w:val="00682FE2"/>
    <w:rsid w:val="00697752"/>
    <w:rsid w:val="006A7F53"/>
    <w:rsid w:val="006B0E68"/>
    <w:rsid w:val="006B5CB4"/>
    <w:rsid w:val="006C4525"/>
    <w:rsid w:val="006E7F4C"/>
    <w:rsid w:val="00711C8A"/>
    <w:rsid w:val="007172E2"/>
    <w:rsid w:val="0072267D"/>
    <w:rsid w:val="0075345A"/>
    <w:rsid w:val="00756828"/>
    <w:rsid w:val="007E4DC4"/>
    <w:rsid w:val="007E7CE8"/>
    <w:rsid w:val="007F129F"/>
    <w:rsid w:val="008136B5"/>
    <w:rsid w:val="00826570"/>
    <w:rsid w:val="00826BAE"/>
    <w:rsid w:val="00873189"/>
    <w:rsid w:val="008960A2"/>
    <w:rsid w:val="008974EC"/>
    <w:rsid w:val="008C190A"/>
    <w:rsid w:val="008F547C"/>
    <w:rsid w:val="0094280E"/>
    <w:rsid w:val="009460F1"/>
    <w:rsid w:val="00996321"/>
    <w:rsid w:val="00A10B47"/>
    <w:rsid w:val="00A35E1E"/>
    <w:rsid w:val="00A428C3"/>
    <w:rsid w:val="00A85316"/>
    <w:rsid w:val="00AC0281"/>
    <w:rsid w:val="00B211AC"/>
    <w:rsid w:val="00B34B52"/>
    <w:rsid w:val="00B42C66"/>
    <w:rsid w:val="00B47EF4"/>
    <w:rsid w:val="00B6452F"/>
    <w:rsid w:val="00BA1992"/>
    <w:rsid w:val="00C449F5"/>
    <w:rsid w:val="00C6074E"/>
    <w:rsid w:val="00C62243"/>
    <w:rsid w:val="00C743DE"/>
    <w:rsid w:val="00C91921"/>
    <w:rsid w:val="00D24BF1"/>
    <w:rsid w:val="00D47624"/>
    <w:rsid w:val="00DB50DC"/>
    <w:rsid w:val="00E124AE"/>
    <w:rsid w:val="00E14C8C"/>
    <w:rsid w:val="00E35918"/>
    <w:rsid w:val="00E43E20"/>
    <w:rsid w:val="00E558FA"/>
    <w:rsid w:val="00E7542A"/>
    <w:rsid w:val="00E93A80"/>
    <w:rsid w:val="00EA1FC5"/>
    <w:rsid w:val="00F41700"/>
    <w:rsid w:val="00F573D6"/>
    <w:rsid w:val="00F750B8"/>
    <w:rsid w:val="00FC0AF0"/>
    <w:rsid w:val="00FC25CD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2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B562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odyText">
    <w:name w:val="Body Text"/>
    <w:basedOn w:val="Normal"/>
    <w:link w:val="BodyTextChar"/>
    <w:uiPriority w:val="99"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762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C6C62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2C6C62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2C6C62"/>
    <w:rPr>
      <w:rFonts w:eastAsia="Times New Roman"/>
      <w:sz w:val="22"/>
      <w:lang w:val="ru-RU" w:eastAsia="en-US"/>
    </w:rPr>
  </w:style>
  <w:style w:type="table" w:styleId="TableGrid">
    <w:name w:val="Table Grid"/>
    <w:basedOn w:val="TableNormal"/>
    <w:uiPriority w:val="99"/>
    <w:rsid w:val="00E359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07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/>
    </w:rPr>
  </w:style>
  <w:style w:type="paragraph" w:customStyle="1" w:styleId="c1">
    <w:name w:val="c1"/>
    <w:basedOn w:val="Normal"/>
    <w:uiPriority w:val="99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873189"/>
    <w:rPr>
      <w:rFonts w:cs="Times New Roman"/>
    </w:rPr>
  </w:style>
  <w:style w:type="character" w:customStyle="1" w:styleId="c6">
    <w:name w:val="c6"/>
    <w:basedOn w:val="DefaultParagraphFont"/>
    <w:uiPriority w:val="99"/>
    <w:rsid w:val="00873189"/>
    <w:rPr>
      <w:rFonts w:cs="Times New Roman"/>
    </w:rPr>
  </w:style>
  <w:style w:type="character" w:customStyle="1" w:styleId="c3">
    <w:name w:val="c3"/>
    <w:basedOn w:val="DefaultParagraphFont"/>
    <w:uiPriority w:val="99"/>
    <w:rsid w:val="00873189"/>
    <w:rPr>
      <w:rFonts w:cs="Times New Roman"/>
    </w:rPr>
  </w:style>
  <w:style w:type="character" w:styleId="Hyperlink">
    <w:name w:val="Hyperlink"/>
    <w:basedOn w:val="DefaultParagraphFont"/>
    <w:uiPriority w:val="99"/>
    <w:rsid w:val="00873189"/>
    <w:rPr>
      <w:rFonts w:cs="Times New Roman"/>
      <w:color w:val="0000FF"/>
      <w:u w:val="single"/>
    </w:rPr>
  </w:style>
  <w:style w:type="character" w:customStyle="1" w:styleId="c0">
    <w:name w:val="c0"/>
    <w:basedOn w:val="DefaultParagraphFont"/>
    <w:uiPriority w:val="99"/>
    <w:rsid w:val="00873189"/>
    <w:rPr>
      <w:rFonts w:cs="Times New Roman"/>
    </w:rPr>
  </w:style>
  <w:style w:type="character" w:customStyle="1" w:styleId="c16">
    <w:name w:val="c16"/>
    <w:basedOn w:val="DefaultParagraphFont"/>
    <w:uiPriority w:val="99"/>
    <w:rsid w:val="00873189"/>
    <w:rPr>
      <w:rFonts w:cs="Times New Roman"/>
    </w:rPr>
  </w:style>
  <w:style w:type="paragraph" w:customStyle="1" w:styleId="c4">
    <w:name w:val="c4"/>
    <w:basedOn w:val="Normal"/>
    <w:uiPriority w:val="99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87318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43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3D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365EC"/>
    <w:rPr>
      <w:rFonts w:cs="Times New Roman"/>
    </w:rPr>
  </w:style>
  <w:style w:type="paragraph" w:customStyle="1" w:styleId="western">
    <w:name w:val="western"/>
    <w:basedOn w:val="Normal"/>
    <w:uiPriority w:val="99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atlas100.ru/" TargetMode="External"/><Relationship Id="rId13" Type="http://schemas.openxmlformats.org/officeDocument/2006/relationships/hyperlink" Target="https://proektoria.online/lessons" TargetMode="External"/><Relationship Id="rId18" Type="http://schemas.openxmlformats.org/officeDocument/2006/relationships/hyperlink" Target="https://moeobrazovanie.ru/gotovije_uroki_po_proforientats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eobrazovanie.ru/gotovije_uroki_po_proforientatsii.html" TargetMode="External"/><Relationship Id="rId7" Type="http://schemas.openxmlformats.org/officeDocument/2006/relationships/hyperlink" Target="https://proektoria.online/lessons" TargetMode="External"/><Relationship Id="rId12" Type="http://schemas.openxmlformats.org/officeDocument/2006/relationships/hyperlink" Target="https://moeobrazovanie.ru/gotovije_uroki_po_proforientatsii.html" TargetMode="External"/><Relationship Id="rId17" Type="http://schemas.openxmlformats.org/officeDocument/2006/relationships/hyperlink" Target="https://new.atlas100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hyperlink" Target="https://new.atlas100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atlas100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oeobrazovanie.ru/gotovije_uroki_po_proforientatsi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ektoria.online/lessons" TargetMode="External"/><Relationship Id="rId19" Type="http://schemas.openxmlformats.org/officeDocument/2006/relationships/hyperlink" Target="https://proektoria.online/less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eobrazovanie.ru/gotovije_uroki_po_proforientatsii.html" TargetMode="External"/><Relationship Id="rId14" Type="http://schemas.openxmlformats.org/officeDocument/2006/relationships/hyperlink" Target="https://new.atlas100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8</Pages>
  <Words>2888</Words>
  <Characters>16467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User</cp:lastModifiedBy>
  <cp:revision>20</cp:revision>
  <cp:lastPrinted>2024-09-24T18:40:00Z</cp:lastPrinted>
  <dcterms:created xsi:type="dcterms:W3CDTF">2022-11-09T09:09:00Z</dcterms:created>
  <dcterms:modified xsi:type="dcterms:W3CDTF">2024-09-24T18:47:00Z</dcterms:modified>
</cp:coreProperties>
</file>