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C89BD" w14:textId="77777777" w:rsidR="00AE5BA1" w:rsidRPr="00460476" w:rsidRDefault="00AE5BA1" w:rsidP="00D855F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112D0908" w14:textId="77777777" w:rsidR="00AE5BA1" w:rsidRPr="00460476" w:rsidRDefault="00AE5BA1" w:rsidP="00D855F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«Партизанская школа имени Героя Советского Союза Богданова Александра Петровича»</w:t>
      </w:r>
    </w:p>
    <w:p w14:paraId="07C02491" w14:textId="77777777" w:rsidR="00AE5BA1" w:rsidRPr="00460476" w:rsidRDefault="00AE5BA1" w:rsidP="00D855F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14:paraId="71478C0A" w14:textId="77777777" w:rsidR="00AE5BA1" w:rsidRPr="00460476" w:rsidRDefault="00AE5BA1" w:rsidP="00D855F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e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school_simferopolsiy-rayon23@crimeaedu.ru</w:t>
      </w:r>
    </w:p>
    <w:p w14:paraId="60D452C4" w14:textId="77777777" w:rsidR="00AE5BA1" w:rsidRPr="00460476" w:rsidRDefault="00AE5BA1" w:rsidP="00D855F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ОКПО 00827082, ОГРН 1159102023134, ИНН 9109009671/КПП 910901001</w:t>
      </w:r>
    </w:p>
    <w:p w14:paraId="4C782236" w14:textId="77777777" w:rsidR="00BF2A6A" w:rsidRDefault="00BF2A6A" w:rsidP="00D855F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558DF" w14:textId="77777777" w:rsidR="00BF2A6A" w:rsidRDefault="00BF2A6A" w:rsidP="00D855F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F2207" w14:textId="77777777" w:rsidR="00B2772D" w:rsidRDefault="000A4563" w:rsidP="00D855F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работы методического объединения </w:t>
      </w:r>
    </w:p>
    <w:p w14:paraId="78F9372A" w14:textId="77777777" w:rsidR="00B2772D" w:rsidRDefault="000A4563" w:rsidP="00D855F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 художественно-эстетического цикла </w:t>
      </w:r>
    </w:p>
    <w:p w14:paraId="0BC6312F" w14:textId="77777777" w:rsidR="000A4563" w:rsidRPr="000A4563" w:rsidRDefault="000A4563" w:rsidP="00D855F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>за 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D392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D39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 учебн</w:t>
      </w:r>
      <w:r w:rsidR="00BB0A7A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14:paraId="4D599358" w14:textId="77777777" w:rsidR="000A4563" w:rsidRPr="000A4563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00766473" w14:textId="77777777" w:rsidR="00DE5E9D" w:rsidRPr="00FA6942" w:rsidRDefault="00DE5E9D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Деятельность МО учителей художественно-эстетического цикла в 202</w:t>
      </w:r>
      <w:r w:rsidR="00FA6942">
        <w:rPr>
          <w:rFonts w:ascii="Times New Roman" w:eastAsia="Calibri" w:hAnsi="Times New Roman" w:cs="Times New Roman"/>
          <w:sz w:val="24"/>
          <w:szCs w:val="24"/>
        </w:rPr>
        <w:t>4</w:t>
      </w:r>
      <w:r w:rsidRPr="00FA6942">
        <w:rPr>
          <w:rFonts w:ascii="Times New Roman" w:eastAsia="Calibri" w:hAnsi="Times New Roman" w:cs="Times New Roman"/>
          <w:sz w:val="24"/>
          <w:szCs w:val="24"/>
        </w:rPr>
        <w:t>-202</w:t>
      </w:r>
      <w:r w:rsidR="00FA6942">
        <w:rPr>
          <w:rFonts w:ascii="Times New Roman" w:eastAsia="Calibri" w:hAnsi="Times New Roman" w:cs="Times New Roman"/>
          <w:sz w:val="24"/>
          <w:szCs w:val="24"/>
        </w:rPr>
        <w:t>5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учебном году осуществлялась на основании нормативных документов в соответствии с планом методической работы школы и была направлена на решение качественного освоения учебно-методических задач по предметам художественно-эстетического цикла. </w:t>
      </w:r>
    </w:p>
    <w:p w14:paraId="58F83C35" w14:textId="77777777" w:rsidR="00DE5E9D" w:rsidRPr="00FA6942" w:rsidRDefault="00DE5E9D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b/>
          <w:sz w:val="24"/>
          <w:szCs w:val="24"/>
        </w:rPr>
        <w:t>Тема методического объединения цикла: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«Современные подходы к организации образовательного процесса, как условие реализации ФГОС».</w:t>
      </w:r>
    </w:p>
    <w:p w14:paraId="462AB271" w14:textId="77777777" w:rsidR="00350EAB" w:rsidRPr="00FA6942" w:rsidRDefault="00350EAB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b/>
          <w:sz w:val="24"/>
          <w:szCs w:val="24"/>
        </w:rPr>
        <w:t>Цель работы МО: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«Непрерывное совершенствование педагогического мастерства учителей, их эрудиции и компетентности в области дисциплин художественно-эстетического цикла».</w:t>
      </w:r>
    </w:p>
    <w:p w14:paraId="6F0C81A6" w14:textId="77777777" w:rsidR="00DE5E9D" w:rsidRPr="00FA6942" w:rsidRDefault="00DE5E9D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94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BF2A6A" w:rsidRPr="00FA6942">
        <w:rPr>
          <w:rFonts w:ascii="Times New Roman" w:eastAsia="Calibri" w:hAnsi="Times New Roman" w:cs="Times New Roman"/>
          <w:b/>
          <w:sz w:val="24"/>
          <w:szCs w:val="24"/>
        </w:rPr>
        <w:t>роблем</w:t>
      </w:r>
      <w:r w:rsidRPr="00FA6942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BF2A6A" w:rsidRPr="00FA69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A6942">
        <w:rPr>
          <w:rFonts w:ascii="Times New Roman" w:eastAsia="Calibri" w:hAnsi="Times New Roman" w:cs="Times New Roman"/>
          <w:b/>
          <w:sz w:val="24"/>
          <w:szCs w:val="24"/>
        </w:rPr>
        <w:t>методического объединения</w:t>
      </w:r>
      <w:r w:rsidR="000A4563" w:rsidRPr="00FA694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4563" w:rsidRPr="00FA69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8C9" w:rsidRPr="00FA6942">
        <w:rPr>
          <w:rFonts w:ascii="Times New Roman" w:eastAsia="Calibri" w:hAnsi="Times New Roman" w:cs="Times New Roman"/>
          <w:sz w:val="24"/>
          <w:szCs w:val="24"/>
        </w:rPr>
        <w:t>«Создание условий для образовательного пространства, способствующего самореализации и социализации личности на уроках предметов художественно-эстетического цикла, ОБЖ, физической культуры»</w:t>
      </w:r>
      <w:r w:rsidRPr="00FA6942">
        <w:rPr>
          <w:rFonts w:ascii="Times New Roman" w:eastAsia="Calibri" w:hAnsi="Times New Roman" w:cs="Times New Roman"/>
          <w:sz w:val="24"/>
          <w:szCs w:val="24"/>
        </w:rPr>
        <w:t>.</w:t>
      </w:r>
      <w:r w:rsidR="004578C9" w:rsidRPr="00FA69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D6AD06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Решая данную проблему, были разработаны следующие задачи:</w:t>
      </w:r>
    </w:p>
    <w:p w14:paraId="3FB8926D" w14:textId="77777777" w:rsidR="000A4563" w:rsidRPr="00FA6942" w:rsidRDefault="00AE5BA1" w:rsidP="00D855F1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FA6942">
        <w:rPr>
          <w:rFonts w:ascii="Times New Roman" w:eastAsia="Calibri" w:hAnsi="Times New Roman" w:cs="Times New Roman"/>
          <w:sz w:val="24"/>
          <w:szCs w:val="24"/>
        </w:rPr>
        <w:t>овышение уровня педагогического мастерства учителей и их компетенции в области образовательных и информационно-коммуникативных технологий;</w:t>
      </w:r>
    </w:p>
    <w:p w14:paraId="26D631DF" w14:textId="77777777" w:rsidR="003144E2" w:rsidRPr="00FA6942" w:rsidRDefault="003144E2" w:rsidP="00D855F1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повышение качества образования через совершенствование профессиональной компетенции учителей</w:t>
      </w:r>
      <w:r w:rsidR="00FA6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43FC6D" w14:textId="77777777" w:rsidR="000A4563" w:rsidRPr="00FA6942" w:rsidRDefault="003144E2" w:rsidP="00D855F1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качества современного урока, повышение его эффективности и направленности на </w:t>
      </w:r>
      <w:r w:rsidR="009B1DB5" w:rsidRPr="00FA6942">
        <w:rPr>
          <w:rFonts w:ascii="Times New Roman" w:eastAsia="Calibri" w:hAnsi="Times New Roman" w:cs="Times New Roman"/>
          <w:sz w:val="24"/>
          <w:szCs w:val="24"/>
        </w:rPr>
        <w:t>сохранение здоровья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обучающихся и формирование жизненных компетенций</w:t>
      </w:r>
      <w:r w:rsidR="009B1DB5" w:rsidRPr="00FA694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378EDC" w14:textId="77777777" w:rsidR="000A4563" w:rsidRPr="00FA6942" w:rsidRDefault="009B1DB5" w:rsidP="00D855F1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создание необходимых условий для обеспечения инновационной практики учителей, самообразование и обобщение передового педагогического опыта;</w:t>
      </w:r>
    </w:p>
    <w:p w14:paraId="3F703650" w14:textId="77777777" w:rsidR="009B1DB5" w:rsidRPr="00FA6942" w:rsidRDefault="009B1DB5" w:rsidP="00D855F1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совершенствование методов выявления и поддержки талантливых детей, создание условий реализации их образовательного потенциала</w:t>
      </w:r>
      <w:r w:rsidR="00FA6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E061DC" w14:textId="77777777" w:rsidR="000A4563" w:rsidRPr="00FA6942" w:rsidRDefault="000A4563" w:rsidP="00D855F1">
      <w:p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Для достижения этих задач, работа МО ХЭЦ велась по следующим направлениям:</w:t>
      </w:r>
    </w:p>
    <w:p w14:paraId="1117186E" w14:textId="77777777" w:rsidR="000A4563" w:rsidRPr="00FA6942" w:rsidRDefault="00350EAB" w:rsidP="00D855F1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Проведение з</w:t>
      </w:r>
      <w:r w:rsidR="000A4563" w:rsidRPr="00FA6942">
        <w:rPr>
          <w:rFonts w:ascii="Times New Roman" w:eastAsia="Calibri" w:hAnsi="Times New Roman" w:cs="Times New Roman"/>
          <w:sz w:val="24"/>
          <w:szCs w:val="24"/>
        </w:rPr>
        <w:t>аседани</w:t>
      </w:r>
      <w:r w:rsidRPr="00FA6942">
        <w:rPr>
          <w:rFonts w:ascii="Times New Roman" w:eastAsia="Calibri" w:hAnsi="Times New Roman" w:cs="Times New Roman"/>
          <w:sz w:val="24"/>
          <w:szCs w:val="24"/>
        </w:rPr>
        <w:t>й</w:t>
      </w:r>
      <w:r w:rsidR="000A4563" w:rsidRPr="00FA6942">
        <w:rPr>
          <w:rFonts w:ascii="Times New Roman" w:eastAsia="Calibri" w:hAnsi="Times New Roman" w:cs="Times New Roman"/>
          <w:sz w:val="24"/>
          <w:szCs w:val="24"/>
        </w:rPr>
        <w:t xml:space="preserve"> МО;</w:t>
      </w:r>
    </w:p>
    <w:p w14:paraId="3E10EFD4" w14:textId="77777777" w:rsidR="000A4563" w:rsidRPr="00FA6942" w:rsidRDefault="000A4563" w:rsidP="00D855F1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Работа над темами по самообразованию;</w:t>
      </w:r>
    </w:p>
    <w:p w14:paraId="2ACD76E0" w14:textId="77777777" w:rsidR="000A4563" w:rsidRPr="00FA6942" w:rsidRDefault="000A4563" w:rsidP="00D855F1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Использование современных педагогических технологий;</w:t>
      </w:r>
    </w:p>
    <w:p w14:paraId="27564791" w14:textId="77777777" w:rsidR="000A4563" w:rsidRPr="00FA6942" w:rsidRDefault="000A4563" w:rsidP="00D855F1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Обобщение опыта;</w:t>
      </w:r>
    </w:p>
    <w:p w14:paraId="34045780" w14:textId="77777777" w:rsidR="000A4563" w:rsidRPr="000A4563" w:rsidRDefault="000A4563" w:rsidP="00D855F1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Кадровый состав </w:t>
      </w:r>
      <w:r w:rsidR="00D0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художественно-эстетического </w:t>
      </w: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2551"/>
        <w:gridCol w:w="1843"/>
        <w:gridCol w:w="1418"/>
        <w:gridCol w:w="1837"/>
      </w:tblGrid>
      <w:tr w:rsidR="00D0541F" w:rsidRPr="000A4563" w14:paraId="57722A12" w14:textId="77777777" w:rsidTr="00D0541F">
        <w:tc>
          <w:tcPr>
            <w:tcW w:w="540" w:type="dxa"/>
          </w:tcPr>
          <w:p w14:paraId="259D8A77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7" w:type="dxa"/>
          </w:tcPr>
          <w:p w14:paraId="27D5BD37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2551" w:type="dxa"/>
          </w:tcPr>
          <w:p w14:paraId="4DC8B37B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843" w:type="dxa"/>
          </w:tcPr>
          <w:p w14:paraId="279A60FC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Преподаваемый предмет</w:t>
            </w:r>
          </w:p>
        </w:tc>
        <w:tc>
          <w:tcPr>
            <w:tcW w:w="1418" w:type="dxa"/>
          </w:tcPr>
          <w:p w14:paraId="68875B37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0541F">
              <w:rPr>
                <w:rFonts w:ascii="Times New Roman" w:hAnsi="Times New Roman" w:cs="Times New Roman"/>
                <w:bCs/>
              </w:rPr>
              <w:t>Аттестация/</w:t>
            </w:r>
          </w:p>
          <w:p w14:paraId="2BC34B9C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1837" w:type="dxa"/>
          </w:tcPr>
          <w:p w14:paraId="7E387875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Стаж работы по спец</w:t>
            </w:r>
            <w:r>
              <w:rPr>
                <w:rFonts w:ascii="Times New Roman" w:hAnsi="Times New Roman" w:cs="Times New Roman"/>
              </w:rPr>
              <w:t>иальности</w:t>
            </w:r>
          </w:p>
        </w:tc>
      </w:tr>
      <w:tr w:rsidR="00D0541F" w:rsidRPr="000A4563" w14:paraId="67B342FC" w14:textId="77777777" w:rsidTr="00D0541F">
        <w:tc>
          <w:tcPr>
            <w:tcW w:w="540" w:type="dxa"/>
          </w:tcPr>
          <w:p w14:paraId="51C4E142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14:paraId="09029053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Картышева Наталия Васильевна</w:t>
            </w:r>
          </w:p>
        </w:tc>
        <w:tc>
          <w:tcPr>
            <w:tcW w:w="2551" w:type="dxa"/>
          </w:tcPr>
          <w:p w14:paraId="4267707B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Республиканск</w:t>
            </w:r>
            <w:r w:rsidR="00350EAB">
              <w:rPr>
                <w:rFonts w:ascii="Times New Roman" w:hAnsi="Times New Roman" w:cs="Times New Roman"/>
              </w:rPr>
              <w:t>ое</w:t>
            </w:r>
            <w:r w:rsidRPr="00D0541F">
              <w:rPr>
                <w:rFonts w:ascii="Times New Roman" w:hAnsi="Times New Roman" w:cs="Times New Roman"/>
              </w:rPr>
              <w:t xml:space="preserve"> ВУЗ КИПУ, 2012</w:t>
            </w:r>
          </w:p>
        </w:tc>
        <w:tc>
          <w:tcPr>
            <w:tcW w:w="1843" w:type="dxa"/>
          </w:tcPr>
          <w:p w14:paraId="1552FE98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14:paraId="3670EC3E" w14:textId="77777777" w:rsidR="00D0541F" w:rsidRDefault="006534B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14:paraId="2BFDD3E1" w14:textId="696963BA" w:rsidR="006534BF" w:rsidRPr="000A4563" w:rsidRDefault="006534B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837" w:type="dxa"/>
          </w:tcPr>
          <w:p w14:paraId="43B61D3B" w14:textId="77777777" w:rsidR="00D0541F" w:rsidRPr="00D0541F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3C8C26A4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14:paraId="0E43428D" w14:textId="77777777" w:rsidTr="00D0541F">
        <w:tc>
          <w:tcPr>
            <w:tcW w:w="540" w:type="dxa"/>
          </w:tcPr>
          <w:p w14:paraId="631D9C7B" w14:textId="2523CC82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07" w:type="dxa"/>
          </w:tcPr>
          <w:p w14:paraId="0208F9D9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0541F">
              <w:rPr>
                <w:rFonts w:ascii="Times New Roman" w:hAnsi="Times New Roman" w:cs="Times New Roman"/>
              </w:rPr>
              <w:t>Погребова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2551" w:type="dxa"/>
          </w:tcPr>
          <w:p w14:paraId="2D65A12C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Таврический НУ им. В.И. Вернадского, 2007</w:t>
            </w:r>
          </w:p>
          <w:p w14:paraId="2EE4D653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КФУ им.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843" w:type="dxa"/>
          </w:tcPr>
          <w:p w14:paraId="1BFF079F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8" w:type="dxa"/>
          </w:tcPr>
          <w:p w14:paraId="21D40D98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2022/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14:paraId="5F1A47D9" w14:textId="77777777" w:rsidR="00D0541F" w:rsidRPr="00D0541F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0541F" w:rsidRPr="000A4563" w14:paraId="7AB71E79" w14:textId="77777777" w:rsidTr="00D0541F">
        <w:tc>
          <w:tcPr>
            <w:tcW w:w="540" w:type="dxa"/>
          </w:tcPr>
          <w:p w14:paraId="455CD238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</w:tcPr>
          <w:p w14:paraId="14F994A0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Никитенко Светлана Александровна</w:t>
            </w:r>
          </w:p>
        </w:tc>
        <w:tc>
          <w:tcPr>
            <w:tcW w:w="2551" w:type="dxa"/>
          </w:tcPr>
          <w:p w14:paraId="45C76F47" w14:textId="2EA06F0B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Таврический НУ им. </w:t>
            </w:r>
            <w:proofErr w:type="spellStart"/>
            <w:proofErr w:type="gram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0541F">
              <w:rPr>
                <w:rFonts w:ascii="Times New Roman" w:hAnsi="Times New Roman" w:cs="Times New Roman"/>
              </w:rPr>
              <w:t xml:space="preserve"> 2006 ООО ДПО </w:t>
            </w:r>
            <w:r w:rsidR="006534BF">
              <w:rPr>
                <w:rFonts w:ascii="Times New Roman" w:hAnsi="Times New Roman" w:cs="Times New Roman"/>
              </w:rPr>
              <w:t>«Инфоурок»,</w:t>
            </w:r>
            <w:r w:rsidRPr="00D0541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843" w:type="dxa"/>
          </w:tcPr>
          <w:p w14:paraId="0F04D6A1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ОБ</w:t>
            </w:r>
            <w:r w:rsidR="00BB0A7A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1418" w:type="dxa"/>
          </w:tcPr>
          <w:p w14:paraId="47AA9E2D" w14:textId="77777777" w:rsidR="00D0541F" w:rsidRPr="000A4563" w:rsidRDefault="00D0541F" w:rsidP="00D855F1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2019/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14:paraId="77830D52" w14:textId="77777777" w:rsidR="00D0541F" w:rsidRPr="00D0541F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79A2EEFB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14:paraId="5F474BF1" w14:textId="77777777" w:rsidTr="00D0541F">
        <w:tc>
          <w:tcPr>
            <w:tcW w:w="540" w:type="dxa"/>
          </w:tcPr>
          <w:p w14:paraId="5E18FB92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7" w:type="dxa"/>
          </w:tcPr>
          <w:p w14:paraId="7F77F45D" w14:textId="77777777" w:rsidR="00D0541F" w:rsidRPr="000A4563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Душабаева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2551" w:type="dxa"/>
          </w:tcPr>
          <w:p w14:paraId="37E69C4E" w14:textId="77777777" w:rsidR="00BD3929" w:rsidRPr="00BD3929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3929">
              <w:rPr>
                <w:rFonts w:ascii="Times New Roman" w:hAnsi="Times New Roman" w:cs="Times New Roman"/>
              </w:rPr>
              <w:t>Тульский государственный университет им. Л.Н Толстого 2004</w:t>
            </w:r>
          </w:p>
          <w:p w14:paraId="25073461" w14:textId="77777777" w:rsidR="00BD3929" w:rsidRPr="00BD3929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3929">
              <w:rPr>
                <w:rFonts w:ascii="Times New Roman" w:hAnsi="Times New Roman" w:cs="Times New Roman"/>
              </w:rPr>
              <w:t>ООО Столичный цент образовательных технологий</w:t>
            </w:r>
          </w:p>
          <w:p w14:paraId="20713120" w14:textId="77777777" w:rsidR="00BD3929" w:rsidRPr="00BD3929" w:rsidRDefault="00BD3929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D3929">
              <w:rPr>
                <w:rFonts w:ascii="Times New Roman" w:hAnsi="Times New Roman" w:cs="Times New Roman"/>
              </w:rPr>
              <w:t>2023</w:t>
            </w:r>
          </w:p>
          <w:p w14:paraId="317661D5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93ED9D" w14:textId="77777777" w:rsidR="00D0541F" w:rsidRPr="000A4563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Изобразительное искусство. Музыка.</w:t>
            </w:r>
          </w:p>
        </w:tc>
        <w:tc>
          <w:tcPr>
            <w:tcW w:w="1418" w:type="dxa"/>
          </w:tcPr>
          <w:p w14:paraId="75D13FAE" w14:textId="77777777" w:rsidR="00D0541F" w:rsidRDefault="006534BF" w:rsidP="00D855F1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14:paraId="370F7395" w14:textId="42B1B50C" w:rsidR="006534BF" w:rsidRPr="000A4563" w:rsidRDefault="006534BF" w:rsidP="00D855F1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837" w:type="dxa"/>
          </w:tcPr>
          <w:p w14:paraId="66D1E2E8" w14:textId="77777777" w:rsidR="00D0541F" w:rsidRPr="00D0541F" w:rsidRDefault="00BD3929" w:rsidP="00D85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1CFADEF0" w14:textId="77777777" w:rsidR="00D0541F" w:rsidRPr="00D0541F" w:rsidRDefault="00D0541F" w:rsidP="00D855F1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14:paraId="4D394394" w14:textId="7784F4D6" w:rsidR="00D0541F" w:rsidRPr="00FA6942" w:rsidRDefault="00D0541F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2553E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Как показала работа, члены МО приложили максимум усилий для реализации 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поставленных в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2</w:t>
      </w:r>
      <w:r w:rsidR="00FA6942">
        <w:rPr>
          <w:rFonts w:ascii="Times New Roman" w:eastAsia="Calibri" w:hAnsi="Times New Roman" w:cs="Times New Roman"/>
          <w:sz w:val="24"/>
          <w:szCs w:val="24"/>
        </w:rPr>
        <w:t>4</w:t>
      </w:r>
      <w:r w:rsidRPr="00FA6942">
        <w:rPr>
          <w:rFonts w:ascii="Times New Roman" w:eastAsia="Calibri" w:hAnsi="Times New Roman" w:cs="Times New Roman"/>
          <w:sz w:val="24"/>
          <w:szCs w:val="24"/>
        </w:rPr>
        <w:t>/20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2</w:t>
      </w:r>
      <w:r w:rsidR="00FA6942">
        <w:rPr>
          <w:rFonts w:ascii="Times New Roman" w:eastAsia="Calibri" w:hAnsi="Times New Roman" w:cs="Times New Roman"/>
          <w:sz w:val="24"/>
          <w:szCs w:val="24"/>
        </w:rPr>
        <w:t>5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учебном году целей и задач. Этому способствовала, как деятельность учителей, так и деятельность учащихся, которая была достаточно активной, 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разнообразной и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эффективной. Это и повышение уровня научно-методической работы в школе, поднятие роли самообразования, использование новых педагогических технологий, открытые уроки, внеклассные мероприятия, работа по подготовке 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и проведению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предметных недель, конкурсов, олимпиад</w:t>
      </w:r>
      <w:r w:rsidR="00350EAB" w:rsidRPr="00FA6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ECE226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поставленными задачами методическая </w:t>
      </w:r>
      <w:r w:rsidR="00D0541F" w:rsidRPr="00FA6942">
        <w:rPr>
          <w:rFonts w:ascii="Times New Roman" w:eastAsia="Calibri" w:hAnsi="Times New Roman" w:cs="Times New Roman"/>
          <w:sz w:val="24"/>
          <w:szCs w:val="24"/>
        </w:rPr>
        <w:t>работа МО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предметам. </w:t>
      </w:r>
    </w:p>
    <w:p w14:paraId="53AC8F3D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В повседневной работе используются методы системно-деятельностного подхода, каждым учителем создавались условия для формирования ключевых компетентностей учащихся. В системе используется дифференцированный подход, разнообразные методические приемы и формы работы. </w:t>
      </w:r>
    </w:p>
    <w:p w14:paraId="1E000349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учащимися. </w:t>
      </w:r>
    </w:p>
    <w:p w14:paraId="018ABF1F" w14:textId="77777777" w:rsidR="000A4563" w:rsidRPr="00FA6942" w:rsidRDefault="000A4563" w:rsidP="00D855F1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Исходя из данных задач, каждый педагог работал над проблемой, связанной с основной, повышая тем самым свой профессиональный уровень.</w:t>
      </w:r>
    </w:p>
    <w:p w14:paraId="42D2B332" w14:textId="77777777" w:rsidR="000A4563" w:rsidRPr="00FA6942" w:rsidRDefault="000A4563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Научно-методическая работа выстраивалась согласно плану по самообразованию и выбранным методическим темам.</w:t>
      </w:r>
    </w:p>
    <w:p w14:paraId="28316214" w14:textId="77777777" w:rsidR="000A4563" w:rsidRPr="000A4563" w:rsidRDefault="000A4563" w:rsidP="00D855F1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совершенствованию педагогического мастерства учителей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512"/>
      </w:tblGrid>
      <w:tr w:rsidR="004578C9" w:rsidRPr="000A4563" w14:paraId="7A7E0034" w14:textId="77777777" w:rsidTr="00685DA3">
        <w:tc>
          <w:tcPr>
            <w:tcW w:w="2581" w:type="dxa"/>
          </w:tcPr>
          <w:p w14:paraId="098C6133" w14:textId="77777777" w:rsidR="004578C9" w:rsidRPr="000A4563" w:rsidRDefault="004578C9" w:rsidP="00D855F1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512" w:type="dxa"/>
          </w:tcPr>
          <w:p w14:paraId="6979A363" w14:textId="77777777" w:rsidR="004578C9" w:rsidRPr="000A4563" w:rsidRDefault="004578C9" w:rsidP="00D855F1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4578C9" w:rsidRPr="000A4563" w14:paraId="58CEC23B" w14:textId="77777777" w:rsidTr="00685DA3">
        <w:tc>
          <w:tcPr>
            <w:tcW w:w="2581" w:type="dxa"/>
          </w:tcPr>
          <w:p w14:paraId="4EDAB2AA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Картышева Наталия Васильевна</w:t>
            </w:r>
          </w:p>
        </w:tc>
        <w:tc>
          <w:tcPr>
            <w:tcW w:w="7512" w:type="dxa"/>
          </w:tcPr>
          <w:p w14:paraId="370513A0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системно-деятельностного подхода на уроках технологии</w:t>
            </w:r>
          </w:p>
        </w:tc>
      </w:tr>
      <w:tr w:rsidR="004578C9" w:rsidRPr="000A4563" w14:paraId="01C73E19" w14:textId="77777777" w:rsidTr="00685DA3">
        <w:tc>
          <w:tcPr>
            <w:tcW w:w="2581" w:type="dxa"/>
          </w:tcPr>
          <w:p w14:paraId="0EFE3ADC" w14:textId="77777777" w:rsidR="004578C9" w:rsidRPr="000A4563" w:rsidRDefault="00BD392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7512" w:type="dxa"/>
          </w:tcPr>
          <w:p w14:paraId="4A24D334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одаренность, ее выявление и развитие на уроках изобразительного искусства»</w:t>
            </w:r>
          </w:p>
        </w:tc>
      </w:tr>
      <w:tr w:rsidR="004578C9" w:rsidRPr="000A4563" w14:paraId="691BE05A" w14:textId="77777777" w:rsidTr="00685DA3">
        <w:tc>
          <w:tcPr>
            <w:tcW w:w="2581" w:type="dxa"/>
          </w:tcPr>
          <w:p w14:paraId="53A5EE24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Никитенко Светлана Александровна </w:t>
            </w:r>
          </w:p>
        </w:tc>
        <w:tc>
          <w:tcPr>
            <w:tcW w:w="7512" w:type="dxa"/>
          </w:tcPr>
          <w:p w14:paraId="1FADC99A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патриотического 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ОБ</w:t>
            </w:r>
            <w:r w:rsidR="00BD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78C9" w:rsidRPr="000A4563" w14:paraId="15BBEFB9" w14:textId="77777777" w:rsidTr="00685DA3">
        <w:tc>
          <w:tcPr>
            <w:tcW w:w="2581" w:type="dxa"/>
          </w:tcPr>
          <w:p w14:paraId="6D7ABA81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7512" w:type="dxa"/>
          </w:tcPr>
          <w:p w14:paraId="1851D097" w14:textId="77777777" w:rsidR="004578C9" w:rsidRPr="000A4563" w:rsidRDefault="004578C9" w:rsidP="00D855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двигательной активности как средство формирования практических навыков здорового образа жизни в школьном возрасте».</w:t>
            </w:r>
          </w:p>
        </w:tc>
      </w:tr>
    </w:tbl>
    <w:p w14:paraId="65E84EE4" w14:textId="77777777" w:rsidR="004578C9" w:rsidRDefault="004578C9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773FF" w14:textId="77777777" w:rsidR="00CD1268" w:rsidRPr="00FA6942" w:rsidRDefault="00CD1268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>Темы для самообразования, выбранные педагогами МО, свидетельствуют о том, что учителя понимают всю важность задач, стоящих перед ними.</w:t>
      </w:r>
    </w:p>
    <w:p w14:paraId="3099B815" w14:textId="77777777" w:rsidR="00CD1268" w:rsidRPr="00FA6942" w:rsidRDefault="00CD1268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Особое внимание на </w:t>
      </w:r>
      <w:r w:rsidR="00C046D3" w:rsidRPr="00FA6942">
        <w:rPr>
          <w:rFonts w:ascii="Times New Roman" w:eastAsia="Calibri" w:hAnsi="Times New Roman" w:cs="Times New Roman"/>
          <w:sz w:val="24"/>
          <w:szCs w:val="24"/>
        </w:rPr>
        <w:t>заседаниях МО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уделялось изучению нормативных документов, обмену опытом по составлению </w:t>
      </w:r>
      <w:r w:rsidR="001F18C2" w:rsidRPr="00FA6942">
        <w:rPr>
          <w:rFonts w:ascii="Times New Roman" w:eastAsia="Calibri" w:hAnsi="Times New Roman" w:cs="Times New Roman"/>
          <w:sz w:val="24"/>
          <w:szCs w:val="24"/>
        </w:rPr>
        <w:t>поурочного</w:t>
      </w:r>
      <w:r w:rsidRPr="00FA6942">
        <w:rPr>
          <w:rFonts w:ascii="Times New Roman" w:eastAsia="Calibri" w:hAnsi="Times New Roman" w:cs="Times New Roman"/>
          <w:sz w:val="24"/>
          <w:szCs w:val="24"/>
        </w:rPr>
        <w:t xml:space="preserve"> планирования, индивидуальных учебных планов, выявлению пробелов в знаниях, обсуждению мер, направленных на их ликвидацию</w:t>
      </w:r>
      <w:r w:rsidR="00FA69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37CB2F" w14:textId="77777777" w:rsidR="00CD1268" w:rsidRPr="00476465" w:rsidRDefault="00CD1268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CB3">
        <w:rPr>
          <w:rFonts w:ascii="Times New Roman" w:eastAsia="Calibri" w:hAnsi="Times New Roman" w:cs="Times New Roman"/>
          <w:sz w:val="24"/>
          <w:szCs w:val="24"/>
        </w:rPr>
        <w:t>В 202</w:t>
      </w:r>
      <w:r w:rsidR="00476465" w:rsidRPr="00257CB3">
        <w:rPr>
          <w:rFonts w:ascii="Times New Roman" w:eastAsia="Calibri" w:hAnsi="Times New Roman" w:cs="Times New Roman"/>
          <w:sz w:val="24"/>
          <w:szCs w:val="24"/>
        </w:rPr>
        <w:t>4</w:t>
      </w:r>
      <w:r w:rsidR="00BB0A7A" w:rsidRPr="00257CB3">
        <w:rPr>
          <w:rFonts w:ascii="Times New Roman" w:eastAsia="Calibri" w:hAnsi="Times New Roman" w:cs="Times New Roman"/>
          <w:sz w:val="24"/>
          <w:szCs w:val="24"/>
        </w:rPr>
        <w:t>/</w:t>
      </w:r>
      <w:r w:rsidRPr="00257CB3">
        <w:rPr>
          <w:rFonts w:ascii="Times New Roman" w:eastAsia="Calibri" w:hAnsi="Times New Roman" w:cs="Times New Roman"/>
          <w:sz w:val="24"/>
          <w:szCs w:val="24"/>
        </w:rPr>
        <w:t>202</w:t>
      </w:r>
      <w:r w:rsidR="00476465" w:rsidRPr="00257CB3">
        <w:rPr>
          <w:rFonts w:ascii="Times New Roman" w:eastAsia="Calibri" w:hAnsi="Times New Roman" w:cs="Times New Roman"/>
          <w:sz w:val="24"/>
          <w:szCs w:val="24"/>
        </w:rPr>
        <w:t>5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учебно</w:t>
      </w:r>
      <w:r w:rsidR="00BB0A7A">
        <w:rPr>
          <w:rFonts w:ascii="Times New Roman" w:eastAsia="Calibri" w:hAnsi="Times New Roman" w:cs="Times New Roman"/>
          <w:sz w:val="24"/>
          <w:szCs w:val="24"/>
        </w:rPr>
        <w:t>м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BB0A7A">
        <w:rPr>
          <w:rFonts w:ascii="Times New Roman" w:eastAsia="Calibri" w:hAnsi="Times New Roman" w:cs="Times New Roman"/>
          <w:sz w:val="24"/>
          <w:szCs w:val="24"/>
        </w:rPr>
        <w:t>у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проведено </w:t>
      </w:r>
      <w:r w:rsidR="00BB0A7A">
        <w:rPr>
          <w:rFonts w:ascii="Times New Roman" w:eastAsia="Calibri" w:hAnsi="Times New Roman" w:cs="Times New Roman"/>
          <w:sz w:val="24"/>
          <w:szCs w:val="24"/>
        </w:rPr>
        <w:t>8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 xml:space="preserve"> запланированных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заседаний </w:t>
      </w:r>
      <w:r w:rsidR="00476465">
        <w:rPr>
          <w:rFonts w:ascii="Times New Roman" w:eastAsia="Calibri" w:hAnsi="Times New Roman" w:cs="Times New Roman"/>
          <w:sz w:val="24"/>
          <w:szCs w:val="24"/>
        </w:rPr>
        <w:t xml:space="preserve">и 5 внеплановых заседаний в связи с организацией </w:t>
      </w:r>
      <w:r w:rsidR="00976E86">
        <w:rPr>
          <w:rFonts w:ascii="Times New Roman" w:eastAsia="Calibri" w:hAnsi="Times New Roman" w:cs="Times New Roman"/>
          <w:sz w:val="24"/>
          <w:szCs w:val="24"/>
        </w:rPr>
        <w:t>обучения учащихся на дому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МО определялась задачами работы школы 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>в 202</w:t>
      </w:r>
      <w:r w:rsidR="00B26197">
        <w:rPr>
          <w:rFonts w:ascii="Times New Roman" w:eastAsia="Calibri" w:hAnsi="Times New Roman" w:cs="Times New Roman"/>
          <w:sz w:val="24"/>
          <w:szCs w:val="24"/>
        </w:rPr>
        <w:t>4</w:t>
      </w:r>
      <w:r w:rsidRPr="00476465">
        <w:rPr>
          <w:rFonts w:ascii="Times New Roman" w:eastAsia="Calibri" w:hAnsi="Times New Roman" w:cs="Times New Roman"/>
          <w:sz w:val="24"/>
          <w:szCs w:val="24"/>
        </w:rPr>
        <w:t>–20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>2</w:t>
      </w:r>
      <w:r w:rsidR="00B26197">
        <w:rPr>
          <w:rFonts w:ascii="Times New Roman" w:eastAsia="Calibri" w:hAnsi="Times New Roman" w:cs="Times New Roman"/>
          <w:sz w:val="24"/>
          <w:szCs w:val="24"/>
        </w:rPr>
        <w:t>5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учебном году. При выборе тем учитывались профессиональные 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>запросы педагогических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работников, актуальность рассматриваемых вопросов, их значение для </w:t>
      </w:r>
      <w:r w:rsidR="00461677" w:rsidRPr="00476465">
        <w:rPr>
          <w:rFonts w:ascii="Times New Roman" w:eastAsia="Calibri" w:hAnsi="Times New Roman" w:cs="Times New Roman"/>
          <w:sz w:val="24"/>
          <w:szCs w:val="24"/>
        </w:rPr>
        <w:t>совершенствования качества</w:t>
      </w:r>
      <w:r w:rsidRPr="00476465">
        <w:rPr>
          <w:rFonts w:ascii="Times New Roman" w:eastAsia="Calibri" w:hAnsi="Times New Roman" w:cs="Times New Roman"/>
          <w:sz w:val="24"/>
          <w:szCs w:val="24"/>
        </w:rPr>
        <w:t xml:space="preserve"> педагогической деятельности.</w:t>
      </w:r>
    </w:p>
    <w:p w14:paraId="3B7A7D7A" w14:textId="35A49461" w:rsidR="00CD126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B748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Заседания проводились по следующим темам:</w:t>
      </w:r>
    </w:p>
    <w:p w14:paraId="2F1A32A4" w14:textId="5200FD6E" w:rsidR="00C91006" w:rsidRDefault="00C91006" w:rsidP="00D855F1">
      <w:pPr>
        <w:pStyle w:val="a6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10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«Приоритетные направления деятельности МО на 2024-2025 учебный год. </w:t>
      </w:r>
      <w:r w:rsidRPr="00C9100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5 от 29.08.24г.).</w:t>
      </w:r>
    </w:p>
    <w:p w14:paraId="0E9E283D" w14:textId="27C21356" w:rsidR="00C91006" w:rsidRPr="00801A76" w:rsidRDefault="00C91006" w:rsidP="00D855F1">
      <w:pPr>
        <w:pStyle w:val="a6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«Организация методической работы учителей художественно-эстетического цикла на 2024-2025 учебный год». (протокол № 6 от 2</w:t>
      </w:r>
      <w:r w:rsidR="00801A76"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</w:t>
      </w:r>
      <w:r w:rsidR="00801A76"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.24г.).</w:t>
      </w:r>
    </w:p>
    <w:p w14:paraId="6DB900F6" w14:textId="0586E05C" w:rsidR="00801A76" w:rsidRPr="00801A76" w:rsidRDefault="00801A76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«Повышение качества образования путем использования современных образовательных технологий». 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10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.24г.).</w:t>
      </w:r>
    </w:p>
    <w:p w14:paraId="71865BAF" w14:textId="43459493" w:rsidR="00801A76" w:rsidRPr="00801A76" w:rsidRDefault="00801A76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«Профессионально-педагогическая компетентность современного педагога». 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7.12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.24г.).</w:t>
      </w:r>
    </w:p>
    <w:p w14:paraId="24882815" w14:textId="16A62DC8" w:rsidR="00801A76" w:rsidRPr="00801A76" w:rsidRDefault="00801A76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«Роль предметов художественно-эстетического цикла в становлении личности учащихся». 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656FBF6E" w14:textId="3D1A70F8" w:rsidR="00801A76" w:rsidRPr="00801A76" w:rsidRDefault="00801A76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«Изучение содержания программ». 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№5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525604E8" w14:textId="48C5CC87" w:rsidR="00801A76" w:rsidRPr="00801A76" w:rsidRDefault="00801A76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«Сохранение и укрепление здоровья обучающихся на уроках предметов художественно-эстетического цикла». 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801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42643280" w14:textId="698F9354" w:rsidR="00AA3A94" w:rsidRPr="00AA3A94" w:rsidRDefault="00AA3A94" w:rsidP="00D855F1">
      <w:pPr>
        <w:pStyle w:val="a6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«Организованное окончание учебного года». </w:t>
      </w: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03</w:t>
      </w: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</w:t>
      </w: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5DD12B3" w14:textId="3595618D" w:rsidR="00C91006" w:rsidRPr="007B7489" w:rsidRDefault="00AA3A94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целью успешной реализации ФГОС ООО, ФГОС СОО на заседаниях ШМО ХЭЦ заслушивались следующие вопросы:</w:t>
      </w:r>
    </w:p>
    <w:p w14:paraId="652C7C06" w14:textId="77777777" w:rsidR="00CD1268" w:rsidRPr="00CD126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F17579" w:rsidRPr="00F17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изучении методических рекомендаций по предметам на 2024-2025 учебный год (особенности преподавания предметов, критерий оценивания знаний учащихся)</w:t>
      </w:r>
      <w:r w:rsidR="00F175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Hlk199892724"/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(протокол № 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.08.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bookmarkEnd w:id="0"/>
    <w:p w14:paraId="769ECFB0" w14:textId="77777777" w:rsidR="00CD1268" w:rsidRPr="00CD126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О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введении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учебного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предмета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«Труд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(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технология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)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(протокол № 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BF582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45928727" w14:textId="77777777" w:rsidR="00CD1268" w:rsidRPr="00CD126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О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введении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учебного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предмета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«Основы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безопасности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и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защиты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 xml:space="preserve"> </w:t>
      </w:r>
      <w:r w:rsidR="00F17579" w:rsidRPr="00F17579">
        <w:rPr>
          <w:rFonts w:ascii="Calibri" w:eastAsia="Calibri" w:hAnsi="Times New Roman" w:cs="Times New Roman"/>
          <w:sz w:val="24"/>
          <w:szCs w:val="24"/>
        </w:rPr>
        <w:t>Родины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  <w:bookmarkStart w:id="1" w:name="_Hlk189426169"/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08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8714D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bookmarkEnd w:id="1"/>
    <w:p w14:paraId="2157B285" w14:textId="77777777" w:rsidR="00E56C58" w:rsidRPr="00E56C5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F7DE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реализации профориентационного минимума в урочной деятельности.</w:t>
      </w:r>
      <w:r w:rsidR="007F7DE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C58" w:rsidRPr="00E56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5 от 29.08.2024г.).</w:t>
      </w:r>
    </w:p>
    <w:p w14:paraId="3C685981" w14:textId="77777777" w:rsidR="00E56C58" w:rsidRPr="00CD1268" w:rsidRDefault="00CD126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5)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DE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учебному предмет "Труд (технология)" на уровне ООО, обучение учебному предмет ОБЗР на уровне ООО и СОО»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C5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E56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5</w:t>
      </w:r>
      <w:r w:rsidR="00E56C5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E56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="00E56C5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E56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08</w:t>
      </w:r>
      <w:r w:rsidR="00E56C5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E56C5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="00E56C5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A3E84C1" w14:textId="77777777" w:rsidR="00E56C58" w:rsidRPr="00CD1268" w:rsidRDefault="00E56C5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7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714DC" w:rsidRPr="008714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по предупреждению неуспеваемости школьников. Выявление затруднений у низко-мотивированных детей в процессе обучения.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189426547"/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10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  <w:bookmarkEnd w:id="2"/>
    </w:p>
    <w:p w14:paraId="1B77A041" w14:textId="77777777" w:rsidR="00E56C58" w:rsidRDefault="00E56C5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CD126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F7DE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«Подходы в формировании личностных компетенций школьника»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10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BD2D0F5" w14:textId="72FD52DA" w:rsidR="007F7DEF" w:rsidRPr="00CD1268" w:rsidRDefault="00AA3A94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="007F7DE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6251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участия в конкурсах муниципального и всероссийского уровня.</w:t>
      </w:r>
      <w:r w:rsidR="0006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31A707D1" w14:textId="3B06A3F3" w:rsidR="00E56C58" w:rsidRDefault="00AA3A94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9</w:t>
      </w:r>
      <w:r w:rsidR="00CD1268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6251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«Практические аспекты изучения модуля «Основы военной подготовки» учебного предмета ОБЗР на уровне СОО»</w:t>
      </w:r>
      <w:r w:rsidR="0006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6FE3BB55" w14:textId="2426A768" w:rsidR="007F7DEF" w:rsidRDefault="00E56C58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</w:t>
      </w:r>
      <w:r w:rsidR="007F7DE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6251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«ИКТ - компетентность современного учителя» (мастер – класс).</w:t>
      </w:r>
      <w:r w:rsidR="0006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E96A6FD" w14:textId="2C4494BC" w:rsidR="00E56C58" w:rsidRDefault="00E56C58" w:rsidP="00D855F1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7F7DE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)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51F" w:rsidRP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«Функциональная грамотность как образовательный результат. Оценка функциональной грамотности».</w:t>
      </w:r>
      <w:r w:rsidR="0006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_Hlk199890288"/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24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  <w:bookmarkEnd w:id="3"/>
    </w:p>
    <w:p w14:paraId="4490FC2B" w14:textId="5E6F7898" w:rsidR="00E56C58" w:rsidRDefault="00555243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3A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7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6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федеральных образовательных программ по предметам «Труд (технология)» и «Основы безопасности и защиты Родины»: дефициты и первые результаты. 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25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0926E9AC" w14:textId="3AD87C8D" w:rsidR="00476465" w:rsidRDefault="00476465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Творческие отчеты учителей, аттестующихся в 2025 году. 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02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06251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25</w:t>
      </w:r>
      <w:r w:rsidR="0006251F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1E05F58A" w14:textId="0D683FE7" w:rsidR="0006251F" w:rsidRDefault="0006251F" w:rsidP="00D855F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="00AA3A9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5552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Об итогах проведения предметной недели. </w:t>
      </w:r>
      <w:r w:rsidR="00555243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</w:t>
      </w:r>
      <w:r w:rsidR="005552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3</w:t>
      </w:r>
      <w:r w:rsidR="00555243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5552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555243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5552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04</w:t>
      </w:r>
      <w:r w:rsidR="00555243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.20</w:t>
      </w:r>
      <w:r w:rsidR="005552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25</w:t>
      </w:r>
      <w:r w:rsidR="00555243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14:paraId="1BF5C22E" w14:textId="1C976D29" w:rsidR="00CD1268" w:rsidRPr="00CD1268" w:rsidRDefault="00BF2A6A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Кроме того,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на заседаниях ШМО обсуждались вопросы и проводились консультации по раб</w:t>
      </w:r>
      <w:r w:rsidR="00350EAB">
        <w:rPr>
          <w:rFonts w:ascii="Times New Roman" w:eastAsia="Calibri" w:hAnsi="Times New Roman" w:cs="Times New Roman"/>
          <w:sz w:val="24"/>
          <w:szCs w:val="24"/>
        </w:rPr>
        <w:t>оте с документацией (заполнению страниц электронного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журнал</w:t>
      </w:r>
      <w:r w:rsidR="00350EAB">
        <w:rPr>
          <w:rFonts w:ascii="Times New Roman" w:eastAsia="Calibri" w:hAnsi="Times New Roman" w:cs="Times New Roman"/>
          <w:sz w:val="24"/>
          <w:szCs w:val="24"/>
        </w:rPr>
        <w:t>а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, журналов </w:t>
      </w:r>
      <w:r w:rsidR="00350EAB">
        <w:rPr>
          <w:rFonts w:ascii="Times New Roman" w:eastAsia="Calibri" w:hAnsi="Times New Roman" w:cs="Times New Roman"/>
          <w:sz w:val="24"/>
          <w:szCs w:val="24"/>
        </w:rPr>
        <w:t>инструктажей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>), обсуждались результаты проверок школьной документации, принимались меры по устранению недостатков.</w:t>
      </w:r>
      <w:r w:rsidR="00555243">
        <w:rPr>
          <w:rFonts w:ascii="Times New Roman" w:eastAsia="Calibri" w:hAnsi="Times New Roman" w:cs="Times New Roman"/>
          <w:sz w:val="24"/>
          <w:szCs w:val="24"/>
        </w:rPr>
        <w:t xml:space="preserve"> Также был</w:t>
      </w:r>
      <w:r w:rsidR="003D6255">
        <w:rPr>
          <w:rFonts w:ascii="Times New Roman" w:eastAsia="Calibri" w:hAnsi="Times New Roman" w:cs="Times New Roman"/>
          <w:sz w:val="24"/>
          <w:szCs w:val="24"/>
        </w:rPr>
        <w:t>о обращено внимание на</w:t>
      </w:r>
      <w:r w:rsidR="00555243" w:rsidRPr="00555243">
        <w:rPr>
          <w:rFonts w:ascii="Times New Roman" w:eastAsia="Calibri" w:hAnsi="Times New Roman" w:cs="Times New Roman"/>
          <w:sz w:val="24"/>
          <w:szCs w:val="24"/>
        </w:rPr>
        <w:t xml:space="preserve"> нов</w:t>
      </w:r>
      <w:r w:rsidR="003D6255">
        <w:rPr>
          <w:rFonts w:ascii="Times New Roman" w:eastAsia="Calibri" w:hAnsi="Times New Roman" w:cs="Times New Roman"/>
          <w:sz w:val="24"/>
          <w:szCs w:val="24"/>
        </w:rPr>
        <w:t>ый</w:t>
      </w:r>
      <w:r w:rsidR="00555243" w:rsidRPr="00555243">
        <w:rPr>
          <w:rFonts w:ascii="Times New Roman" w:eastAsia="Calibri" w:hAnsi="Times New Roman" w:cs="Times New Roman"/>
          <w:sz w:val="24"/>
          <w:szCs w:val="24"/>
        </w:rPr>
        <w:t xml:space="preserve"> федеральн</w:t>
      </w:r>
      <w:r w:rsidR="003D6255">
        <w:rPr>
          <w:rFonts w:ascii="Times New Roman" w:eastAsia="Calibri" w:hAnsi="Times New Roman" w:cs="Times New Roman"/>
          <w:sz w:val="24"/>
          <w:szCs w:val="24"/>
        </w:rPr>
        <w:t>ый</w:t>
      </w:r>
      <w:r w:rsidR="00555243" w:rsidRPr="00555243">
        <w:rPr>
          <w:rFonts w:ascii="Times New Roman" w:eastAsia="Calibri" w:hAnsi="Times New Roman" w:cs="Times New Roman"/>
          <w:sz w:val="24"/>
          <w:szCs w:val="24"/>
        </w:rPr>
        <w:t xml:space="preserve"> переч</w:t>
      </w:r>
      <w:r w:rsidR="003D6255">
        <w:rPr>
          <w:rFonts w:ascii="Times New Roman" w:eastAsia="Calibri" w:hAnsi="Times New Roman" w:cs="Times New Roman"/>
          <w:sz w:val="24"/>
          <w:szCs w:val="24"/>
        </w:rPr>
        <w:t>ень</w:t>
      </w:r>
      <w:r w:rsidR="00555243" w:rsidRPr="00555243">
        <w:rPr>
          <w:rFonts w:ascii="Times New Roman" w:eastAsia="Calibri" w:hAnsi="Times New Roman" w:cs="Times New Roman"/>
          <w:sz w:val="24"/>
          <w:szCs w:val="24"/>
        </w:rPr>
        <w:t xml:space="preserve"> учебников (ФПУ), утвержденного приказом </w:t>
      </w:r>
      <w:proofErr w:type="spellStart"/>
      <w:r w:rsidR="00555243" w:rsidRPr="00555243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555243" w:rsidRPr="00555243">
        <w:rPr>
          <w:rFonts w:ascii="Times New Roman" w:eastAsia="Calibri" w:hAnsi="Times New Roman" w:cs="Times New Roman"/>
          <w:sz w:val="24"/>
          <w:szCs w:val="24"/>
        </w:rPr>
        <w:t xml:space="preserve"> России № 769 от 05.11.2024</w:t>
      </w:r>
      <w:r w:rsidR="003D62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271EC6" w14:textId="77777777" w:rsidR="00CD1268" w:rsidRPr="00CD1268" w:rsidRDefault="00BF2A6A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Усвоение учебного материала учащимися обеспечивалось за счёт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sz w:val="24"/>
          <w:szCs w:val="24"/>
        </w:rPr>
        <w:t>совершенствования приёмов 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методов организации познавательной деятельности.  Таким образом, вынесенные вопросы на заседаниях </w:t>
      </w:r>
      <w:r w:rsidRPr="00CD1268">
        <w:rPr>
          <w:rFonts w:ascii="Times New Roman" w:eastAsia="Calibri" w:hAnsi="Times New Roman" w:cs="Times New Roman"/>
          <w:sz w:val="24"/>
          <w:szCs w:val="24"/>
        </w:rPr>
        <w:t>МО соответствовали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цели и позволили решить поставленные задачи.</w:t>
      </w:r>
    </w:p>
    <w:p w14:paraId="7DD47761" w14:textId="77777777" w:rsidR="00CD1268" w:rsidRPr="00CD1268" w:rsidRDefault="00CD1268" w:rsidP="00D855F1">
      <w:pPr>
        <w:suppressAutoHyphens/>
        <w:spacing w:after="0" w:line="276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CD1268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В работу ШМО усиленно внедряются инновационные технологии, в частности, информационные и мультимедийные. </w:t>
      </w:r>
    </w:p>
    <w:p w14:paraId="5AF4C231" w14:textId="7EC322F7" w:rsidR="00CD1268" w:rsidRDefault="00CD1268" w:rsidP="00D855F1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14:paraId="3A799E12" w14:textId="27B1D1AF" w:rsidR="00AA3A94" w:rsidRPr="00CD1268" w:rsidRDefault="00AA3A94" w:rsidP="00D855F1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 последнем заседании (протокол №4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03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.06.20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25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г.)  был дан анализ уровня учебных достижений учащихся по учебным дисциплинам. </w:t>
      </w:r>
    </w:p>
    <w:p w14:paraId="414A1F1C" w14:textId="77777777" w:rsidR="00AA3A94" w:rsidRPr="00AA3A94" w:rsidRDefault="00AA3A94" w:rsidP="00D855F1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A3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Информация</w:t>
      </w:r>
    </w:p>
    <w:p w14:paraId="53985215" w14:textId="3F6ACB06" w:rsidR="00AA3A94" w:rsidRPr="00AA3A94" w:rsidRDefault="00AA3A94" w:rsidP="00D855F1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A3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 уровне учебных достижений учащихся за 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AA3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/202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AA3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14:paraId="1591D276" w14:textId="403B3782" w:rsidR="00AA3A94" w:rsidRDefault="00AA3A94" w:rsidP="00D855F1">
      <w:pPr>
        <w:tabs>
          <w:tab w:val="left" w:pos="180"/>
          <w:tab w:val="left" w:pos="720"/>
          <w:tab w:val="center" w:pos="5457"/>
          <w:tab w:val="left" w:pos="8910"/>
        </w:tabs>
        <w:spacing w:after="0" w:line="276" w:lineRule="auto"/>
        <w:ind w:firstLine="709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  <w:r w:rsidRPr="00AA3A9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 предметам художественно-эстетического цикла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ab/>
      </w:r>
    </w:p>
    <w:tbl>
      <w:tblPr>
        <w:tblW w:w="10657" w:type="dxa"/>
        <w:tblInd w:w="-204" w:type="dxa"/>
        <w:tblCellMar>
          <w:top w:w="15" w:type="dxa"/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2073"/>
        <w:gridCol w:w="705"/>
        <w:gridCol w:w="1317"/>
        <w:gridCol w:w="655"/>
        <w:gridCol w:w="505"/>
        <w:gridCol w:w="655"/>
        <w:gridCol w:w="575"/>
        <w:gridCol w:w="655"/>
        <w:gridCol w:w="514"/>
        <w:gridCol w:w="683"/>
        <w:gridCol w:w="429"/>
        <w:gridCol w:w="681"/>
        <w:gridCol w:w="513"/>
        <w:gridCol w:w="697"/>
      </w:tblGrid>
      <w:tr w:rsidR="00804FAB" w:rsidRPr="00AA3A94" w14:paraId="289C6974" w14:textId="77777777" w:rsidTr="00804FAB">
        <w:trPr>
          <w:trHeight w:val="995"/>
        </w:trPr>
        <w:tc>
          <w:tcPr>
            <w:tcW w:w="20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02E1B" w14:textId="77777777" w:rsidR="00AA3A94" w:rsidRPr="00AA3A94" w:rsidRDefault="00AA3A94" w:rsidP="00D855F1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5712A" w14:textId="77777777" w:rsidR="00AA3A94" w:rsidRPr="00AA3A94" w:rsidRDefault="00AA3A94" w:rsidP="00D855F1">
            <w:pPr>
              <w:suppressAutoHyphens/>
              <w:spacing w:after="0" w:line="240" w:lineRule="auto"/>
              <w:ind w:right="-69" w:hanging="10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FA985" w14:textId="77777777" w:rsid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A3A9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Аттесто</w:t>
            </w:r>
            <w:proofErr w:type="spellEnd"/>
          </w:p>
          <w:p w14:paraId="04232A4F" w14:textId="2E4763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A3A9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вано</w:t>
            </w:r>
            <w:proofErr w:type="spellEnd"/>
          </w:p>
          <w:p w14:paraId="541AC834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0C5BC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E83E2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62CA0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AC075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66032C" w14:textId="0A2122DF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«5» +</w:t>
            </w:r>
            <w:r w:rsidR="00804F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2949170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 балл</w:t>
            </w:r>
          </w:p>
        </w:tc>
      </w:tr>
      <w:tr w:rsidR="00804FAB" w:rsidRPr="00AA3A94" w14:paraId="756F476B" w14:textId="77777777" w:rsidTr="00804FAB">
        <w:trPr>
          <w:trHeight w:val="678"/>
        </w:trPr>
        <w:tc>
          <w:tcPr>
            <w:tcW w:w="20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138652F9" w14:textId="77777777" w:rsidR="00AA3A94" w:rsidRPr="00AA3A94" w:rsidRDefault="00AA3A94" w:rsidP="00D855F1">
            <w:pPr>
              <w:suppressAutoHyphens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2329C70B" w14:textId="77777777" w:rsidR="00AA3A94" w:rsidRPr="00AA3A94" w:rsidRDefault="00AA3A94" w:rsidP="00D85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right w:w="10" w:type="dxa"/>
            </w:tcMar>
            <w:vAlign w:val="center"/>
          </w:tcPr>
          <w:p w14:paraId="14C5A766" w14:textId="77777777" w:rsidR="00AA3A94" w:rsidRPr="00AA3A94" w:rsidRDefault="00AA3A94" w:rsidP="00D855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331DF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D13F3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3263F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F17FA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7AA8A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62601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CE535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EADD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BD422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3610DE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A3A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31D96F" w14:textId="77777777" w:rsidR="00AA3A94" w:rsidRPr="00AA3A94" w:rsidRDefault="00AA3A94" w:rsidP="00D855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04FAB" w:rsidRPr="00AA3A94" w14:paraId="7C4EF36E" w14:textId="77777777" w:rsidTr="00804FAB">
        <w:trPr>
          <w:trHeight w:val="37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3DABE" w14:textId="6550C8D2" w:rsidR="00AA3A94" w:rsidRPr="00AA3A94" w:rsidRDefault="00AA3A94" w:rsidP="00D855F1">
            <w:pPr>
              <w:suppressAutoHyphens/>
              <w:spacing w:after="0" w:line="240" w:lineRule="auto"/>
              <w:ind w:right="-14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8311" w14:textId="20944646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E710" w14:textId="7358B036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C8145" w14:textId="2C6CFE15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7FBDA" w14:textId="6C5C25D9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8E1F" w14:textId="2624D4D8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1062" w14:textId="6E06223B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34045" w14:textId="7C5C2160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412D" w14:textId="75794819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23856" w14:textId="48CFDA65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0D11" w14:textId="68FA4382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A0624" w14:textId="63FCC4DD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A590F" w14:textId="73194F0A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8750" w14:textId="2CFA1D08" w:rsidR="00AA3A94" w:rsidRPr="00AA3A94" w:rsidRDefault="00AA3A94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A3A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4,4</w:t>
            </w:r>
          </w:p>
        </w:tc>
      </w:tr>
      <w:tr w:rsidR="00804FAB" w:rsidRPr="00AA3A94" w14:paraId="16C56B75" w14:textId="77777777" w:rsidTr="00804FAB">
        <w:trPr>
          <w:trHeight w:val="37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DCE53" w14:textId="7BA6CA9F" w:rsidR="00804FAB" w:rsidRPr="00AA3A94" w:rsidRDefault="00804FAB" w:rsidP="00D855F1">
            <w:pPr>
              <w:suppressAutoHyphens/>
              <w:spacing w:after="0" w:line="240" w:lineRule="auto"/>
              <w:ind w:left="37" w:right="-14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40AA" w14:textId="29845E7C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6CA2" w14:textId="4E30366E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7BE4" w14:textId="451D5FD9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B983" w14:textId="12F2D1B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AEB5" w14:textId="086410B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0209C" w14:textId="01E19E3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FC5C2" w14:textId="477F48C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6915" w14:textId="79178E86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4104" w14:textId="5C96EE7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0FFE" w14:textId="2DC90CE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75F70" w14:textId="07E6E05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F50F33" w14:textId="3F38CCE9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89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54E442" w14:textId="0119CAAF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4,4</w:t>
            </w:r>
          </w:p>
        </w:tc>
      </w:tr>
      <w:tr w:rsidR="00804FAB" w:rsidRPr="00AA3A94" w14:paraId="57F95BA0" w14:textId="77777777" w:rsidTr="00804FAB">
        <w:trPr>
          <w:trHeight w:val="37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812D0" w14:textId="2AC28DAD" w:rsidR="00804FAB" w:rsidRPr="00AA3A94" w:rsidRDefault="00804FAB" w:rsidP="00D855F1">
            <w:pPr>
              <w:suppressAutoHyphens/>
              <w:spacing w:after="0" w:line="240" w:lineRule="auto"/>
              <w:ind w:left="37" w:right="-14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8EF3" w14:textId="1CD9D3EE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6F4DF" w14:textId="28D26EE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CC694" w14:textId="7E7DC35B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C9EB" w14:textId="39BC6402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13861" w14:textId="0B557493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AC65" w14:textId="6865E8B1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5949" w14:textId="289CBE78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42101" w14:textId="2043D83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1B40" w14:textId="4F409B7A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931B5" w14:textId="24D94C1B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49CDB" w14:textId="7D9AC40C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D26EED" w14:textId="355FF074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4D1E" w14:textId="3C9861CA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4,6</w:t>
            </w:r>
          </w:p>
        </w:tc>
      </w:tr>
      <w:tr w:rsidR="00804FAB" w:rsidRPr="00AA3A94" w14:paraId="5B09FA94" w14:textId="77777777" w:rsidTr="00804FAB">
        <w:trPr>
          <w:trHeight w:val="37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D0044" w14:textId="4F2C6460" w:rsidR="00804FAB" w:rsidRPr="00AA3A94" w:rsidRDefault="00804FAB" w:rsidP="00D855F1">
            <w:pPr>
              <w:suppressAutoHyphens/>
              <w:spacing w:after="0" w:line="240" w:lineRule="auto"/>
              <w:ind w:left="37" w:right="-14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DCD7" w14:textId="0577290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D70F" w14:textId="2314331C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2076" w14:textId="31435585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3B11" w14:textId="7F34AB6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4B9BD" w14:textId="22A07CD4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7B34" w14:textId="01E18A31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130D0" w14:textId="447F1D9E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7AE0" w14:textId="5BA0097F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98A6" w14:textId="2599287A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F7C4" w14:textId="7FB293E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1DD6A" w14:textId="00E0FEFB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222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B802B9" w14:textId="52A2929D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95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4D5D88" w14:textId="41DF6A0D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4,6</w:t>
            </w:r>
          </w:p>
        </w:tc>
      </w:tr>
      <w:tr w:rsidR="00804FAB" w:rsidRPr="00AA3A94" w14:paraId="3A802540" w14:textId="77777777" w:rsidTr="005C094C">
        <w:trPr>
          <w:trHeight w:val="37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EE73E" w14:textId="56029F82" w:rsidR="00804FAB" w:rsidRPr="00AA3A94" w:rsidRDefault="00804FAB" w:rsidP="00D855F1">
            <w:pPr>
              <w:suppressAutoHyphens/>
              <w:spacing w:after="0" w:line="240" w:lineRule="auto"/>
              <w:ind w:left="37" w:right="-14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A0972" w14:textId="7A046391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1EAD" w14:textId="75564850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6CE7A" w14:textId="4107C22B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D47E" w14:textId="61B0D45E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CC1F" w14:textId="57D017CD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C61C" w14:textId="652E04C3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FBF7" w14:textId="31799F42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D367" w14:textId="21DF687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D165" w14:textId="12B76DA2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B1ED" w14:textId="21F58F82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9C0E" w14:textId="648F35C8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28988F" w14:textId="650F256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7166C4" w14:textId="111AC1E7" w:rsidR="00804FAB" w:rsidRPr="00AA3A94" w:rsidRDefault="00804FAB" w:rsidP="00D855F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04FA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4,7</w:t>
            </w:r>
          </w:p>
        </w:tc>
      </w:tr>
    </w:tbl>
    <w:p w14:paraId="3ACD51B7" w14:textId="34437797" w:rsidR="00AA3A94" w:rsidRDefault="00AA3A94" w:rsidP="00D855F1">
      <w:pPr>
        <w:tabs>
          <w:tab w:val="left" w:pos="180"/>
          <w:tab w:val="left" w:pos="720"/>
          <w:tab w:val="center" w:pos="5457"/>
          <w:tab w:val="left" w:pos="8910"/>
        </w:tabs>
        <w:spacing w:after="0" w:line="276" w:lineRule="auto"/>
        <w:ind w:firstLine="709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ACAB8AD" w14:textId="77777777" w:rsidR="00A46666" w:rsidRDefault="00A46666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Анализ данных свидетельствует об успешном освоении учащимися образовательных стандартов содержания образования. Прослеживается положительная динамика уровня обученности и качества знаний учащихся при отсутствии неуспевающих. Работа по повышению мотивации </w:t>
      </w:r>
      <w:r w:rsidR="004F01DB" w:rsidRPr="00A46666">
        <w:rPr>
          <w:rFonts w:ascii="Times New Roman" w:eastAsia="Calibri" w:hAnsi="Times New Roman" w:cs="Times New Roman"/>
          <w:sz w:val="24"/>
          <w:szCs w:val="24"/>
        </w:rPr>
        <w:t>учащихся ведется</w:t>
      </w: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в системе всеми учителями.</w:t>
      </w:r>
    </w:p>
    <w:p w14:paraId="4E1BADBF" w14:textId="77777777" w:rsidR="004F01DB" w:rsidRDefault="004F01DB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01DB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Результаты достижений учащихся:</w:t>
      </w:r>
    </w:p>
    <w:p w14:paraId="16E55D9E" w14:textId="77777777" w:rsidR="004F01DB" w:rsidRDefault="004F01DB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4F01DB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Физическая культура: </w:t>
      </w:r>
    </w:p>
    <w:p w14:paraId="78453915" w14:textId="3C5710D8" w:rsidR="00D55A6D" w:rsidRDefault="00D55A6D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соревнований по шашкам и шахматам </w:t>
      </w:r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>Лопуга</w:t>
      </w:r>
      <w:proofErr w:type="spellEnd"/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Александр, </w:t>
      </w:r>
      <w:proofErr w:type="spellStart"/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Раимов</w:t>
      </w:r>
      <w:proofErr w:type="spellEnd"/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Салим (8-Бкл.) – 3 место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12ABCDCC" w14:textId="77777777" w:rsidR="00D55A6D" w:rsidRDefault="00FF55AE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соревнований по </w:t>
      </w:r>
      <w:r w:rsidR="00AD17AB">
        <w:rPr>
          <w:rFonts w:ascii="Times New Roman" w:eastAsia="Arial Unicode MS" w:hAnsi="Times New Roman" w:cs="Times New Roman"/>
          <w:sz w:val="24"/>
          <w:szCs w:val="24"/>
          <w:lang w:eastAsia="ru-RU"/>
        </w:rPr>
        <w:t>мини-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футболу среди юношей (сборная школы) - участие</w:t>
      </w:r>
      <w:r w:rsid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6402C5A0" w14:textId="77777777" w:rsidR="00FF55AE" w:rsidRPr="00FF55AE" w:rsidRDefault="005F5136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Основы безопасности жизнедеятельности</w:t>
      </w:r>
      <w:r w:rsidR="00FF55AE"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14:paraId="59648602" w14:textId="6957B88D" w:rsidR="00C046D3" w:rsidRPr="003D6255" w:rsidRDefault="00FF55AE" w:rsidP="00D855F1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</w:t>
      </w:r>
      <w:proofErr w:type="spellStart"/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ВсОШ</w:t>
      </w:r>
      <w:proofErr w:type="spellEnd"/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основа</w:t>
      </w:r>
      <w:r w:rsidR="005F513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безопасности </w:t>
      </w:r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и защиты Родины</w:t>
      </w: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202</w:t>
      </w:r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учебном году – </w:t>
      </w:r>
      <w:r w:rsidR="003D6255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Соколов Егор (11кл.) – победитель.</w:t>
      </w:r>
    </w:p>
    <w:p w14:paraId="0075D060" w14:textId="04F7E51B" w:rsidR="00FF55AE" w:rsidRDefault="005F5136" w:rsidP="00D855F1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 целью военно-патриотического воспитания, уважения к героическому прошлому нашей Родины учащиеся 10-11 классов </w:t>
      </w:r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24.10.2024г. </w:t>
      </w:r>
      <w:r w:rsidR="003D6255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 25.04.2025г. </w:t>
      </w:r>
      <w:r w:rsidR="004C2603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прин</w:t>
      </w:r>
      <w:r w:rsidR="00435176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яли</w:t>
      </w:r>
      <w:r w:rsidR="004C2603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</w:t>
      </w:r>
      <w:r w:rsidR="00FF55AE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частие в несении </w:t>
      </w:r>
      <w:r w:rsidR="003D6255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Почетной Вахты Памяти </w:t>
      </w:r>
      <w:r w:rsidR="00FF55AE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 № 1 на Мемориальном комплексе </w:t>
      </w:r>
      <w:r w:rsidR="003D6255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>жертвам фашистской оккупации Крыма 1941-1945 годов «Концлагерь</w:t>
      </w:r>
      <w:r w:rsidR="00FF55AE" w:rsidRPr="003D62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«Красный». </w:t>
      </w:r>
    </w:p>
    <w:p w14:paraId="351CFED2" w14:textId="04A45EEF" w:rsidR="003D6255" w:rsidRDefault="00752D24" w:rsidP="00D855F1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Отборочный этап Всероссийской военно-спортивной игры «Зарница 2.0» на базе школы с 20.02.2025г -28.02.2025г.</w:t>
      </w:r>
    </w:p>
    <w:p w14:paraId="30DA9F10" w14:textId="0A45E4F8" w:rsidR="00752D24" w:rsidRPr="003D6255" w:rsidRDefault="00752D24" w:rsidP="00D855F1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Всероссийской военно-спортивной игры «Зарница 2.0» - участие.</w:t>
      </w:r>
    </w:p>
    <w:p w14:paraId="42C79797" w14:textId="77777777" w:rsidR="00DB20F1" w:rsidRDefault="00DB20F1" w:rsidP="00D855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Технология: </w:t>
      </w:r>
    </w:p>
    <w:p w14:paraId="7E0F55D8" w14:textId="30E84C25" w:rsidR="00435176" w:rsidRPr="00752D24" w:rsidRDefault="00435176" w:rsidP="00D855F1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bookmarkStart w:id="4" w:name="_Hlk199892214"/>
      <w:r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Муниципальном этап Республиканского конкурса «Космические фантазии» </w:t>
      </w:r>
      <w:r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Бекетова Александра,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Погребова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Екатерина (8-Бкл.) – победители</w:t>
      </w:r>
      <w:r w:rsidR="00752D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bookmarkEnd w:id="4"/>
    <w:p w14:paraId="5ABDF54A" w14:textId="7A0B3389" w:rsidR="00752D24" w:rsidRPr="00752D24" w:rsidRDefault="00752D24" w:rsidP="00D855F1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752D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Республиканский этап Республиканского конкурса «Космические фантазии» </w:t>
      </w:r>
      <w:r w:rsidRPr="00752D24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- Бекетова Александра (8-Бкл.) – призёр </w:t>
      </w:r>
      <w:r w:rsidRPr="00752D24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II</w:t>
      </w:r>
      <w:r w:rsidRPr="00752D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степени.</w:t>
      </w:r>
    </w:p>
    <w:p w14:paraId="2D5D2A8B" w14:textId="77777777" w:rsidR="00435176" w:rsidRPr="00435176" w:rsidRDefault="00DB20F1" w:rsidP="00D855F1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</w:t>
      </w:r>
      <w:proofErr w:type="spellStart"/>
      <w:r w:rsidR="00435176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>ВсОШ</w:t>
      </w:r>
      <w:proofErr w:type="spellEnd"/>
      <w:r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технологии в 202</w:t>
      </w:r>
      <w:r w:rsidR="00435176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>/202</w:t>
      </w:r>
      <w:r w:rsidR="00435176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16675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учебном году </w:t>
      </w:r>
      <w:r w:rsidR="00435176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>– Бекетова Александра (8-Бкл.) - победитель</w:t>
      </w:r>
      <w:r w:rsidR="00C16675" w:rsidRPr="004351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14:paraId="6A35DFB3" w14:textId="77777777" w:rsidR="00744EF8" w:rsidRPr="00435176" w:rsidRDefault="00744EF8" w:rsidP="00D855F1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35176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  <w:t>Изобразительное искусство:</w:t>
      </w:r>
    </w:p>
    <w:p w14:paraId="2FD3C1A0" w14:textId="09EFC7CC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униципальный этап Республиканской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эколого-природоохранной акции «К чистым истокам» в 2024 году.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Экоплакат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«Вода - основа жизни» - Коваленко</w:t>
      </w:r>
      <w:r w:rsidR="004316B8"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Наталья 7В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кл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. </w:t>
      </w:r>
      <w:r w:rsidR="00435176"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- 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2 место</w:t>
      </w:r>
      <w:r w:rsidR="00435176" w:rsidRPr="00804FAB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14:paraId="69B7EAAB" w14:textId="34726335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Республиканский конкурс детского творчества по безопасности дорожного движения среди воспитанников и учащихся образовательных организаций «Дорога глазами детей» - Шульга Сергей 5А </w:t>
      </w:r>
      <w:proofErr w:type="spellStart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кл</w:t>
      </w:r>
      <w:proofErr w:type="spellEnd"/>
      <w:proofErr w:type="gramStart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Кружалова</w:t>
      </w:r>
      <w:proofErr w:type="spellEnd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Дарья 5Б </w:t>
      </w:r>
      <w:proofErr w:type="spellStart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  <w:r w:rsidR="00435176" w:rsidRPr="00804F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– участие.</w:t>
      </w:r>
    </w:p>
    <w:p w14:paraId="4FB29044" w14:textId="015FB5AB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Муниципальном этап Республиканского конкурса «Космические фантазии» 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в 2024-2025 учебном году -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Широкожухина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Диана 7В </w:t>
      </w:r>
      <w:proofErr w:type="spellStart"/>
      <w:proofErr w:type="gram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35176"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-</w:t>
      </w:r>
      <w:proofErr w:type="gramEnd"/>
      <w:r w:rsidR="00435176"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участие.</w:t>
      </w:r>
    </w:p>
    <w:p w14:paraId="10555AFF" w14:textId="6FAC68D0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конкурса «Я - против коррупции» и логотипов «Стоп коррупция» - Камели Елизавета 7В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35176"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участие.</w:t>
      </w:r>
    </w:p>
    <w:p w14:paraId="35909765" w14:textId="17337E29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республиканского фестиваля - конкурса «Крым в сердце моем» «Крымская палитра» «Мой Крым!» -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Рябошапко</w:t>
      </w:r>
      <w:proofErr w:type="spellEnd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Елизавета 7В </w:t>
      </w:r>
      <w:proofErr w:type="spellStart"/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>кл</w:t>
      </w:r>
      <w:proofErr w:type="spellEnd"/>
      <w:r w:rsidR="004316B8"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участие.</w:t>
      </w:r>
      <w:r w:rsidRPr="00804FA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</w:t>
      </w:r>
    </w:p>
    <w:p w14:paraId="070CBE5C" w14:textId="7C577E95" w:rsidR="00744EF8" w:rsidRPr="00804FAB" w:rsidRDefault="00744EF8" w:rsidP="00D855F1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F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республиканского конкурса «Базовые национальные ценности» - Мищенко София</w:t>
      </w:r>
      <w:r w:rsidR="004316B8" w:rsidRPr="0080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(7-Вкл.) – 2 место.</w:t>
      </w:r>
    </w:p>
    <w:p w14:paraId="0EEF7989" w14:textId="77777777" w:rsidR="006362E8" w:rsidRDefault="006362E8" w:rsidP="00D855F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63365" w14:textId="77777777" w:rsidR="006362E8" w:rsidRPr="006362E8" w:rsidRDefault="006362E8" w:rsidP="00D855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участия обучающихся 5-11-х классов </w:t>
      </w:r>
      <w:r w:rsidRPr="006362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школьного этапа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ВсОШ</w:t>
      </w:r>
      <w:proofErr w:type="spellEnd"/>
      <w:r w:rsidRPr="006362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 предметам </w:t>
      </w:r>
      <w:r w:rsidRPr="00636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таблице:</w:t>
      </w: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3935"/>
        <w:gridCol w:w="2834"/>
        <w:gridCol w:w="3262"/>
      </w:tblGrid>
      <w:tr w:rsidR="006362E8" w:rsidRPr="006362E8" w14:paraId="199E60A2" w14:textId="77777777" w:rsidTr="005C094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BE6D21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6D50BF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Приняли участие в олимпиаде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BF8D59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победителей и призеров </w:t>
            </w:r>
          </w:p>
        </w:tc>
      </w:tr>
      <w:tr w:rsidR="006362E8" w:rsidRPr="006362E8" w14:paraId="2EDBD76D" w14:textId="77777777" w:rsidTr="005C094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EDDD66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F5374E3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B7F26B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362E8" w:rsidRPr="006362E8" w14:paraId="06BBF70E" w14:textId="77777777" w:rsidTr="005C094C"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E4414C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A9CC23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093827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362E8" w:rsidRPr="006362E8" w14:paraId="2C2A700D" w14:textId="77777777" w:rsidTr="006362E8">
        <w:trPr>
          <w:trHeight w:val="132"/>
        </w:trPr>
        <w:tc>
          <w:tcPr>
            <w:tcW w:w="3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01811D" w14:textId="77777777" w:rsidR="006362E8" w:rsidRPr="006362E8" w:rsidRDefault="006362E8" w:rsidP="00D85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C33C1A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E5BA56" w14:textId="77777777" w:rsidR="006362E8" w:rsidRPr="006362E8" w:rsidRDefault="006362E8" w:rsidP="00D855F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14:paraId="73197178" w14:textId="77777777" w:rsidR="006362E8" w:rsidRPr="00744EF8" w:rsidRDefault="006362E8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2230520" w14:textId="77777777" w:rsidR="00A46666" w:rsidRDefault="00A46666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развития творческих способностей детей, организации их активного досуга, здорового образа жизни, </w:t>
      </w:r>
      <w:r w:rsidR="002A4790" w:rsidRPr="002A4790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2A4790" w:rsidRP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обучающихся патриотизма, глубокого уважения к государственным символам Российской Федерации, историческому и культурному прошлому России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в 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6362E8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/20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6362E8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в школе были организованы 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следующие 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занятия внеурочной деятельности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>портивно-оздоровительно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направлени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развития личности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«Подвижные игры»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-9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(учитель </w:t>
      </w:r>
      <w:proofErr w:type="spellStart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>Погребова</w:t>
      </w:r>
      <w:proofErr w:type="spellEnd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А.В.)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2A4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63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художественной направленности «В мире прекрасного» для 5-6 классов (учитель </w:t>
      </w:r>
      <w:proofErr w:type="spellStart"/>
      <w:r w:rsidR="00163937">
        <w:rPr>
          <w:rFonts w:ascii="Times New Roman" w:eastAsia="Calibri" w:hAnsi="Times New Roman" w:cs="Times New Roman"/>
          <w:color w:val="000000"/>
          <w:sz w:val="24"/>
          <w:szCs w:val="24"/>
        </w:rPr>
        <w:t>Душабаева</w:t>
      </w:r>
      <w:proofErr w:type="spellEnd"/>
      <w:r w:rsidR="00163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Н.Ю.), «Мир визуально-пространственных искусств» 5-А </w:t>
      </w:r>
      <w:proofErr w:type="spellStart"/>
      <w:r w:rsidR="00163937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="00163937">
        <w:rPr>
          <w:rFonts w:ascii="Times New Roman" w:eastAsia="Calibri" w:hAnsi="Times New Roman" w:cs="Times New Roman"/>
          <w:color w:val="000000"/>
          <w:sz w:val="24"/>
          <w:szCs w:val="24"/>
        </w:rPr>
        <w:t>. (учитель Картышева Н.В.)</w:t>
      </w:r>
    </w:p>
    <w:p w14:paraId="15264FAA" w14:textId="03CF6260" w:rsidR="00804FAB" w:rsidRPr="00804FAB" w:rsidRDefault="00804FAB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плану работы школы с </w:t>
      </w:r>
      <w:r w:rsidRPr="00D855F1">
        <w:rPr>
          <w:rFonts w:ascii="Times New Roman" w:eastAsia="Calibri" w:hAnsi="Times New Roman" w:cs="Times New Roman"/>
          <w:sz w:val="24"/>
          <w:szCs w:val="24"/>
        </w:rPr>
        <w:t xml:space="preserve">12 по 16 </w:t>
      </w:r>
      <w:r w:rsidR="006D0E2A" w:rsidRPr="00D855F1">
        <w:rPr>
          <w:rFonts w:ascii="Times New Roman" w:eastAsia="Calibri" w:hAnsi="Times New Roman" w:cs="Times New Roman"/>
          <w:sz w:val="24"/>
          <w:szCs w:val="24"/>
        </w:rPr>
        <w:t>мая</w:t>
      </w:r>
      <w:r w:rsidRPr="00D855F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6D0E2A" w:rsidRPr="00D855F1">
        <w:rPr>
          <w:rFonts w:ascii="Times New Roman" w:eastAsia="Calibri" w:hAnsi="Times New Roman" w:cs="Times New Roman"/>
          <w:sz w:val="24"/>
          <w:szCs w:val="24"/>
        </w:rPr>
        <w:t>5</w:t>
      </w:r>
      <w:r w:rsidRPr="00D855F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804FA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04F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прошла неделя предметов художественно-эстетического цикла. Успех проведения предметной недели во многом зависит от того, насколько своевременно и качественно будет осуществлена подготовительная работа. Основная задача недели — вовлечь каждого ребенка в различные виды деятельности: художественную, трудовую, спортивную. </w:t>
      </w:r>
    </w:p>
    <w:p w14:paraId="79CAE746" w14:textId="77777777" w:rsidR="00804FAB" w:rsidRPr="00804FAB" w:rsidRDefault="00804FAB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работе Недели приняли участие учащиеся 1-11 классов.  Предметная неделя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</w:p>
    <w:p w14:paraId="7817634F" w14:textId="77777777" w:rsidR="00804FAB" w:rsidRPr="00804FAB" w:rsidRDefault="00804FAB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AB">
        <w:rPr>
          <w:rFonts w:ascii="Times New Roman" w:eastAsia="Calibri" w:hAnsi="Times New Roman" w:cs="Times New Roman"/>
          <w:color w:val="000000"/>
          <w:sz w:val="24"/>
          <w:szCs w:val="24"/>
        </w:rPr>
        <w:t>Цели недели: закрепить в игровой, занимательной форме изученный ранее материал; повысить профессиональную компетентность учителей в рамках плана методической работы, а также для развития познавательной и творческой активности обучающихся; содействовать развитию творческих способностей; воспитать нравственно-эстетическое отношение к миру; развить у детей чувство личной ответственности за свое здоровье; воспитать нравственно-эстетические качества личности гражданина России, патриота своей Родины.</w:t>
      </w:r>
    </w:p>
    <w:p w14:paraId="76B86C12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Открытие предметной недели началось с выставки конкурсных фотографий «Моя спортивная семья», которую организовала учитель Когутова Ю.В. </w:t>
      </w:r>
      <w:r>
        <w:rPr>
          <w:rFonts w:ascii="Times New Roman" w:hAnsi="Times New Roman" w:cs="Times New Roman"/>
          <w:sz w:val="24"/>
          <w:szCs w:val="24"/>
        </w:rPr>
        <w:t xml:space="preserve">Учащиеся 1-11 классов представили оригинальные фотографии, в которых отражены занятия спортом всей семьей.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Библиотекарь Кочура М.В. организовала в библиотеке тематическую выставку литературы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«Здоровье и спорт – рядом идут!». В продолжении дня учителем Трещенко А.В. были организованы товарищеские соревнования по шашкам среди учащихся 7-8 классов.</w:t>
      </w:r>
    </w:p>
    <w:p w14:paraId="1C16F3C4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Учитель музыки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Душабаева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Н.Ю. совместно с педагогом-организатором Катаевой Л.И. организовала на переменах для учащихся 1-11 классов караоке «Песни детства». У всех желающих была возможность проявить свои вокальные способности.</w:t>
      </w:r>
    </w:p>
    <w:p w14:paraId="379265F8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учащихся 5-х классов учителем труда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Картышевой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Н.В., совместно с учителем ОБЗР Никитенко С.А. был проведен урок здоровья «Откуда продукты к нам на стол пришли?» Ребята узнали, какие бывают витамины, в каких продуктах они содержаться, зачем они нужны человеку.</w:t>
      </w:r>
    </w:p>
    <w:p w14:paraId="065EA4AD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Второй день Недели начался с оформленной выставки рисунков «Волшебная кисть» с цитатами великих людей об искусстве. Также учителем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Душабаевой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Н.Ю. было проведено внеклассное мероприятие по музыке «Музыкальный ералаш». </w:t>
      </w:r>
      <w:r w:rsidRPr="00931ACC">
        <w:rPr>
          <w:rFonts w:ascii="Times New Roman" w:hAnsi="Times New Roman" w:cs="Times New Roman"/>
          <w:sz w:val="24"/>
          <w:szCs w:val="24"/>
        </w:rPr>
        <w:t>Р</w:t>
      </w:r>
      <w:r w:rsidRPr="00931ACC">
        <w:rPr>
          <w:rFonts w:ascii="Times New Roman" w:eastAsia="Calibri" w:hAnsi="Times New Roman" w:cs="Times New Roman"/>
          <w:sz w:val="24"/>
          <w:szCs w:val="24"/>
        </w:rPr>
        <w:t xml:space="preserve">ебята разгадывали загадки, ребусы, кроссворды об искусстве и музыке. </w:t>
      </w:r>
      <w:r>
        <w:rPr>
          <w:rFonts w:ascii="Times New Roman" w:hAnsi="Times New Roman" w:cs="Times New Roman"/>
          <w:sz w:val="24"/>
          <w:szCs w:val="24"/>
        </w:rPr>
        <w:t>Задачей мероприятия было выявление у ребят уровня сформированного музыкального вкуса, мнений и суждений о музыке.</w:t>
      </w:r>
    </w:p>
    <w:p w14:paraId="77E0428F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 руководством учителя ОБЗР Никитенко С.А. среди учащихся 9-х классов была проведена отработка алгоритма при угрозе и совершении террористического акта. </w:t>
      </w:r>
      <w:r w:rsidRPr="00085ED7">
        <w:rPr>
          <w:rFonts w:ascii="Times New Roman" w:eastAsia="Calibri" w:hAnsi="Times New Roman" w:cs="Times New Roman"/>
          <w:sz w:val="24"/>
          <w:szCs w:val="24"/>
        </w:rPr>
        <w:t>Ребята обсудили, как обезопасить свою жизнь и выжить в чрезвычайной ситуации. Поделились своими знаниями. Получили новые советы и рекомендации.</w:t>
      </w:r>
    </w:p>
    <w:p w14:paraId="71664D40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Картышева Н.В. в творческой мастерской организовала конкурс «Аленький цветочек» для учащихся 5-х классов. Ребятам было предложено изготовить цветы из различных конструкционных материалов с использованием любых техник декоративно- прикладного искусства. Лучшие работы были представлены на выставке.</w:t>
      </w:r>
    </w:p>
    <w:p w14:paraId="7CAE8044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среду была организована учителями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Романчак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Е.Н. и Кухаренко Е.В. эстафета «Веселые ребята» среди учащихся 5- 6 классов. Ребятам необходимо было пройти испытания в виде полосы препятствий: </w:t>
      </w:r>
      <w:r w:rsidRPr="00426584">
        <w:rPr>
          <w:rFonts w:ascii="Times New Roman" w:eastAsia="Calibri" w:hAnsi="Times New Roman" w:cs="Times New Roman"/>
          <w:sz w:val="24"/>
          <w:szCs w:val="24"/>
        </w:rPr>
        <w:t>бег, прыжки, лазание, преодоление различных высот</w:t>
      </w:r>
      <w:r>
        <w:rPr>
          <w:rFonts w:ascii="Times New Roman" w:eastAsia="Calibri" w:hAnsi="Times New Roman" w:cs="Times New Roman"/>
          <w:sz w:val="24"/>
          <w:szCs w:val="24"/>
        </w:rPr>
        <w:t>. Учащиеся продемонстрировали свои физически способности ловкость, все задания преодолевались эмоционально и весело.</w:t>
      </w:r>
    </w:p>
    <w:p w14:paraId="4D7B9FD2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Далее, в течение дня, учителем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Картышевой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Н.В. был проведен среди 6-7 классов «устный журнал» о кухнях народов мира. Учащиеся узнали о традициях, особенностях, обычаях приема пищи в разных странах. Полученные знания помогут ребятам </w:t>
      </w:r>
      <w:r w:rsidRPr="00396AE5">
        <w:rPr>
          <w:rFonts w:ascii="Times New Roman" w:eastAsia="Calibri" w:hAnsi="Times New Roman" w:cs="Times New Roman"/>
          <w:sz w:val="24"/>
          <w:szCs w:val="24"/>
        </w:rPr>
        <w:t>сформировать позицию бережного отношения к национальным традициям и обычаям.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Также была организована в</w:t>
      </w:r>
      <w:r w:rsidRPr="007334CC">
        <w:rPr>
          <w:rFonts w:ascii="Times New Roman" w:hAnsi="Times New Roman" w:cs="Times New Roman"/>
          <w:sz w:val="24"/>
          <w:szCs w:val="24"/>
        </w:rPr>
        <w:t>ыставка проектов учащихся (кулинарные плакаты на тему «Кухни народов мира»)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F2384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 начальной школы учитель музыки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Н.Ю., и педагог организатор Катаева Л.И. совместно с обучающимися 8-х классов провела внеклассное мероприятие «Музыкальный театр». Ребята расширили кругозор в области искусства, познакомились с различными формами театрального искусства, таких, как мюзикл, опера, оперетта, балет. Также вниманию младших школьников была представлена музыкальная сказка «Кошкин дом».</w:t>
      </w:r>
    </w:p>
    <w:p w14:paraId="4BF24BD4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Четвертый день Недели начался с мастер-класса «Картины в стиле стринг-арт». Учитель труда Картышева Н.В. совместно с обучающимися 8-Б класса провели в библиотеке мастер-класс, познакомили всех желающих с данной техникой, рассказали об истории техники. Библиотекарь Кочура М.В. организовала беседу для учащихся 6-х классов «История одной картины». Беседа была приурочена художникам-юбилярам в 2025 году Валентину Серову и Юрию Васнецову. </w:t>
      </w:r>
    </w:p>
    <w:p w14:paraId="2953EBCB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учителя ОБЗР Никитенко С.А. для учащихся 8-х классов была проведена практическая отработка «Реанимационные действия при остановке дыхания при поражении электрическим током.</w:t>
      </w:r>
      <w:r w:rsidRPr="000C318B"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посмотрели видеоролик о реанимационных действиях и б</w:t>
      </w:r>
      <w:r w:rsidRPr="000C318B">
        <w:rPr>
          <w:rFonts w:ascii="Times New Roman" w:hAnsi="Times New Roman" w:cs="Times New Roman"/>
          <w:sz w:val="24"/>
          <w:szCs w:val="24"/>
        </w:rPr>
        <w:t>ыло предложено проверить свои практические знания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тренажере-манекене взрослого человека для оказания первой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89942E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Учителями Когутовой Ю.В. и Терещенко А.В. было проведено внеклассное мероприятие «От значка ГТО к олимпийским медалям</w:t>
      </w:r>
      <w:r w:rsidRPr="005669F0">
        <w:rPr>
          <w:rFonts w:ascii="Times New Roman" w:hAnsi="Times New Roman" w:cs="Times New Roman"/>
          <w:sz w:val="24"/>
          <w:szCs w:val="24"/>
        </w:rPr>
        <w:t xml:space="preserve">, где ребята </w:t>
      </w:r>
      <w:r>
        <w:rPr>
          <w:rFonts w:ascii="Times New Roman" w:hAnsi="Times New Roman" w:cs="Times New Roman"/>
          <w:sz w:val="24"/>
          <w:szCs w:val="24"/>
        </w:rPr>
        <w:t xml:space="preserve">9-11 классов </w:t>
      </w:r>
      <w:r w:rsidRPr="005669F0">
        <w:rPr>
          <w:rFonts w:ascii="Times New Roman" w:hAnsi="Times New Roman" w:cs="Times New Roman"/>
          <w:sz w:val="24"/>
          <w:szCs w:val="24"/>
        </w:rPr>
        <w:t>продемонстрировали скоростно-силовые качества</w:t>
      </w:r>
      <w:r>
        <w:rPr>
          <w:rFonts w:ascii="Times New Roman" w:hAnsi="Times New Roman" w:cs="Times New Roman"/>
          <w:sz w:val="24"/>
          <w:szCs w:val="24"/>
        </w:rPr>
        <w:t>, согласно нормативам ГТО.</w:t>
      </w:r>
    </w:p>
    <w:p w14:paraId="20065C7D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C9F">
        <w:rPr>
          <w:rFonts w:ascii="Times New Roman" w:hAnsi="Times New Roman" w:cs="Times New Roman"/>
          <w:sz w:val="24"/>
          <w:szCs w:val="24"/>
        </w:rPr>
        <w:t>В завершении Недели, на пятый день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5 классов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 и Картышева Н.В. провели мероприятие </w:t>
      </w:r>
      <w:r w:rsidRPr="00485C9F">
        <w:rPr>
          <w:rFonts w:ascii="Times New Roman" w:hAnsi="Times New Roman" w:cs="Times New Roman"/>
          <w:sz w:val="24"/>
          <w:szCs w:val="24"/>
        </w:rPr>
        <w:t>«Великие имена в истории искусства».</w:t>
      </w:r>
      <w:r>
        <w:rPr>
          <w:rFonts w:ascii="Times New Roman" w:hAnsi="Times New Roman" w:cs="Times New Roman"/>
          <w:sz w:val="24"/>
          <w:szCs w:val="24"/>
        </w:rPr>
        <w:t xml:space="preserve"> Был организован п</w:t>
      </w:r>
      <w:r w:rsidRPr="00485C9F">
        <w:rPr>
          <w:rFonts w:ascii="Times New Roman" w:hAnsi="Times New Roman" w:cs="Times New Roman"/>
          <w:sz w:val="24"/>
          <w:szCs w:val="24"/>
        </w:rPr>
        <w:t>оказ произведений искусства выдающихся мастеров (живопись, скульптура, графика и др.)</w:t>
      </w:r>
      <w:r>
        <w:rPr>
          <w:rFonts w:ascii="Times New Roman" w:hAnsi="Times New Roman" w:cs="Times New Roman"/>
          <w:sz w:val="24"/>
          <w:szCs w:val="24"/>
        </w:rPr>
        <w:t xml:space="preserve">, ребята виртуально посетили галереи и музеи мира, обсудили произведения искусства и их влияние на культуру. </w:t>
      </w:r>
    </w:p>
    <w:p w14:paraId="2F16EE98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ОБЗР Никитенко провела эстафету по ПДД «Движение – жизнь, когда по правилам». </w:t>
      </w:r>
    </w:p>
    <w:p w14:paraId="1DCC0620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9-х классов провели для младших школьников соревнования на знание правил дорожного движения, закрепили знания безопасного поведения на дороге, проходили игровые этапы по карте, согласно маршрутному листу.</w:t>
      </w:r>
    </w:p>
    <w:p w14:paraId="3713C959" w14:textId="77777777" w:rsidR="00D855F1" w:rsidRDefault="00D855F1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AF">
        <w:rPr>
          <w:rFonts w:ascii="Times New Roman" w:eastAsia="Calibri" w:hAnsi="Times New Roman" w:cs="Times New Roman"/>
          <w:sz w:val="24"/>
          <w:szCs w:val="24"/>
        </w:rPr>
        <w:t>По окончании предметной недели были подведены итоги. Самых активных участников наградили грамотой.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51AF">
        <w:rPr>
          <w:rFonts w:ascii="Times New Roman" w:eastAsia="Calibri" w:hAnsi="Times New Roman" w:cs="Times New Roman"/>
          <w:sz w:val="24"/>
          <w:szCs w:val="24"/>
        </w:rPr>
        <w:t>Таким образом, после проведения предметной недели художественно-эстетического цикла многих обучающихся расширяется кругозор, развиваются творческие способности, появляется заинтересованность в познании нового, усиливается интерес к процессу обучения.</w:t>
      </w:r>
    </w:p>
    <w:p w14:paraId="01948C26" w14:textId="77777777" w:rsidR="0086723C" w:rsidRPr="0086723C" w:rsidRDefault="0086723C" w:rsidP="00D855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86723C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Основные формы работы по повышению педагогического мастерства</w:t>
      </w:r>
    </w:p>
    <w:p w14:paraId="3AD1416E" w14:textId="77777777" w:rsidR="0086723C" w:rsidRDefault="00846007" w:rsidP="00D855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>На курсах повышения квалификации в ГБОУ ДПО РК КРИППО курсовую подготовку прошли:</w:t>
      </w:r>
    </w:p>
    <w:p w14:paraId="08C7F893" w14:textId="77777777" w:rsidR="00846007" w:rsidRDefault="00846007" w:rsidP="00D855F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Картышева Наталия Васильевна: </w:t>
      </w:r>
    </w:p>
    <w:p w14:paraId="7A97D5A6" w14:textId="3D0CAB3D" w:rsidR="003B65F4" w:rsidRDefault="00846007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- с </w:t>
      </w:r>
      <w:r w:rsidR="00B26197">
        <w:rPr>
          <w:rFonts w:ascii="Times New Roman" w:eastAsia="Calibri" w:hAnsi="Times New Roman" w:cs="Times New Roman"/>
          <w:sz w:val="24"/>
          <w:szCs w:val="24"/>
        </w:rPr>
        <w:t>06</w:t>
      </w:r>
      <w:r w:rsidRPr="00846007">
        <w:rPr>
          <w:rFonts w:ascii="Times New Roman" w:eastAsia="Calibri" w:hAnsi="Times New Roman" w:cs="Times New Roman"/>
          <w:sz w:val="24"/>
          <w:szCs w:val="24"/>
        </w:rPr>
        <w:t>.</w:t>
      </w:r>
      <w:r w:rsidR="00B26197">
        <w:rPr>
          <w:rFonts w:ascii="Times New Roman" w:eastAsia="Calibri" w:hAnsi="Times New Roman" w:cs="Times New Roman"/>
          <w:sz w:val="24"/>
          <w:szCs w:val="24"/>
        </w:rPr>
        <w:t>06.</w:t>
      </w:r>
      <w:r w:rsidRPr="00846007">
        <w:rPr>
          <w:rFonts w:ascii="Times New Roman" w:eastAsia="Calibri" w:hAnsi="Times New Roman" w:cs="Times New Roman"/>
          <w:sz w:val="24"/>
          <w:szCs w:val="24"/>
        </w:rPr>
        <w:t>202</w:t>
      </w:r>
      <w:r w:rsidR="00B26197">
        <w:rPr>
          <w:rFonts w:ascii="Times New Roman" w:eastAsia="Calibri" w:hAnsi="Times New Roman" w:cs="Times New Roman"/>
          <w:sz w:val="24"/>
          <w:szCs w:val="24"/>
        </w:rPr>
        <w:t>4</w:t>
      </w: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B26197">
        <w:rPr>
          <w:rFonts w:ascii="Times New Roman" w:eastAsia="Calibri" w:hAnsi="Times New Roman" w:cs="Times New Roman"/>
          <w:sz w:val="24"/>
          <w:szCs w:val="24"/>
        </w:rPr>
        <w:t>05</w:t>
      </w:r>
      <w:r w:rsidRPr="00846007">
        <w:rPr>
          <w:rFonts w:ascii="Times New Roman" w:eastAsia="Calibri" w:hAnsi="Times New Roman" w:cs="Times New Roman"/>
          <w:sz w:val="24"/>
          <w:szCs w:val="24"/>
        </w:rPr>
        <w:t>.</w:t>
      </w:r>
      <w:r w:rsidR="00B26197">
        <w:rPr>
          <w:rFonts w:ascii="Times New Roman" w:eastAsia="Calibri" w:hAnsi="Times New Roman" w:cs="Times New Roman"/>
          <w:sz w:val="24"/>
          <w:szCs w:val="24"/>
        </w:rPr>
        <w:t>08</w:t>
      </w:r>
      <w:r w:rsidRPr="00846007">
        <w:rPr>
          <w:rFonts w:ascii="Times New Roman" w:eastAsia="Calibri" w:hAnsi="Times New Roman" w:cs="Times New Roman"/>
          <w:sz w:val="24"/>
          <w:szCs w:val="24"/>
        </w:rPr>
        <w:t>.202</w:t>
      </w:r>
      <w:r w:rsidR="00B26197">
        <w:rPr>
          <w:rFonts w:ascii="Times New Roman" w:eastAsia="Calibri" w:hAnsi="Times New Roman" w:cs="Times New Roman"/>
          <w:sz w:val="24"/>
          <w:szCs w:val="24"/>
        </w:rPr>
        <w:t>4</w:t>
      </w: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г. по программе </w:t>
      </w:r>
      <w:r w:rsidR="00B26197">
        <w:rPr>
          <w:rFonts w:ascii="Times New Roman" w:eastAsia="Calibri" w:hAnsi="Times New Roman" w:cs="Times New Roman"/>
          <w:sz w:val="24"/>
          <w:szCs w:val="24"/>
        </w:rPr>
        <w:t>«</w:t>
      </w:r>
      <w:r w:rsidR="00B26197" w:rsidRPr="00B26197">
        <w:rPr>
          <w:rFonts w:ascii="Times New Roman" w:eastAsia="Calibri" w:hAnsi="Times New Roman" w:cs="Times New Roman"/>
          <w:sz w:val="24"/>
          <w:szCs w:val="24"/>
        </w:rPr>
        <w:t>Обучение учебному предмету «Труд (технология)» в условиях внесения изменений в ФОП ООО</w:t>
      </w:r>
      <w:r w:rsidR="00B2619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91006" w:rsidRPr="00C91006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(ФГАОУ ВО ГУП</w:t>
      </w:r>
      <w:r w:rsidR="00C9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6197">
        <w:rPr>
          <w:rFonts w:ascii="Times New Roman" w:eastAsia="Calibri" w:hAnsi="Times New Roman" w:cs="Times New Roman"/>
          <w:sz w:val="24"/>
          <w:szCs w:val="24"/>
        </w:rPr>
        <w:t>72ч.);</w:t>
      </w:r>
    </w:p>
    <w:p w14:paraId="2DEC2EA0" w14:textId="5D6B76DB" w:rsidR="00B26197" w:rsidRDefault="00B26197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30.10.2024г. – 01.11.2024г. по программе «Организация специальных образовательных условий для детей с ограниченными возможностями здоровья и детей- инвалидов». </w:t>
      </w:r>
      <w:bookmarkStart w:id="5" w:name="_Hlk199892520"/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C91006" w:rsidRPr="00C91006">
        <w:rPr>
          <w:rFonts w:ascii="Times New Roman" w:eastAsia="Times New Roman" w:hAnsi="Times New Roman" w:cs="Times New Roman"/>
          <w:sz w:val="24"/>
          <w:szCs w:val="24"/>
        </w:rPr>
        <w:t>ГБОУ ДПО РК КРИППО</w:t>
      </w:r>
      <w:r>
        <w:rPr>
          <w:rFonts w:ascii="Times New Roman" w:eastAsia="Calibri" w:hAnsi="Times New Roman" w:cs="Times New Roman"/>
          <w:sz w:val="24"/>
          <w:szCs w:val="24"/>
        </w:rPr>
        <w:t>18ч.)</w:t>
      </w:r>
    </w:p>
    <w:bookmarkEnd w:id="5"/>
    <w:p w14:paraId="166A721A" w14:textId="7EBB9695" w:rsidR="00752D24" w:rsidRDefault="00752D24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C9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13.02.2025г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26.02.2025г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«Базовая компьютерная подготовка с изучением </w:t>
      </w:r>
      <w:proofErr w:type="spellStart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Интернета» (ООО «</w:t>
      </w:r>
      <w:proofErr w:type="spellStart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91006">
        <w:rPr>
          <w:rFonts w:ascii="Times New Roman" w:eastAsia="Times New Roman" w:hAnsi="Times New Roman" w:cs="Times New Roman"/>
          <w:sz w:val="24"/>
          <w:szCs w:val="24"/>
          <w:lang w:eastAsia="ru-RU"/>
        </w:rPr>
        <w:t>, 36ч.</w:t>
      </w:r>
      <w:r w:rsidRPr="00752D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8C58A90" w14:textId="33FF52C2" w:rsidR="00522882" w:rsidRPr="00804FAB" w:rsidRDefault="00522882" w:rsidP="00D855F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AB">
        <w:rPr>
          <w:rFonts w:ascii="Times New Roman" w:eastAsia="Calibri" w:hAnsi="Times New Roman" w:cs="Times New Roman"/>
          <w:sz w:val="24"/>
          <w:szCs w:val="24"/>
        </w:rPr>
        <w:t>Никитенко Светлана Александровна:</w:t>
      </w:r>
    </w:p>
    <w:p w14:paraId="2D61995F" w14:textId="77777777" w:rsidR="0076053E" w:rsidRDefault="0076053E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16.06.2024г. – 05.07.2024г. «Основы безопасности и защиты Родины </w:t>
      </w:r>
      <w:r w:rsidRPr="00B26197">
        <w:rPr>
          <w:rFonts w:ascii="Times New Roman" w:eastAsia="Calibri" w:hAnsi="Times New Roman" w:cs="Times New Roman"/>
          <w:sz w:val="24"/>
          <w:szCs w:val="24"/>
        </w:rPr>
        <w:t>в условиях внесения изменений в ФОП ООО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ФОП СОО» (24ч).</w:t>
      </w:r>
    </w:p>
    <w:p w14:paraId="144589F0" w14:textId="77777777" w:rsidR="00522882" w:rsidRDefault="00522882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0514">
        <w:rPr>
          <w:rFonts w:ascii="Times New Roman" w:eastAsia="Calibri" w:hAnsi="Times New Roman" w:cs="Times New Roman"/>
          <w:sz w:val="24"/>
          <w:szCs w:val="24"/>
        </w:rPr>
        <w:t>с 07.10.2024г. – 09.10.2024г. «Основы безопасности и защиты Родины» практико-ориентированное обучение. (18ч.);</w:t>
      </w:r>
    </w:p>
    <w:p w14:paraId="4AC9670C" w14:textId="600DFE66" w:rsidR="00C80514" w:rsidRDefault="00C80514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30.10.2024г. – 01.11.2024г. по программе «Организация специальных образовательных условий для детей с ограниченными возможностями здоровья и детей- инвалидов». </w:t>
      </w:r>
      <w:r w:rsidR="00C91006" w:rsidRPr="00C91006">
        <w:rPr>
          <w:rFonts w:ascii="Times New Roman" w:eastAsia="Calibri" w:hAnsi="Times New Roman" w:cs="Times New Roman"/>
          <w:sz w:val="24"/>
          <w:szCs w:val="24"/>
        </w:rPr>
        <w:t>(ГБОУ ДПО РК КРИППО18ч.)</w:t>
      </w:r>
      <w:r w:rsidR="00C9100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830D4E" w14:textId="77777777" w:rsidR="00C80514" w:rsidRPr="00804FAB" w:rsidRDefault="0076053E" w:rsidP="00D855F1">
      <w:pPr>
        <w:pStyle w:val="a6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4FAB">
        <w:rPr>
          <w:rFonts w:ascii="Times New Roman" w:eastAsia="Calibri" w:hAnsi="Times New Roman" w:cs="Times New Roman"/>
          <w:sz w:val="24"/>
          <w:szCs w:val="24"/>
        </w:rPr>
        <w:t>Душабаева</w:t>
      </w:r>
      <w:proofErr w:type="spellEnd"/>
      <w:r w:rsidRPr="00804FAB">
        <w:rPr>
          <w:rFonts w:ascii="Times New Roman" w:eastAsia="Calibri" w:hAnsi="Times New Roman" w:cs="Times New Roman"/>
          <w:sz w:val="24"/>
          <w:szCs w:val="24"/>
        </w:rPr>
        <w:t xml:space="preserve"> Наталья Юрьевна:</w:t>
      </w:r>
    </w:p>
    <w:p w14:paraId="66EF5770" w14:textId="77777777" w:rsidR="00C91006" w:rsidRPr="00C91006" w:rsidRDefault="0076053E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30.10.2024г. – 01.11.2024г. по программе «Организация специальных образовательных условий для детей с ограниченными возможностями здоровья и детей- инвалидов». </w:t>
      </w:r>
      <w:r w:rsidR="00C91006" w:rsidRPr="00C91006">
        <w:rPr>
          <w:rFonts w:ascii="Times New Roman" w:eastAsia="Calibri" w:hAnsi="Times New Roman" w:cs="Times New Roman"/>
          <w:sz w:val="24"/>
          <w:szCs w:val="24"/>
        </w:rPr>
        <w:t>(ГБОУ ДПО РК КРИППО18ч.)</w:t>
      </w:r>
    </w:p>
    <w:p w14:paraId="312F329B" w14:textId="6AF39A05" w:rsidR="00FA6942" w:rsidRDefault="00FA6942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6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по курсовой подготовке продолжает выполняться.</w:t>
      </w:r>
      <w:r w:rsidR="00C91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E70D2C7" w14:textId="76856829" w:rsidR="005C094C" w:rsidRDefault="00275224" w:rsidP="00D855F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плану проведения аттестации педагогических работников на 2024-2025 учебный </w:t>
      </w:r>
      <w:r w:rsid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 аттестацию прошли двое педагогических работников: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труда (технологии) Картышева Н.В. и </w:t>
      </w:r>
      <w:r w:rsid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изобразительного искусства и музыки </w:t>
      </w:r>
      <w:proofErr w:type="spellStart"/>
      <w:r w:rsid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Душабаева</w:t>
      </w:r>
      <w:proofErr w:type="spellEnd"/>
      <w:r w:rsid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Н.Ю.</w:t>
      </w:r>
    </w:p>
    <w:p w14:paraId="01759132" w14:textId="179A05D8" w:rsidR="005C094C" w:rsidRPr="005C094C" w:rsidRDefault="005C094C" w:rsidP="00D855F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Администрацией школы была проведена экспертная оценка </w:t>
      </w:r>
      <w:r w:rsidR="00347274"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учителя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изобразительного искусства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Душабаевой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Н.Ю.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локальному акту, регламентирующему порядок проведения аттестации педагогических работников на соответствие занимаемой должности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Душабаева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Н.Ю.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аттестовал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соответствие занимаемой должности в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C0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году.</w:t>
      </w:r>
    </w:p>
    <w:p w14:paraId="76F9D51E" w14:textId="13A92874" w:rsidR="005C094C" w:rsidRDefault="005C094C" w:rsidP="00D855F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</w:t>
      </w:r>
      <w:r w:rsidR="00347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труда (технологии)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Картышев</w:t>
      </w:r>
      <w:r w:rsidR="00347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Н.В. </w:t>
      </w:r>
      <w:r w:rsidR="003472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установлена высшая квалификационная категория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(приказ </w:t>
      </w:r>
      <w:r w:rsidRPr="005C0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образования, науки и молодёжи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641 от 23.04.2025г)</w:t>
      </w:r>
    </w:p>
    <w:p w14:paraId="4CF800A0" w14:textId="603B2624" w:rsidR="00275224" w:rsidRPr="00275224" w:rsidRDefault="00275224" w:rsidP="00D855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аттестационного периода практиковались выступления аттестуем</w:t>
      </w:r>
      <w:r w:rsidR="00D85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 на заседаниях методических объединений, педагогических советов, при проведении семинаров-практикумов, методических недель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изучался уровень квалификации, профессиональной деятельности и общей культуры в педагогическом коллективе, среди учащихся и родителей. Психолог школы Мурина К.Н. осуществляла психологическое сопровождение аттестуемых.</w:t>
      </w:r>
    </w:p>
    <w:p w14:paraId="613CD5E9" w14:textId="5833221F" w:rsidR="00275224" w:rsidRDefault="00275224" w:rsidP="00D8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феврале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на 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заседании методического объединения цикла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 №1 от 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347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275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состоялся творческий отчет аттестуемых учителей. Были представлены папки по самообразованию, творческие материалы. Аттестуемые педагогические работники познакомили коллег со своими результатами работы. </w:t>
      </w:r>
    </w:p>
    <w:p w14:paraId="3CB0E072" w14:textId="77777777" w:rsidR="00D855F1" w:rsidRPr="00275224" w:rsidRDefault="00D855F1" w:rsidP="00D8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GoBack"/>
      <w:bookmarkEnd w:id="6"/>
    </w:p>
    <w:p w14:paraId="76B5AC68" w14:textId="31F62CFD" w:rsidR="006D0E2A" w:rsidRDefault="006D0E2A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D0E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Материально-техническое обеспечение предметов художественно-эстетического цикла.</w:t>
      </w:r>
    </w:p>
    <w:p w14:paraId="4C28AE11" w14:textId="04AE3E6E" w:rsidR="006D0E2A" w:rsidRDefault="006D0E2A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пополнения материально-технической базы и оснащения средствами обучения и воспитания</w:t>
      </w:r>
      <w:r w:rsidRPr="006D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предметам цикла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D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было приобретено следующее оборудование:</w:t>
      </w:r>
    </w:p>
    <w:p w14:paraId="0501AF4D" w14:textId="09207882" w:rsidR="006D0E2A" w:rsidRDefault="006D0E2A" w:rsidP="00D855F1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предмет «Основы безопасности </w:t>
      </w:r>
      <w:r w:rsidR="004A5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защиты Родины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14:paraId="0C107B9F" w14:textId="02CF66F2" w:rsidR="006D0E2A" w:rsidRDefault="006D0E2A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Магазин 5,45*39 автомата Калашникова (АК-74) с комплектом макетов массогабаритных (ММГ) 5,45-мм патронов – </w:t>
      </w:r>
      <w:r w:rsidR="00257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шт.</w:t>
      </w:r>
      <w:r w:rsidR="00257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FC967A1" w14:textId="74B271EE" w:rsidR="006D0E2A" w:rsidRDefault="006D0E2A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Имитаторы ранений и поражений – 10 шт.;</w:t>
      </w:r>
    </w:p>
    <w:p w14:paraId="7CC9BB08" w14:textId="7729D1F6" w:rsidR="006D0E2A" w:rsidRDefault="00257CB3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Тренажер-манекен взрослого человека для оказания первой помощи (сердечно-легочная реанимация) – 1 шт.;</w:t>
      </w:r>
    </w:p>
    <w:p w14:paraId="3D87CAE5" w14:textId="4A4B321F" w:rsidR="00257CB3" w:rsidRDefault="00257CB3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Массогабаритный макет автомата Калашникова (АК-74) – 2 шт.;</w:t>
      </w:r>
    </w:p>
    <w:p w14:paraId="2385A81A" w14:textId="32A7002F" w:rsidR="00257CB3" w:rsidRDefault="00257CB3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Массогабаритный макет 9мм пистолета Макарова – 2 шт.;</w:t>
      </w:r>
    </w:p>
    <w:p w14:paraId="5A066992" w14:textId="1A68BD4F" w:rsidR="00257CB3" w:rsidRDefault="00257CB3" w:rsidP="00D855F1">
      <w:pPr>
        <w:pStyle w:val="a6"/>
        <w:numPr>
          <w:ilvl w:val="0"/>
          <w:numId w:val="1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Респиратор У-2К – 30 шт.</w:t>
      </w:r>
    </w:p>
    <w:p w14:paraId="3F334BC0" w14:textId="1CF5AF46" w:rsidR="00257CB3" w:rsidRDefault="00257CB3" w:rsidP="00D855F1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предмет «Труд (технология)»:</w:t>
      </w:r>
    </w:p>
    <w:p w14:paraId="4D3AA851" w14:textId="4B232F5C" w:rsidR="00257CB3" w:rsidRPr="00D855F1" w:rsidRDefault="00257CB3" w:rsidP="00D855F1">
      <w:pPr>
        <w:pStyle w:val="a6"/>
        <w:numPr>
          <w:ilvl w:val="0"/>
          <w:numId w:val="15"/>
        </w:numPr>
        <w:tabs>
          <w:tab w:val="left" w:pos="993"/>
        </w:tabs>
        <w:spacing w:after="0" w:line="276" w:lineRule="auto"/>
        <w:ind w:hanging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Утюг 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паровой 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Hyundai – 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шт.</w:t>
      </w:r>
    </w:p>
    <w:p w14:paraId="350B3353" w14:textId="2E90A52E" w:rsidR="00257CB3" w:rsidRPr="00D855F1" w:rsidRDefault="00257CB3" w:rsidP="00D855F1">
      <w:pPr>
        <w:pStyle w:val="a6"/>
        <w:numPr>
          <w:ilvl w:val="0"/>
          <w:numId w:val="15"/>
        </w:numPr>
        <w:tabs>
          <w:tab w:val="left" w:pos="993"/>
        </w:tabs>
        <w:spacing w:after="0" w:line="276" w:lineRule="auto"/>
        <w:ind w:hanging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Электролобзик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ПМ5-720Э «</w:t>
      </w:r>
      <w:proofErr w:type="spellStart"/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Фиолент</w:t>
      </w:r>
      <w:proofErr w:type="spellEnd"/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- 1 шт.</w:t>
      </w:r>
    </w:p>
    <w:p w14:paraId="4AB6F94C" w14:textId="631573FA" w:rsidR="00257CB3" w:rsidRPr="00D855F1" w:rsidRDefault="00257CB3" w:rsidP="00D855F1">
      <w:pPr>
        <w:pStyle w:val="a6"/>
        <w:numPr>
          <w:ilvl w:val="0"/>
          <w:numId w:val="15"/>
        </w:numPr>
        <w:tabs>
          <w:tab w:val="left" w:pos="993"/>
        </w:tabs>
        <w:spacing w:after="0" w:line="276" w:lineRule="auto"/>
        <w:ind w:hanging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Углошлифовальная</w:t>
      </w:r>
      <w:proofErr w:type="spellEnd"/>
      <w:r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машинка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«Парма» (УШМ-01-125/810) – 1 шт.</w:t>
      </w:r>
    </w:p>
    <w:p w14:paraId="3234680A" w14:textId="6DE50B21" w:rsidR="00257CB3" w:rsidRPr="00D855F1" w:rsidRDefault="00257CB3" w:rsidP="00D855F1">
      <w:pPr>
        <w:pStyle w:val="a6"/>
        <w:numPr>
          <w:ilvl w:val="0"/>
          <w:numId w:val="15"/>
        </w:numPr>
        <w:tabs>
          <w:tab w:val="left" w:pos="993"/>
        </w:tabs>
        <w:spacing w:after="0" w:line="276" w:lineRule="auto"/>
        <w:ind w:hanging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Шуруповёрт 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Pro-Craft </w:t>
      </w:r>
      <w:r w:rsidR="00D855F1" w:rsidRPr="00D855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 шт.</w:t>
      </w:r>
    </w:p>
    <w:p w14:paraId="7AB51F0D" w14:textId="77777777" w:rsidR="0076053E" w:rsidRPr="00846007" w:rsidRDefault="0076053E" w:rsidP="00D855F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751F26" w14:textId="77777777" w:rsidR="00A46666" w:rsidRPr="00A46666" w:rsidRDefault="00A46666" w:rsidP="00D855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состояние работы методического объединения учителей художественно-эстетического цикла, можно сделать следующие выводы:</w:t>
      </w:r>
    </w:p>
    <w:p w14:paraId="5538BE29" w14:textId="18F83717" w:rsidR="00A46666" w:rsidRPr="00A46666" w:rsidRDefault="00A46666" w:rsidP="00D855F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учителей художественно-эстетического цикла </w:t>
      </w:r>
      <w:r w:rsidR="00163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9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9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257C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5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удовлетворительной.</w:t>
      </w:r>
    </w:p>
    <w:p w14:paraId="7CE3FE10" w14:textId="77777777" w:rsidR="00A46666" w:rsidRPr="00A46666" w:rsidRDefault="00A46666" w:rsidP="00D855F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членов МО систематически проводится работа по повышению квалификации педагогов, что способствует успешному решению многообразных проблем образовательного процесса: систематическая корректировка и своевременное обновление учебно-воспитательного процесса, освоение и введение новых методов, технологий и форм обучения.</w:t>
      </w:r>
    </w:p>
    <w:p w14:paraId="51969D7A" w14:textId="77777777" w:rsidR="00A46666" w:rsidRPr="00A46666" w:rsidRDefault="00A46666" w:rsidP="00D855F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организуются занятия внеурочной деятельности.</w:t>
      </w:r>
    </w:p>
    <w:p w14:paraId="1A24404B" w14:textId="77777777" w:rsidR="003C51AF" w:rsidRDefault="003C51AF" w:rsidP="00D855F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33118" w14:textId="77777777" w:rsidR="003B65F4" w:rsidRPr="00A46666" w:rsidRDefault="003B65F4" w:rsidP="00D855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B65F4" w:rsidRPr="00A46666" w:rsidSect="00AE5BA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2621"/>
    <w:multiLevelType w:val="hybridMultilevel"/>
    <w:tmpl w:val="DE30516E"/>
    <w:lvl w:ilvl="0" w:tplc="47F61C1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8A559B"/>
    <w:multiLevelType w:val="hybridMultilevel"/>
    <w:tmpl w:val="4B86A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EF4A27"/>
    <w:multiLevelType w:val="hybridMultilevel"/>
    <w:tmpl w:val="0170662A"/>
    <w:lvl w:ilvl="0" w:tplc="47F61C18">
      <w:start w:val="1"/>
      <w:numFmt w:val="decimal"/>
      <w:lvlText w:val="%1."/>
      <w:lvlJc w:val="left"/>
      <w:pPr>
        <w:ind w:left="17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244D5D"/>
    <w:multiLevelType w:val="hybridMultilevel"/>
    <w:tmpl w:val="563A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13B6"/>
    <w:multiLevelType w:val="hybridMultilevel"/>
    <w:tmpl w:val="64EAF3C0"/>
    <w:lvl w:ilvl="0" w:tplc="4E9AD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D31BB3"/>
    <w:multiLevelType w:val="hybridMultilevel"/>
    <w:tmpl w:val="B6D6E344"/>
    <w:lvl w:ilvl="0" w:tplc="47F61C1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3D0C93"/>
    <w:multiLevelType w:val="hybridMultilevel"/>
    <w:tmpl w:val="43D6DF9A"/>
    <w:lvl w:ilvl="0" w:tplc="8CC615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754EA"/>
    <w:multiLevelType w:val="hybridMultilevel"/>
    <w:tmpl w:val="A4281FBE"/>
    <w:lvl w:ilvl="0" w:tplc="47F61C1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2B7CD7"/>
    <w:multiLevelType w:val="hybridMultilevel"/>
    <w:tmpl w:val="299EF84A"/>
    <w:lvl w:ilvl="0" w:tplc="49A23538">
      <w:start w:val="1"/>
      <w:numFmt w:val="decimal"/>
      <w:lvlText w:val="%1."/>
      <w:lvlJc w:val="left"/>
      <w:pPr>
        <w:ind w:left="1654" w:hanging="945"/>
      </w:pPr>
      <w:rPr>
        <w:rFonts w:eastAsia="Calibri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577412"/>
    <w:multiLevelType w:val="hybridMultilevel"/>
    <w:tmpl w:val="543E268A"/>
    <w:lvl w:ilvl="0" w:tplc="8BD01F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FE7125"/>
    <w:multiLevelType w:val="hybridMultilevel"/>
    <w:tmpl w:val="C294275E"/>
    <w:lvl w:ilvl="0" w:tplc="8BD01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4F43FE"/>
    <w:multiLevelType w:val="hybridMultilevel"/>
    <w:tmpl w:val="1E2E38DE"/>
    <w:lvl w:ilvl="0" w:tplc="31C80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57374F"/>
    <w:multiLevelType w:val="hybridMultilevel"/>
    <w:tmpl w:val="AE36E958"/>
    <w:lvl w:ilvl="0" w:tplc="DC949CB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337208"/>
    <w:multiLevelType w:val="hybridMultilevel"/>
    <w:tmpl w:val="5B3A546A"/>
    <w:lvl w:ilvl="0" w:tplc="D6FE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6C541F"/>
    <w:multiLevelType w:val="hybridMultilevel"/>
    <w:tmpl w:val="4226085E"/>
    <w:lvl w:ilvl="0" w:tplc="8BD01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4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F32"/>
    <w:rsid w:val="00010729"/>
    <w:rsid w:val="000223E3"/>
    <w:rsid w:val="0006251F"/>
    <w:rsid w:val="000659A8"/>
    <w:rsid w:val="0009637C"/>
    <w:rsid w:val="000A4563"/>
    <w:rsid w:val="000C318B"/>
    <w:rsid w:val="000D0F32"/>
    <w:rsid w:val="00163937"/>
    <w:rsid w:val="001F18C2"/>
    <w:rsid w:val="00210932"/>
    <w:rsid w:val="00231492"/>
    <w:rsid w:val="00257CB3"/>
    <w:rsid w:val="00275224"/>
    <w:rsid w:val="00286029"/>
    <w:rsid w:val="002A4790"/>
    <w:rsid w:val="003021F3"/>
    <w:rsid w:val="003144E2"/>
    <w:rsid w:val="00347274"/>
    <w:rsid w:val="00350EAB"/>
    <w:rsid w:val="003B37D2"/>
    <w:rsid w:val="003B65F4"/>
    <w:rsid w:val="003C43B6"/>
    <w:rsid w:val="003C51AF"/>
    <w:rsid w:val="003D0146"/>
    <w:rsid w:val="003D6255"/>
    <w:rsid w:val="003F626B"/>
    <w:rsid w:val="0043048B"/>
    <w:rsid w:val="004316B8"/>
    <w:rsid w:val="00435176"/>
    <w:rsid w:val="004578C9"/>
    <w:rsid w:val="00461677"/>
    <w:rsid w:val="00476465"/>
    <w:rsid w:val="004A57B9"/>
    <w:rsid w:val="004C2603"/>
    <w:rsid w:val="004F01DB"/>
    <w:rsid w:val="00522882"/>
    <w:rsid w:val="00555243"/>
    <w:rsid w:val="00575C86"/>
    <w:rsid w:val="005832E4"/>
    <w:rsid w:val="005C094C"/>
    <w:rsid w:val="005D6161"/>
    <w:rsid w:val="005F5136"/>
    <w:rsid w:val="006362E8"/>
    <w:rsid w:val="006534BF"/>
    <w:rsid w:val="00685DA3"/>
    <w:rsid w:val="006A0860"/>
    <w:rsid w:val="006C74CD"/>
    <w:rsid w:val="006D0E2A"/>
    <w:rsid w:val="006F2477"/>
    <w:rsid w:val="006F2956"/>
    <w:rsid w:val="00744EF8"/>
    <w:rsid w:val="00752D24"/>
    <w:rsid w:val="0076053E"/>
    <w:rsid w:val="00795A91"/>
    <w:rsid w:val="007B7489"/>
    <w:rsid w:val="007C567E"/>
    <w:rsid w:val="007E0A51"/>
    <w:rsid w:val="007F58DE"/>
    <w:rsid w:val="007F7DEF"/>
    <w:rsid w:val="00801A76"/>
    <w:rsid w:val="00804FAB"/>
    <w:rsid w:val="00827AC1"/>
    <w:rsid w:val="00841821"/>
    <w:rsid w:val="00846007"/>
    <w:rsid w:val="0086723C"/>
    <w:rsid w:val="008714DC"/>
    <w:rsid w:val="008B6469"/>
    <w:rsid w:val="008C0203"/>
    <w:rsid w:val="009017F7"/>
    <w:rsid w:val="009504E0"/>
    <w:rsid w:val="00976E86"/>
    <w:rsid w:val="009B05FA"/>
    <w:rsid w:val="009B1DB5"/>
    <w:rsid w:val="00A46666"/>
    <w:rsid w:val="00A774C0"/>
    <w:rsid w:val="00AA3A94"/>
    <w:rsid w:val="00AB4D07"/>
    <w:rsid w:val="00AD17AB"/>
    <w:rsid w:val="00AE285C"/>
    <w:rsid w:val="00AE5BA1"/>
    <w:rsid w:val="00B12C25"/>
    <w:rsid w:val="00B24084"/>
    <w:rsid w:val="00B26197"/>
    <w:rsid w:val="00B2772D"/>
    <w:rsid w:val="00B408B9"/>
    <w:rsid w:val="00B40CFF"/>
    <w:rsid w:val="00BB0A7A"/>
    <w:rsid w:val="00BD3929"/>
    <w:rsid w:val="00BF2A6A"/>
    <w:rsid w:val="00BF3A05"/>
    <w:rsid w:val="00BF5821"/>
    <w:rsid w:val="00C046D3"/>
    <w:rsid w:val="00C16675"/>
    <w:rsid w:val="00C311AC"/>
    <w:rsid w:val="00C80514"/>
    <w:rsid w:val="00C91006"/>
    <w:rsid w:val="00CC6C62"/>
    <w:rsid w:val="00CD1268"/>
    <w:rsid w:val="00CD7F65"/>
    <w:rsid w:val="00D0541F"/>
    <w:rsid w:val="00D55A6D"/>
    <w:rsid w:val="00D83824"/>
    <w:rsid w:val="00D855F1"/>
    <w:rsid w:val="00DB20F1"/>
    <w:rsid w:val="00DD0B4D"/>
    <w:rsid w:val="00DE002E"/>
    <w:rsid w:val="00DE5E9D"/>
    <w:rsid w:val="00DF6EAC"/>
    <w:rsid w:val="00E23320"/>
    <w:rsid w:val="00E56C58"/>
    <w:rsid w:val="00E87384"/>
    <w:rsid w:val="00EA3E4E"/>
    <w:rsid w:val="00EC066C"/>
    <w:rsid w:val="00F02637"/>
    <w:rsid w:val="00F17579"/>
    <w:rsid w:val="00F84CE5"/>
    <w:rsid w:val="00FA6942"/>
    <w:rsid w:val="00FC05E3"/>
    <w:rsid w:val="00FC4BF1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74A8"/>
  <w15:docId w15:val="{7461DEC5-035A-45E6-8F40-8B3E0880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67E"/>
    <w:rPr>
      <w:b/>
      <w:bCs/>
    </w:rPr>
  </w:style>
  <w:style w:type="table" w:styleId="a5">
    <w:name w:val="Table Grid"/>
    <w:basedOn w:val="a1"/>
    <w:uiPriority w:val="59"/>
    <w:rsid w:val="000A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60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9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2023-10-24T22:06:00Z</cp:lastPrinted>
  <dcterms:created xsi:type="dcterms:W3CDTF">2025-06-03T07:56:00Z</dcterms:created>
  <dcterms:modified xsi:type="dcterms:W3CDTF">2025-06-04T12:35:00Z</dcterms:modified>
</cp:coreProperties>
</file>