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CF" w:rsidRPr="00221E7E" w:rsidRDefault="002009CF" w:rsidP="002009CF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1E7E">
        <w:rPr>
          <w:rFonts w:ascii="Times New Roman" w:hAnsi="Times New Roman" w:cs="Times New Roman"/>
          <w:color w:val="000000" w:themeColor="text1"/>
          <w:sz w:val="32"/>
          <w:szCs w:val="32"/>
        </w:rPr>
        <w:t>Муниципальное бюджетное общеобразовательное учреждение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городского округ Симферополь Республики Крым</w:t>
      </w: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Консультация для воспитателей:</w:t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«Учебно-методическая технология использования камешков </w:t>
      </w:r>
      <w:proofErr w:type="spellStart"/>
      <w:r>
        <w:rPr>
          <w:b/>
          <w:bCs/>
          <w:color w:val="000000"/>
          <w:sz w:val="32"/>
          <w:szCs w:val="32"/>
        </w:rPr>
        <w:t>Марблс</w:t>
      </w:r>
      <w:proofErr w:type="spellEnd"/>
      <w:r>
        <w:rPr>
          <w:b/>
          <w:bCs/>
          <w:color w:val="000000"/>
          <w:sz w:val="32"/>
          <w:szCs w:val="32"/>
        </w:rPr>
        <w:t xml:space="preserve"> в работе с детьми дошкольного возраста»</w:t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Подготовила воспитатель</w:t>
      </w:r>
      <w:r w:rsidR="002009CF">
        <w:rPr>
          <w:color w:val="000000"/>
          <w:sz w:val="27"/>
          <w:szCs w:val="27"/>
        </w:rPr>
        <w:t>:</w:t>
      </w:r>
    </w:p>
    <w:p w:rsidR="00061112" w:rsidRDefault="002009CF" w:rsidP="0006111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Анистратенко</w:t>
      </w:r>
      <w:proofErr w:type="spellEnd"/>
      <w:r>
        <w:rPr>
          <w:color w:val="000000"/>
          <w:sz w:val="27"/>
          <w:szCs w:val="27"/>
        </w:rPr>
        <w:t xml:space="preserve"> С.Л.</w:t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61112" w:rsidRDefault="00061112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09CF" w:rsidRPr="002009CF" w:rsidRDefault="002009CF" w:rsidP="0006111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Симферополь</w:t>
      </w:r>
    </w:p>
    <w:p w:rsidR="002009CF" w:rsidRDefault="002009C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 xml:space="preserve">Целью данной учебно-методической разработки является актуализация, мобилизация представлений детей об окружающей действительности на основе использования инновационного материала – камешков </w:t>
      </w:r>
      <w:proofErr w:type="spellStart"/>
      <w:r w:rsidRPr="002009CF">
        <w:rPr>
          <w:color w:val="000000"/>
          <w:sz w:val="28"/>
          <w:szCs w:val="28"/>
        </w:rPr>
        <w:t>Марблс</w:t>
      </w:r>
      <w:proofErr w:type="spellEnd"/>
      <w:r w:rsidRPr="002009CF">
        <w:rPr>
          <w:color w:val="000000"/>
          <w:sz w:val="28"/>
          <w:szCs w:val="28"/>
        </w:rPr>
        <w:t xml:space="preserve">, декоративных камешков, а также оптимизация психического, эмоционального, личностного развития ребенка, </w:t>
      </w:r>
      <w:proofErr w:type="spellStart"/>
      <w:r w:rsidRPr="002009CF">
        <w:rPr>
          <w:color w:val="000000"/>
          <w:sz w:val="28"/>
          <w:szCs w:val="28"/>
        </w:rPr>
        <w:t>предшкольная</w:t>
      </w:r>
      <w:proofErr w:type="spellEnd"/>
      <w:r w:rsidRPr="002009CF">
        <w:rPr>
          <w:color w:val="000000"/>
          <w:sz w:val="28"/>
          <w:szCs w:val="28"/>
        </w:rPr>
        <w:t xml:space="preserve"> подготовка к обучению грамоте.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Задачи: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Обогащение чувственного познавательного опыта на основе формирования умений сопоставлять, сравнивать, выделять существенные признаки предметов и явлений и отражать их в речи.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познавательной деятельности путем систематического и целенаправленного воспитания у них полноценного восприятия формы, конструкции, величины, цвета, особых свойств предметов, их положения в пространстве.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тактильно-двигательного, слухового, зрительного анализаторов.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 xml:space="preserve">Развитие </w:t>
      </w:r>
      <w:proofErr w:type="spellStart"/>
      <w:r w:rsidRPr="002009CF">
        <w:rPr>
          <w:color w:val="000000"/>
          <w:sz w:val="28"/>
          <w:szCs w:val="28"/>
        </w:rPr>
        <w:t>слухо</w:t>
      </w:r>
      <w:proofErr w:type="spellEnd"/>
      <w:r w:rsidRPr="002009CF">
        <w:rPr>
          <w:color w:val="000000"/>
          <w:sz w:val="28"/>
          <w:szCs w:val="28"/>
        </w:rPr>
        <w:t>-зрительно-моторных координаций.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Эмоциональное развитие и эстетическое воспитание.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Обогащение словарного запаса детей.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Подготовка детей к обучению грамоте.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Структура данной работы включает в себя следующие разделы: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тактильно-двигательного восприятия;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Формирование сенсорной культуры (сенсорные эталоны – форма, величина, цвет);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зрительного восприятия;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восприятия пространства;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творческих способностей;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Развитие речи;</w:t>
      </w:r>
    </w:p>
    <w:p w:rsidR="00061112" w:rsidRPr="002009CF" w:rsidRDefault="00061112" w:rsidP="002009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 xml:space="preserve">Формирование буквенного </w:t>
      </w:r>
      <w:proofErr w:type="spellStart"/>
      <w:r w:rsidRPr="002009CF">
        <w:rPr>
          <w:color w:val="000000"/>
          <w:sz w:val="28"/>
          <w:szCs w:val="28"/>
        </w:rPr>
        <w:t>гнозиса</w:t>
      </w:r>
      <w:proofErr w:type="spellEnd"/>
      <w:r w:rsidRPr="002009CF">
        <w:rPr>
          <w:color w:val="000000"/>
          <w:sz w:val="28"/>
          <w:szCs w:val="28"/>
        </w:rPr>
        <w:t>;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 xml:space="preserve">Камешки </w:t>
      </w:r>
      <w:proofErr w:type="spellStart"/>
      <w:r w:rsidRPr="002009CF">
        <w:rPr>
          <w:color w:val="000000"/>
          <w:sz w:val="28"/>
          <w:szCs w:val="28"/>
        </w:rPr>
        <w:t>Марблс</w:t>
      </w:r>
      <w:proofErr w:type="spellEnd"/>
      <w:r w:rsidRPr="002009CF">
        <w:rPr>
          <w:color w:val="000000"/>
          <w:sz w:val="28"/>
          <w:szCs w:val="28"/>
        </w:rPr>
        <w:t xml:space="preserve"> и декоративные камешки – это яркий, разнообразный по форме, цвету, фактуре материал, отвечающий потребностям детей в эстетическом познании мира, способствующий психоэмоциональному благополучию.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 xml:space="preserve">Камешки </w:t>
      </w:r>
      <w:proofErr w:type="spellStart"/>
      <w:r w:rsidRPr="002009CF">
        <w:rPr>
          <w:color w:val="000000"/>
          <w:sz w:val="28"/>
          <w:szCs w:val="28"/>
        </w:rPr>
        <w:t>Марблс</w:t>
      </w:r>
      <w:proofErr w:type="spellEnd"/>
      <w:r w:rsidRPr="002009CF">
        <w:rPr>
          <w:color w:val="000000"/>
          <w:sz w:val="28"/>
          <w:szCs w:val="28"/>
        </w:rPr>
        <w:t xml:space="preserve"> и декоративные камешки вызывают у детей чувства радости, счастья, стремления трогать, щупать, перебирать, играть с ними. В силу радостных эмоций, сопровождающих действия с камешками, значительно повышается работоспособность, снижается утомляемость, что благотворно сказывается на общем состоянии здоровья детей.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lastRenderedPageBreak/>
        <w:t>В процессе целенаправленных занятий с данным материалом развиваются все виды ощущений, совершенствуется чувственное познание мира, повышается мотивация, осознанность, интерес, формируется стремление к самостоятельности.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Работа с камешками создает условия для совершенствования моторных способностей, движений рук, мелкой моторики пальцев, зрительно-моторной координации, развития памяти, мышления, речи, воображения, творческой активности, познавательной деятельности.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В связи с большим разнообразием цветовой гаммы, формы и величины камешков также создаются предпосылки для мотивированной деятельности, эмоционального и эстетического воспитания детей.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Дидактические игры на развитие тактильного восприятия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«Чудесный мешочек»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Камешек в руке катаю,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Между пальчиков верчу,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Непременно каждый пальчик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Быть послушным научу.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Цели:</w:t>
      </w:r>
      <w:r w:rsidRPr="002009CF">
        <w:rPr>
          <w:color w:val="000000"/>
          <w:sz w:val="28"/>
          <w:szCs w:val="28"/>
        </w:rPr>
        <w:t> формирование умения сопоставлять зрительные и осязательные впечатления; развитие речи.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В непрозрачный мешочек кладут камешки разной формы, величины, цвета.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Перед ребенком образец – камешек. Педагог предлагает ребенку найти в мешочке такой же.</w:t>
      </w:r>
    </w:p>
    <w:p w:rsidR="00061112" w:rsidRPr="002009CF" w:rsidRDefault="00061112" w:rsidP="002009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Ребенку завязывают глаза, предлагают камешек, который необходимо обследовать тактильно, и на ощупь в мешочке найти такой же камешек.</w:t>
      </w:r>
    </w:p>
    <w:p w:rsidR="00061112" w:rsidRPr="002009CF" w:rsidRDefault="00061112" w:rsidP="002009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Перед ребенком мешочек с камешками. Предлагается найти камешек по его «имени»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i/>
          <w:iCs/>
          <w:color w:val="000000"/>
          <w:sz w:val="28"/>
          <w:szCs w:val="28"/>
        </w:rPr>
        <w:t>Вариант.</w:t>
      </w:r>
      <w:r w:rsidRPr="002009CF">
        <w:rPr>
          <w:color w:val="000000"/>
          <w:sz w:val="28"/>
          <w:szCs w:val="28"/>
        </w:rPr>
        <w:t> Предложить одному из детей быть ведущим.</w:t>
      </w:r>
    </w:p>
    <w:p w:rsidR="002009CF" w:rsidRPr="002009CF" w:rsidRDefault="002009CF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«Сухой бассейн»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Лежит наш клад на дне морском,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Засыпан золотым песком.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Свернувшись в небольшой клубок,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На камне дремлет осьминог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Цель:</w:t>
      </w:r>
      <w:r w:rsidRPr="002009CF">
        <w:rPr>
          <w:color w:val="000000"/>
          <w:sz w:val="28"/>
          <w:szCs w:val="28"/>
        </w:rPr>
        <w:t> развитие тактильной чувствительности, тонкой моторики пальцев рук.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lastRenderedPageBreak/>
        <w:t>У ребенка глубокая чаша, наполненная камешками, среди камешков находится мелкая игрушка. Педагог предлагает ребенку найти игрушку и на ощупь угадать её.</w:t>
      </w:r>
    </w:p>
    <w:p w:rsidR="00061112" w:rsidRPr="002009CF" w:rsidRDefault="00061112" w:rsidP="002009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У ребенка глубокая чаша, наполненная крупой, в крупе находятся камешки. Педагог предлагает на ощупь описать его.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Дидактические игры и упражнения для закрепления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сенсорного эталона «форма»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«Из каких фигур состоит машина, домик?»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Мчит машина по дорожке,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 xml:space="preserve">Я рулю, гляжу </w:t>
      </w:r>
      <w:proofErr w:type="gramStart"/>
      <w:r w:rsidRPr="002009CF">
        <w:rPr>
          <w:color w:val="000000"/>
          <w:sz w:val="28"/>
          <w:szCs w:val="28"/>
        </w:rPr>
        <w:t>в окошку</w:t>
      </w:r>
      <w:proofErr w:type="gramEnd"/>
      <w:r w:rsidRPr="002009CF">
        <w:rPr>
          <w:color w:val="000000"/>
          <w:sz w:val="28"/>
          <w:szCs w:val="28"/>
        </w:rPr>
        <w:t>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День чудесный впереди –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С ветерком нам по пути.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b/>
          <w:bCs/>
          <w:color w:val="000000"/>
          <w:sz w:val="28"/>
          <w:szCs w:val="28"/>
        </w:rPr>
        <w:t>Цель:</w:t>
      </w:r>
      <w:r w:rsidRPr="002009CF">
        <w:rPr>
          <w:color w:val="000000"/>
          <w:sz w:val="28"/>
          <w:szCs w:val="28"/>
        </w:rPr>
        <w:t> дифференциация форм, определение пространственного расположения геометрических фигур, навыки воспроизведения по образцу, развитие зрительно-</w:t>
      </w:r>
      <w:proofErr w:type="spellStart"/>
      <w:r w:rsidRPr="002009CF">
        <w:rPr>
          <w:color w:val="000000"/>
          <w:sz w:val="28"/>
          <w:szCs w:val="28"/>
        </w:rPr>
        <w:t>слухо</w:t>
      </w:r>
      <w:proofErr w:type="spellEnd"/>
      <w:r w:rsidRPr="002009CF">
        <w:rPr>
          <w:color w:val="000000"/>
          <w:sz w:val="28"/>
          <w:szCs w:val="28"/>
        </w:rPr>
        <w:t>-моторных координаций.</w:t>
      </w:r>
    </w:p>
    <w:p w:rsidR="00061112" w:rsidRPr="002009CF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61112" w:rsidRDefault="00061112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09CF">
        <w:rPr>
          <w:color w:val="000000"/>
          <w:sz w:val="28"/>
          <w:szCs w:val="28"/>
        </w:rPr>
        <w:t>Дети должны определить по рисунку, какие геометрические фигуры включены в конструкцию машины, домика. Составить из камешков машину, домик.</w:t>
      </w:r>
    </w:p>
    <w:p w:rsidR="002009CF" w:rsidRDefault="002009CF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09CF" w:rsidRPr="002009CF" w:rsidRDefault="002009CF" w:rsidP="002009C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312EB7" w:rsidRPr="002009CF" w:rsidRDefault="002009CF" w:rsidP="0020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45pt;height:322.15pt">
            <v:imagedata r:id="rId5" o:title="6943"/>
          </v:shape>
        </w:pict>
      </w:r>
    </w:p>
    <w:sectPr w:rsidR="00312EB7" w:rsidRPr="0020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D7E77"/>
    <w:multiLevelType w:val="multilevel"/>
    <w:tmpl w:val="01E6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E3DB3"/>
    <w:multiLevelType w:val="multilevel"/>
    <w:tmpl w:val="7BE8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B15A7"/>
    <w:multiLevelType w:val="multilevel"/>
    <w:tmpl w:val="B2CE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A5788"/>
    <w:multiLevelType w:val="multilevel"/>
    <w:tmpl w:val="95EE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5417A"/>
    <w:multiLevelType w:val="multilevel"/>
    <w:tmpl w:val="2E52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86CAC"/>
    <w:multiLevelType w:val="multilevel"/>
    <w:tmpl w:val="8564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FF"/>
    <w:rsid w:val="00061112"/>
    <w:rsid w:val="002009CF"/>
    <w:rsid w:val="00312EB7"/>
    <w:rsid w:val="006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B6246-DD88-4321-A3E0-BDA1381D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</cp:revision>
  <dcterms:created xsi:type="dcterms:W3CDTF">2019-05-27T07:54:00Z</dcterms:created>
  <dcterms:modified xsi:type="dcterms:W3CDTF">2023-12-12T17:43:00Z</dcterms:modified>
</cp:coreProperties>
</file>