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353"/>
        <w:gridCol w:w="4253"/>
      </w:tblGrid>
      <w:tr w:rsidR="00935BED" w:rsidRPr="00AE3D8D" w:rsidTr="00F60EB2">
        <w:tc>
          <w:tcPr>
            <w:tcW w:w="5353" w:type="dxa"/>
          </w:tcPr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935BED" w:rsidRPr="00AE3D8D" w:rsidRDefault="00935BED" w:rsidP="00935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 xml:space="preserve">.2025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3" w:type="dxa"/>
            <w:hideMark/>
          </w:tcPr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МБОУ «Лицей №1» </w:t>
            </w:r>
          </w:p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г. Симферополь</w:t>
            </w:r>
          </w:p>
          <w:p w:rsidR="00935BED" w:rsidRPr="00AE3D8D" w:rsidRDefault="00935BED" w:rsidP="00935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E3D8D">
              <w:rPr>
                <w:rFonts w:ascii="Times New Roman" w:hAnsi="Times New Roman" w:cs="Times New Roman"/>
                <w:sz w:val="26"/>
                <w:szCs w:val="26"/>
              </w:rPr>
              <w:t xml:space="preserve">г.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</w:tr>
      <w:tr w:rsidR="00935BED" w:rsidRPr="00AE3D8D" w:rsidTr="00F60EB2">
        <w:tc>
          <w:tcPr>
            <w:tcW w:w="5353" w:type="dxa"/>
          </w:tcPr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5BED" w:rsidRPr="00AE3D8D" w:rsidRDefault="00935BED" w:rsidP="00F60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rPr>
          <w:rFonts w:ascii="Times New Roman" w:hAnsi="Times New Roman" w:cs="Times New Roman"/>
        </w:rPr>
      </w:pPr>
    </w:p>
    <w:p w:rsidR="00935BED" w:rsidRPr="00AE3D8D" w:rsidRDefault="00935BED" w:rsidP="00935B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E3D8D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935BED" w:rsidRPr="00AE3D8D" w:rsidRDefault="00935BED" w:rsidP="00935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BED" w:rsidRPr="00935BED" w:rsidRDefault="00935BED" w:rsidP="00935BED">
      <w:pPr>
        <w:widowControl w:val="0"/>
        <w:spacing w:after="0"/>
        <w:ind w:left="360" w:right="240" w:firstLine="220"/>
        <w:jc w:val="center"/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</w:pPr>
      <w:r w:rsidRPr="00935BED"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  <w:t xml:space="preserve">о системе работы по формированию функциональной грамотности </w:t>
      </w:r>
      <w:proofErr w:type="gramStart"/>
      <w:r w:rsidRPr="00935BED"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  <w:t>обучающихся</w:t>
      </w:r>
      <w:proofErr w:type="gramEnd"/>
      <w:r w:rsidRPr="00935BED"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  <w:t xml:space="preserve"> МБОУ «Лицей №1» </w:t>
      </w:r>
    </w:p>
    <w:p w:rsidR="00935BED" w:rsidRPr="00935BED" w:rsidRDefault="00935BED" w:rsidP="00935BED">
      <w:pPr>
        <w:widowControl w:val="0"/>
        <w:spacing w:after="0"/>
        <w:ind w:left="360" w:right="240" w:firstLine="220"/>
        <w:jc w:val="center"/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</w:pPr>
      <w:r w:rsidRPr="00935BED"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  <w:t xml:space="preserve">г. Симферополя </w:t>
      </w:r>
    </w:p>
    <w:p w:rsidR="00935BED" w:rsidRPr="00935BED" w:rsidRDefault="00935BED" w:rsidP="00935BED">
      <w:pPr>
        <w:widowControl w:val="0"/>
        <w:spacing w:after="0"/>
        <w:ind w:left="360" w:right="240" w:firstLine="220"/>
        <w:jc w:val="center"/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</w:pPr>
      <w:r w:rsidRPr="00935BED">
        <w:rPr>
          <w:rFonts w:ascii="Times New Roman" w:eastAsia="Times New Roman" w:hAnsi="Times New Roman" w:cs="Times New Roman"/>
          <w:color w:val="000000"/>
          <w:sz w:val="40"/>
          <w:szCs w:val="23"/>
          <w:lang w:eastAsia="ru-RU" w:bidi="ru-RU"/>
        </w:rPr>
        <w:t>на 2025/2026 учебный год</w:t>
      </w:r>
    </w:p>
    <w:p w:rsidR="00935BED" w:rsidRPr="00935BED" w:rsidRDefault="00935BED" w:rsidP="00935BED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0"/>
        </w:rPr>
      </w:pPr>
    </w:p>
    <w:p w:rsidR="00935BED" w:rsidRPr="00AE3D8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Default="00935BED" w:rsidP="00935B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5BED" w:rsidRPr="00AE3D8D" w:rsidRDefault="00935BED" w:rsidP="00935B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D8D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935BED" w:rsidRPr="00AE3D8D" w:rsidRDefault="00935BED" w:rsidP="00935B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D8D">
        <w:rPr>
          <w:rFonts w:ascii="Times New Roman" w:hAnsi="Times New Roman" w:cs="Times New Roman"/>
          <w:sz w:val="28"/>
          <w:szCs w:val="28"/>
        </w:rPr>
        <w:t>2025 год</w:t>
      </w:r>
    </w:p>
    <w:p w:rsidR="008C7EFC" w:rsidRPr="00935BED" w:rsidRDefault="008C7EFC" w:rsidP="00F60B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BED" w:rsidRDefault="00935BED" w:rsidP="00F60B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5BED" w:rsidRDefault="00935BED" w:rsidP="00F60B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5BED" w:rsidRDefault="00935BED" w:rsidP="00F60B0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0278" w:rsidRPr="00E90278" w:rsidRDefault="00E90278" w:rsidP="00E90278">
      <w:pPr>
        <w:widowControl w:val="0"/>
        <w:spacing w:after="184" w:line="278" w:lineRule="exact"/>
        <w:ind w:left="360" w:right="240" w:firstLine="220"/>
        <w:jc w:val="center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lastRenderedPageBreak/>
        <w:t>1. Общие положения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0" w:name="bookmark3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Положение о системе работы по формированию функциональной грамотности обучающихся 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МБОУ «Лицей №1» г. </w:t>
      </w:r>
      <w:r w:rsidR="0009563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Симферополя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(далее 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–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Положение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 лицей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) разработано на основании нормативных документов федерального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регионального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муниципального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уровней:</w:t>
      </w:r>
      <w:bookmarkEnd w:id="0"/>
    </w:p>
    <w:p w:rsidR="00E90278" w:rsidRPr="007C7BDA" w:rsidRDefault="00E90278" w:rsidP="00E90278">
      <w:pPr>
        <w:widowControl w:val="0"/>
        <w:numPr>
          <w:ilvl w:val="1"/>
          <w:numId w:val="3"/>
        </w:numPr>
        <w:tabs>
          <w:tab w:val="left" w:pos="83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 w:rsidRPr="007C7BD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Нормативные правовые акты федерального уровня:</w:t>
      </w:r>
    </w:p>
    <w:p w:rsidR="00E90278" w:rsidRP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Федеральный закон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(с изменениями и дополнениями);</w:t>
      </w:r>
    </w:p>
    <w:p w:rsidR="00E90278" w:rsidRP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Постановление Правительства Российской Федерации от 05.08.2013 № 662 (в ред. от 12.03.2020) «Об осуществлении мониторинга системы образования» - определяет правила осущес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твления мониторинга образования;</w:t>
      </w:r>
    </w:p>
    <w:p w:rsidR="007C7BDA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="007C7BDA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постановление Правительства Российской Федерации от 26.12.2017№1642 «Об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утверждении государственной программы Российской Федерации «Развитие образования» - определяет стратегические приоритеты в сфере реализации государственной программы РФ «Развитие образования» до 20230 года;</w:t>
      </w:r>
    </w:p>
    <w:p w:rsidR="00CD12FD" w:rsidRDefault="00CD12FD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- распоряжение Правительства РФ от 19.11.2024 №3333-р «Об утверждении комплексного плана мероприятий по повышению математического и естественнонаучного образования на период до 2030 года» - определяет пути повышения качества преподавания математики и естественнонаучных предметов, повышения качества подготовки учителей математики и естественнонаучных предметов;</w:t>
      </w:r>
    </w:p>
    <w:p w:rsidR="00E90278" w:rsidRPr="00E90278" w:rsidRDefault="007C7BDA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исьмо Министерства просвещения Российской Федерации от 14.09.2021 № 03-1510 «Об организации работы по повышению функциональной грамотности» - определяет комплекс мер, направленных на формирование функциональной грамотности обучающихся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Default="00E90278" w:rsidP="00E90278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Российской Федерации 01.04.2015 года - определяют механизм и процедуру осуществления независимой оценки качества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p w:rsidR="00E90278" w:rsidRPr="00CD12FD" w:rsidRDefault="00E90278" w:rsidP="00E90278">
      <w:pPr>
        <w:keepNext/>
        <w:keepLines/>
        <w:widowControl w:val="0"/>
        <w:numPr>
          <w:ilvl w:val="1"/>
          <w:numId w:val="3"/>
        </w:numPr>
        <w:tabs>
          <w:tab w:val="left" w:pos="731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bookmarkStart w:id="1" w:name="bookmark4"/>
      <w:bookmarkStart w:id="2" w:name="bookmark5"/>
      <w:r w:rsidRPr="00CD12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Нормативные правовые акты регионального уровня:</w:t>
      </w:r>
      <w:bookmarkEnd w:id="1"/>
      <w:bookmarkEnd w:id="2"/>
    </w:p>
    <w:p w:rsidR="00E90278" w:rsidRPr="00E90278" w:rsidRDefault="00E90278" w:rsidP="00E90278">
      <w:pPr>
        <w:widowControl w:val="0"/>
        <w:numPr>
          <w:ilvl w:val="0"/>
          <w:numId w:val="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Закон Республики Крым от 06.07.2015 № 131-ЗРК/2015 «Об образовании в Республике Крым» -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:rsidR="00CD12FD" w:rsidRDefault="00E90278" w:rsidP="00CD12FD">
      <w:pPr>
        <w:widowControl w:val="0"/>
        <w:numPr>
          <w:ilvl w:val="0"/>
          <w:numId w:val="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Приказ Министерства образования, науки и молодежи Республики Крым от 28.05.2025 №635 «Об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36</w:t>
      </w:r>
      <w:r w:rsid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года».</w:t>
      </w:r>
      <w:bookmarkStart w:id="3" w:name="bookmark8"/>
      <w:bookmarkStart w:id="4" w:name="bookmark9"/>
    </w:p>
    <w:p w:rsidR="008C7EFC" w:rsidRPr="008C7EFC" w:rsidRDefault="008C7EFC" w:rsidP="008C7EFC">
      <w:pPr>
        <w:keepNext/>
        <w:keepLines/>
        <w:widowControl w:val="0"/>
        <w:tabs>
          <w:tab w:val="left" w:pos="731"/>
        </w:tabs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1.3.</w:t>
      </w:r>
      <w:r w:rsidRPr="008C7E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Нормативные правовые акты муниципального уровня:</w:t>
      </w:r>
    </w:p>
    <w:p w:rsidR="00CD12FD" w:rsidRDefault="008C7EFC" w:rsidP="00CD12FD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- </w:t>
      </w:r>
      <w:r w:rsidRPr="00BC4201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МКУ Департамент образования администрации города Симферополя от 27.11.2025 № 696 «Об утверждении Положения о системе работы по формированию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Симферополя на 2025/2026 учебный год»</w:t>
      </w:r>
    </w:p>
    <w:p w:rsidR="00CD12FD" w:rsidRDefault="00CD12FD" w:rsidP="00CD12FD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CD12FD" w:rsidRPr="00CD12FD" w:rsidRDefault="00E90278" w:rsidP="00CD12FD">
      <w:pPr>
        <w:pStyle w:val="a3"/>
        <w:widowControl w:val="0"/>
        <w:numPr>
          <w:ilvl w:val="0"/>
          <w:numId w:val="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D12FD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Цели, задачи и принципы системы работы по формированию функциональной грамотности обучающихся </w:t>
      </w:r>
      <w:bookmarkStart w:id="5" w:name="bookmark10"/>
      <w:bookmarkEnd w:id="3"/>
      <w:bookmarkEnd w:id="4"/>
      <w:r w:rsidR="008C7EF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МБОУ «Лицей №1» г. </w:t>
      </w:r>
      <w:r w:rsidRPr="00CD12FD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Симферополя.</w:t>
      </w:r>
    </w:p>
    <w:p w:rsidR="00CD12FD" w:rsidRDefault="00CD12FD" w:rsidP="00CD12FD">
      <w:pPr>
        <w:widowControl w:val="0"/>
        <w:spacing w:after="0" w:line="274" w:lineRule="exact"/>
        <w:ind w:left="-142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CD12FD" w:rsidRDefault="00CD12FD" w:rsidP="00CD12FD">
      <w:pPr>
        <w:widowControl w:val="0"/>
        <w:spacing w:after="0" w:line="274" w:lineRule="exact"/>
        <w:ind w:left="-142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</w:t>
      </w:r>
      <w:proofErr w:type="gramStart"/>
      <w:r w:rsidR="00E90278" w:rsidRP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Единое методическ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ое </w:t>
      </w:r>
      <w:r w:rsidR="00E90278" w:rsidRP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пространство по формированию функциональной грамотности обучающихся </w:t>
      </w:r>
      <w:r w:rsidR="008C7EF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МБОУ «Лицей №1» г. </w:t>
      </w:r>
      <w:r w:rsidR="00E90278" w:rsidRPr="00CD12F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Симферополя является компонентом Единой федеральной системы научно-методического сопровождения педагогических работников и управленческих кадров, обеспечивающее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  <w:bookmarkEnd w:id="5"/>
      <w:proofErr w:type="gramEnd"/>
    </w:p>
    <w:p w:rsidR="00E90278" w:rsidRPr="00E90278" w:rsidRDefault="00E90278" w:rsidP="00E90278">
      <w:pPr>
        <w:keepNext/>
        <w:keepLines/>
        <w:widowControl w:val="0"/>
        <w:numPr>
          <w:ilvl w:val="1"/>
          <w:numId w:val="3"/>
        </w:numPr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6" w:name="bookmark11"/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Цели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:</w:t>
      </w:r>
      <w:bookmarkEnd w:id="6"/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содействие выполнению Указа Президента России от 07.05.</w:t>
      </w:r>
      <w:r w:rsidR="00513080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2024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№</w:t>
      </w:r>
      <w:r w:rsidR="00513080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309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«О национальных целях и стратегических задачах развития Российской Федерации на период до 20</w:t>
      </w:r>
      <w:r w:rsidR="00513080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36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года»;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повышение качества общего образования;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повышение эффективности управления качеством образования;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эффективная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Российской Федерации «Мониторинг формирования и оценки функциональной грамотности»);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создание системы методического сопровождения процесса формирования математической, естественнонаучной, читательской и финансовой грамотности, </w:t>
      </w: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креативного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мышления</w:t>
      </w:r>
      <w:r w:rsidR="008C7EFC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глобальных компетенций обучающихся в условиях системы образования;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выявление динамики </w:t>
      </w: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сформированности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способностей обучающихся применять полученные в школе знания и умения для решения учебно-практических и </w:t>
      </w: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учебно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softHyphen/>
        <w:t>познавательных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задач;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выявление уровня </w:t>
      </w: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сформированности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у </w:t>
      </w:r>
      <w:proofErr w:type="gram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3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7" w:name="bookmark12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выявление имеющихся трудностей и проблем в формировании и оценивании навыков функциональной грамотности </w:t>
      </w:r>
      <w:proofErr w:type="gram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</w:t>
      </w:r>
      <w:proofErr w:type="gram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обучающихся.</w:t>
      </w:r>
      <w:bookmarkEnd w:id="7"/>
    </w:p>
    <w:p w:rsidR="00E90278" w:rsidRPr="00E90278" w:rsidRDefault="00E90278" w:rsidP="00E90278">
      <w:pPr>
        <w:keepNext/>
        <w:keepLines/>
        <w:widowControl w:val="0"/>
        <w:numPr>
          <w:ilvl w:val="1"/>
          <w:numId w:val="3"/>
        </w:numPr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8" w:name="bookmark13"/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Задачи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:</w:t>
      </w:r>
      <w:bookmarkEnd w:id="8"/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реализация государственных образовательных стандартов и 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федеральных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образовательных программ начального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общего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 основного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общего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среднего общего образования с учетом </w:t>
      </w:r>
      <w:proofErr w:type="gram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результатов процедур оценки качества образования</w:t>
      </w:r>
      <w:proofErr w:type="gram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 раз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деле функциональной грамотности;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развитие и совершенствование механизмов и процедур оценки качества образования с учетом современных вызовов, а также с точки зрения ее направленности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на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индивидуальное развитие обучающихся и повышение их конкурентоспособности;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развитие механизмов управления качеством образования;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выявление профессиональных дефицитов педагогов в сфере формирования функциональной грамотности обучающихся;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реализация методического сопровождения процесса формирования математической, естественнонаучной, читательской, финансовой грамотности, </w:t>
      </w: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креативного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мышления и глобальных компетенций обучающихся;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координация деятельности 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педагогов</w:t>
      </w:r>
      <w:r w:rsidR="00F60B06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 целью совместного проектирования и осуществления методической работы в области формирования функциональной грамотности обучающихся;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обобщение и трансляция опыта педагогов по формированию функциональной грамотности обучающихся;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организация мониторин</w:t>
      </w:r>
      <w:r w:rsidR="00F60B06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говых исследований и диагностики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обучающихся;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формирование баз данных обучающихся и учителей, участвующих в мониторинге формирования функциональной грамотности;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организация работы по внедрению в учебный процесс банка заданий для оценки функциональной грамотности;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анализ полученных результатов общероссийской и региональной оценки по модели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региональных </w:t>
      </w:r>
      <w:r w:rsidR="00F60B06"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 муниципальных </w:t>
      </w: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мероприятий по проверке функциональной грамотности;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4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использование полученных результатов для выявления эффективных педагогических практик.</w:t>
      </w:r>
    </w:p>
    <w:p w:rsidR="00E90278" w:rsidRPr="008F07F7" w:rsidRDefault="00E90278" w:rsidP="00E90278">
      <w:pPr>
        <w:keepNext/>
        <w:keepLines/>
        <w:widowControl w:val="0"/>
        <w:numPr>
          <w:ilvl w:val="1"/>
          <w:numId w:val="3"/>
        </w:numPr>
        <w:tabs>
          <w:tab w:val="left" w:pos="553"/>
        </w:tabs>
        <w:spacing w:after="0" w:line="274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</w:pPr>
      <w:bookmarkStart w:id="9" w:name="bookmark14"/>
      <w:bookmarkStart w:id="10" w:name="bookmark15"/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Принципы методического сопровождения формирования функциональной грамотности </w:t>
      </w:r>
      <w:proofErr w:type="gramStart"/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в </w:t>
      </w:r>
      <w:bookmarkEnd w:id="9"/>
      <w:bookmarkEnd w:id="10"/>
      <w:r w:rsidR="00197307"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лицее</w:t>
      </w:r>
      <w:r w:rsidRPr="008F07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Принципами </w:t>
      </w: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формирования системы методического сопровождения формирования функциональной грамотности обучающихся</w:t>
      </w:r>
      <w:proofErr w:type="gram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 </w:t>
      </w:r>
      <w:r w:rsid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лицее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являются: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5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spell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диагностичность</w:t>
      </w:r>
      <w:proofErr w:type="spell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, </w:t>
      </w:r>
      <w:proofErr w:type="gramStart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обусловливающая</w:t>
      </w:r>
      <w:proofErr w:type="gramEnd"/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детальную конкретизацию измеряемых индикаторов;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5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объективность, предполагающая исполнение комплекса условий, регламентирующих ту или иную оценочную процедуру;</w:t>
      </w:r>
    </w:p>
    <w:p w:rsidR="00E90278" w:rsidRPr="00197307" w:rsidRDefault="00E90278" w:rsidP="00197307">
      <w:pPr>
        <w:pStyle w:val="a3"/>
        <w:widowControl w:val="0"/>
        <w:numPr>
          <w:ilvl w:val="0"/>
          <w:numId w:val="15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9730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вариативность траекторий профессионального развития педагога, предполагающая учет различий в профессиональных компетентностях и содержании профессиональных дефицитов, возможность выбора разнообразных программ и форм реализации траектории;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5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сетевое взаимодействие, предусматривающее использование мобильных форм интеграции методических, информационных, кадровых для обеспечения профессионального развития;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5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spellStart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адресность</w:t>
      </w:r>
      <w:proofErr w:type="spellEnd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, </w:t>
      </w:r>
      <w:proofErr w:type="gramStart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предполагающая</w:t>
      </w:r>
      <w:proofErr w:type="gramEnd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оказание методического сопровождения педагогов </w:t>
      </w:r>
      <w:r w:rsid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лицея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 части формирования функциональной грамотности обучающихся;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5"/>
        </w:numPr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открытость, характеризующ</w:t>
      </w:r>
      <w:r w:rsid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уюся 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своевременным информированием педагогических работников о </w:t>
      </w:r>
      <w:r w:rsid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методическом  сопровождении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профессионального развития педагогических работников по вопросам формирования и оценивания функциональной грамотности обучающихся.</w:t>
      </w:r>
    </w:p>
    <w:p w:rsidR="008F07F7" w:rsidRDefault="00E90278" w:rsidP="008F07F7">
      <w:pPr>
        <w:keepNext/>
        <w:keepLines/>
        <w:widowControl w:val="0"/>
        <w:numPr>
          <w:ilvl w:val="0"/>
          <w:numId w:val="3"/>
        </w:numPr>
        <w:tabs>
          <w:tab w:val="left" w:pos="380"/>
        </w:tabs>
        <w:spacing w:after="0" w:line="274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bookmarkStart w:id="11" w:name="bookmark16"/>
      <w:bookmarkStart w:id="12" w:name="bookmark17"/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Структура системы методического сопровождения формирования функциональной грамотности </w:t>
      </w:r>
      <w:proofErr w:type="gramStart"/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в </w:t>
      </w:r>
      <w:bookmarkEnd w:id="11"/>
      <w:bookmarkEnd w:id="12"/>
      <w:r w:rsidR="008F07F7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лицее</w:t>
      </w:r>
      <w:r w:rsidRPr="00E9027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.</w:t>
      </w:r>
      <w:r w:rsidR="008F07F7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</w:t>
      </w:r>
    </w:p>
    <w:p w:rsidR="008F07F7" w:rsidRPr="008F07F7" w:rsidRDefault="008F07F7" w:rsidP="008F07F7">
      <w:pPr>
        <w:keepNext/>
        <w:keepLines/>
        <w:widowControl w:val="0"/>
        <w:tabs>
          <w:tab w:val="left" w:pos="380"/>
        </w:tabs>
        <w:spacing w:after="0" w:line="274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   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Лицейская</w:t>
      </w:r>
      <w:r w:rsidR="00E90278"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система методического сопровождения обеспечивает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: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преемственность методического сопровождения педагогических работников в системе образования</w:t>
      </w:r>
      <w:r w:rsidR="008F07F7"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информирование педагогов об основных тенденциях развития образования в области функциональной грамотности, образовательных событиях;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проведение диагностики профессиональных компетенций педагогов в области формирования и оценивания функциональной грамотности обучающихся;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проведение регулярных мониторинговых исследований </w:t>
      </w:r>
      <w:proofErr w:type="spellStart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сф</w:t>
      </w:r>
      <w:r w:rsid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рмированности</w:t>
      </w:r>
      <w:proofErr w:type="spellEnd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</w:t>
      </w:r>
      <w:proofErr w:type="gramStart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</w:t>
      </w:r>
      <w:proofErr w:type="gramEnd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обучающихся;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организацию </w:t>
      </w:r>
      <w:proofErr w:type="gramStart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обучения педагогов</w:t>
      </w:r>
      <w:proofErr w:type="gramEnd"/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дополнительным профессиональным программам</w:t>
      </w:r>
      <w:r w:rsid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в КРИППО, МБУ ДПО «ИМЦ»</w:t>
      </w: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вопросам формирования и оценивания функциональной грамотности обучающихся;</w:t>
      </w:r>
    </w:p>
    <w:p w:rsidR="00E90278" w:rsidRPr="008F07F7" w:rsidRDefault="00E90278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разработку и обеспечение педагогов методическими рекомендациями и материалами, в том числе сформированными в цифровой образовательной среде;</w:t>
      </w:r>
    </w:p>
    <w:p w:rsidR="00E90278" w:rsidRPr="008F07F7" w:rsidRDefault="008F07F7" w:rsidP="008F07F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участие в работе</w:t>
      </w:r>
      <w:r w:rsidR="00E90278"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proofErr w:type="spellStart"/>
      <w:r w:rsidR="00E90278"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стажировочных</w:t>
      </w:r>
      <w:proofErr w:type="spellEnd"/>
      <w:r w:rsidR="00E90278" w:rsidRPr="008F07F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выявление и распространение лучших педагогических практик в области формирования функциональной грамотности в урочной и во внеурочной деятельности;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7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адресную методическую поддержку деятельности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</w:t>
      </w:r>
      <w:r w:rsidR="003C56AA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нальной грамотности обучающихся. </w:t>
      </w:r>
    </w:p>
    <w:p w:rsidR="00E90278" w:rsidRPr="00C04DC7" w:rsidRDefault="00C04DC7" w:rsidP="00C04DC7">
      <w:pPr>
        <w:keepNext/>
        <w:keepLines/>
        <w:widowControl w:val="0"/>
        <w:tabs>
          <w:tab w:val="left" w:pos="1050"/>
        </w:tabs>
        <w:spacing w:after="0" w:line="274" w:lineRule="exact"/>
        <w:ind w:right="180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</w:pPr>
      <w:bookmarkStart w:id="13" w:name="bookmark25"/>
      <w:bookmarkStart w:id="14" w:name="bookmark26"/>
      <w:r w:rsidRPr="00C04DC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3.1.</w:t>
      </w:r>
      <w:r w:rsidR="00E90278" w:rsidRPr="00C04DC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Функции</w:t>
      </w:r>
      <w:r w:rsidRPr="00C04DC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лицейской системы методического сопровождения</w:t>
      </w:r>
      <w:bookmarkEnd w:id="13"/>
      <w:bookmarkEnd w:id="14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формирования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: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разрабатыва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и утвержда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планы 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работы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формированию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провод</w:t>
      </w:r>
      <w:r w:rsidR="0079486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мероприятия по формированию и оценке функциональной грамотности </w:t>
      </w:r>
      <w:proofErr w:type="gram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обучаю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щ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ихся</w:t>
      </w:r>
      <w:proofErr w:type="gram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провод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информационно-просветительскую работу с родителями, СМИ, общественностью по вопросам формирования и оценки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осуществля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наполнение </w:t>
      </w:r>
      <w:proofErr w:type="spell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контента</w:t>
      </w:r>
      <w:proofErr w:type="spell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раздела официальн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ого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сайт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а 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лицея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вопросам формирования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реализу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индивидуальные маршруты непрерывного совершенствования профессиональных компетенций и повышения уровня владения предметными областями;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организу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наставничество с целью повышения уровня учителей по вопросам формирования функциональной грамотности </w:t>
      </w:r>
      <w:proofErr w:type="spell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обучающихс</w:t>
      </w:r>
      <w:proofErr w:type="spellEnd"/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участие в организации и проведении стажировок на базе инновационных площадок и в образовательных организациях, имеющих положительный опыт формирования и оценки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участие в проведении тренингов для учителей по решению заданий (из банка заданий ФГБНУ «ИСРО РАО») для оценки функциональной грамотности обучающихся;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реализу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траектории роста учителей по вопросам формирования и оценки функциональной грамотности обучающихся;</w:t>
      </w:r>
    </w:p>
    <w:p w:rsidR="00E90278" w:rsidRPr="00C04DC7" w:rsidRDefault="00C04DC7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принимае</w:t>
      </w:r>
      <w:r w:rsidR="00E90278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участие в мероприятиях по подготовке </w:t>
      </w:r>
      <w:proofErr w:type="spellStart"/>
      <w:r w:rsidR="00E90278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тьюторов</w:t>
      </w:r>
      <w:proofErr w:type="spellEnd"/>
      <w:r w:rsidR="00E90278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вопросам формирования и оценки функциональной грамотности обучающихся;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участие в мероприятиях по формированию и </w:t>
      </w:r>
      <w:proofErr w:type="gram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обучению команд по вопросам</w:t>
      </w:r>
      <w:proofErr w:type="gram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формирования и оценки функциональной грамотности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участие в проведении мастер-классов по вопросам формирования и оценки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провод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открытые уроки по вопросам формирования и оценки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выявля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лучшие педагогические практики преподавания цикла математических, естественных и гуманитарных наук и внеурочной деятельности;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внедря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в учебный процесс банк заданий по оценке функциональной грамотности;</w:t>
      </w:r>
    </w:p>
    <w:p w:rsidR="00E90278" w:rsidRPr="00C04DC7" w:rsidRDefault="00A7355E" w:rsidP="00C04DC7">
      <w:pPr>
        <w:pStyle w:val="a3"/>
        <w:widowControl w:val="0"/>
        <w:numPr>
          <w:ilvl w:val="0"/>
          <w:numId w:val="18"/>
        </w:numPr>
        <w:tabs>
          <w:tab w:val="right" w:pos="92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 участие в мероприятиях по </w:t>
      </w:r>
      <w:r w:rsidR="00E90278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проведению региональных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E90278"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мониторинговых исследований по оценке функциональной грамотности;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т участие в мероприятиях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E90278" w:rsidRPr="00C04DC7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осуществля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организацию практикумов и других форм работы с </w:t>
      </w:r>
      <w:proofErr w:type="gram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обучающимися</w:t>
      </w:r>
      <w:proofErr w:type="gram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решению контекстных задач;</w:t>
      </w:r>
    </w:p>
    <w:p w:rsidR="00E90278" w:rsidRDefault="00E90278" w:rsidP="00C04DC7">
      <w:pPr>
        <w:pStyle w:val="a3"/>
        <w:widowControl w:val="0"/>
        <w:numPr>
          <w:ilvl w:val="0"/>
          <w:numId w:val="18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принима</w:t>
      </w:r>
      <w:r w:rsid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</w:t>
      </w:r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т участие в организации и проведении массовых мероприятий по формированию функциональной грамотности (олимпиады, конкурсы, развивающие беседы, лекции, </w:t>
      </w:r>
      <w:proofErr w:type="spell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межпредметные</w:t>
      </w:r>
      <w:proofErr w:type="spell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</w:t>
      </w:r>
      <w:proofErr w:type="spellStart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метапредметные</w:t>
      </w:r>
      <w:proofErr w:type="spellEnd"/>
      <w:r w:rsidRPr="00C04DC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проекты, недели функциональной грамотности)</w:t>
      </w:r>
      <w:r w:rsidR="0079486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p w:rsidR="0079486C" w:rsidRPr="00C04DC7" w:rsidRDefault="0079486C" w:rsidP="0079486C">
      <w:pPr>
        <w:pStyle w:val="a3"/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A7355E" w:rsidRPr="002D22CA" w:rsidRDefault="002D22CA" w:rsidP="002D22CA">
      <w:pPr>
        <w:pStyle w:val="a3"/>
        <w:widowControl w:val="0"/>
        <w:numPr>
          <w:ilvl w:val="0"/>
          <w:numId w:val="3"/>
        </w:numPr>
        <w:tabs>
          <w:tab w:val="left" w:pos="9355"/>
        </w:tabs>
        <w:spacing w:after="0" w:line="274" w:lineRule="exact"/>
        <w:ind w:left="426" w:right="-1" w:hanging="426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 w:rsidRPr="002D22C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Показатели эффективности функционирования системы работы по формированию функциональной грамотности </w:t>
      </w:r>
      <w:proofErr w:type="gramStart"/>
      <w:r w:rsidRPr="002D22C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Pr="002D22C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</w:t>
      </w:r>
      <w:r w:rsidR="00C04DC7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лицея</w:t>
      </w:r>
    </w:p>
    <w:p w:rsidR="002D22CA" w:rsidRPr="00A7355E" w:rsidRDefault="002D22CA" w:rsidP="002D22CA">
      <w:pPr>
        <w:pStyle w:val="a3"/>
        <w:widowControl w:val="0"/>
        <w:spacing w:after="0" w:line="274" w:lineRule="exact"/>
        <w:ind w:right="7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79486C" w:rsidRDefault="00E90278" w:rsidP="00E90278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При разработке показателей эффективности функционирования системы работы по формированию функциональной грамотности обучающихся </w:t>
      </w:r>
      <w:r w:rsidR="006857AC"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лицея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учитываются показатели мотивирующего </w:t>
      </w:r>
      <w:proofErr w:type="gramStart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мониторинга</w:t>
      </w:r>
      <w:proofErr w:type="gramEnd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и показатели оценки механизмов управления качеством образования в части повышения уровня профессионального масте</w:t>
      </w:r>
      <w:r w:rsidR="0079486C"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рства педагогических работников,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включая мониторинг деятельности по формированию функциональной грамотности школьников.</w:t>
      </w:r>
    </w:p>
    <w:p w:rsidR="00E90278" w:rsidRPr="0079486C" w:rsidRDefault="00E90278" w:rsidP="00E90278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При оценке эффективности функционирования системы работы по формированию функциональной грамотности </w:t>
      </w:r>
      <w:proofErr w:type="gramStart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обучающихся</w:t>
      </w:r>
      <w:proofErr w:type="gramEnd"/>
      <w:r w:rsidR="0079486C"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лицея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учитываются все субъекты, выполняющие функции и осуществляющие:</w:t>
      </w:r>
    </w:p>
    <w:p w:rsidR="00E90278" w:rsidRPr="0079486C" w:rsidRDefault="00E90278" w:rsidP="0079486C">
      <w:pPr>
        <w:pStyle w:val="a3"/>
        <w:widowControl w:val="0"/>
        <w:numPr>
          <w:ilvl w:val="0"/>
          <w:numId w:val="20"/>
        </w:numPr>
        <w:tabs>
          <w:tab w:val="left" w:pos="426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организационно-управленческую деятельность по формированию функциональной грамотности </w:t>
      </w:r>
      <w:proofErr w:type="gramStart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обучающихся</w:t>
      </w:r>
      <w:proofErr w:type="gramEnd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;</w:t>
      </w:r>
    </w:p>
    <w:p w:rsidR="00E90278" w:rsidRPr="0079486C" w:rsidRDefault="00E90278" w:rsidP="0079486C">
      <w:pPr>
        <w:pStyle w:val="a3"/>
        <w:widowControl w:val="0"/>
        <w:numPr>
          <w:ilvl w:val="0"/>
          <w:numId w:val="20"/>
        </w:numPr>
        <w:tabs>
          <w:tab w:val="left" w:pos="426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работу с педагогами в вопросах формирования функциональной грамотности обучающихся;</w:t>
      </w:r>
    </w:p>
    <w:p w:rsidR="00E90278" w:rsidRPr="0079486C" w:rsidRDefault="00E90278" w:rsidP="0079486C">
      <w:pPr>
        <w:pStyle w:val="a3"/>
        <w:widowControl w:val="0"/>
        <w:numPr>
          <w:ilvl w:val="0"/>
          <w:numId w:val="20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bookmarkStart w:id="15" w:name="bookmark28"/>
      <w:bookmarkStart w:id="16" w:name="bookmark29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работу с </w:t>
      </w:r>
      <w:proofErr w:type="gramStart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обучающимися</w:t>
      </w:r>
      <w:proofErr w:type="gramEnd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в вопросах формирования функциональной грамотности.</w:t>
      </w:r>
      <w:bookmarkEnd w:id="15"/>
      <w:bookmarkEnd w:id="16"/>
    </w:p>
    <w:p w:rsidR="0079486C" w:rsidRPr="0079486C" w:rsidRDefault="0079486C" w:rsidP="0079486C">
      <w:pPr>
        <w:pStyle w:val="a3"/>
        <w:widowControl w:val="0"/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E90278" w:rsidRPr="0079486C" w:rsidRDefault="00E90278" w:rsidP="002D22CA">
      <w:pPr>
        <w:pStyle w:val="a3"/>
        <w:widowControl w:val="0"/>
        <w:numPr>
          <w:ilvl w:val="1"/>
          <w:numId w:val="3"/>
        </w:numPr>
        <w:tabs>
          <w:tab w:val="left" w:pos="1000"/>
        </w:tabs>
        <w:spacing w:after="18" w:line="230" w:lineRule="exact"/>
        <w:ind w:left="567" w:hanging="43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>Показатели:</w:t>
      </w:r>
    </w:p>
    <w:p w:rsidR="0067183B" w:rsidRPr="0079486C" w:rsidRDefault="0067183B" w:rsidP="0067183B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E90278" w:rsidRPr="0079486C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E90278" w:rsidRPr="0079486C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E90278" w:rsidRPr="0079486C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147C86" w:rsidRPr="0079486C" w:rsidRDefault="00000338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bookmarkStart w:id="17" w:name="bookmark31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4.1.</w:t>
      </w:r>
      <w:r w:rsidR="006B5EA6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1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.</w:t>
      </w:r>
      <w:r w:rsidR="00147C86"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</w:t>
      </w:r>
      <w:r w:rsidR="00147C86" w:rsidRPr="0079486C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 xml:space="preserve">Показатели для оценки системы работы  по формированию функциональной грамотности </w:t>
      </w:r>
      <w:proofErr w:type="gramStart"/>
      <w:r w:rsidR="00147C86" w:rsidRPr="0079486C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>обучающихся</w:t>
      </w:r>
      <w:proofErr w:type="gramEnd"/>
      <w:r w:rsidR="00147C86" w:rsidRPr="0079486C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 xml:space="preserve"> в </w:t>
      </w:r>
      <w:bookmarkEnd w:id="17"/>
      <w:r w:rsidR="006857AC" w:rsidRPr="0079486C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>лицее</w:t>
      </w:r>
    </w:p>
    <w:p w:rsidR="00147C86" w:rsidRPr="0079486C" w:rsidRDefault="00147C86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9486C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>Чек-лист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. Показатели организационно-управленческой деятельности в </w:t>
      </w:r>
      <w:r w:rsidR="006857AC"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лицее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 по формированию</w:t>
      </w:r>
      <w:r w:rsidRPr="0079486C">
        <w:t xml:space="preserve"> </w:t>
      </w:r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 xml:space="preserve">функциональной грамотности </w:t>
      </w:r>
      <w:proofErr w:type="gramStart"/>
      <w:r w:rsidRPr="0079486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обучающихся</w:t>
      </w:r>
      <w:proofErr w:type="gramEnd"/>
    </w:p>
    <w:tbl>
      <w:tblPr>
        <w:tblStyle w:val="ab"/>
        <w:tblW w:w="0" w:type="auto"/>
        <w:tblLook w:val="04A0"/>
      </w:tblPr>
      <w:tblGrid>
        <w:gridCol w:w="706"/>
        <w:gridCol w:w="5674"/>
        <w:gridCol w:w="3191"/>
      </w:tblGrid>
      <w:tr w:rsidR="00000338" w:rsidRPr="0079486C" w:rsidTr="00000338">
        <w:tc>
          <w:tcPr>
            <w:tcW w:w="706" w:type="dxa"/>
            <w:vAlign w:val="bottom"/>
          </w:tcPr>
          <w:p w:rsidR="00000338" w:rsidRPr="0079486C" w:rsidRDefault="00000338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№</w:t>
            </w:r>
          </w:p>
          <w:p w:rsidR="00000338" w:rsidRPr="0079486C" w:rsidRDefault="00000338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proofErr w:type="spellStart"/>
            <w:proofErr w:type="gramStart"/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</w:t>
            </w:r>
            <w:proofErr w:type="spellEnd"/>
            <w:proofErr w:type="gramEnd"/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/</w:t>
            </w:r>
            <w:proofErr w:type="spellStart"/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</w:t>
            </w:r>
            <w:proofErr w:type="spellEnd"/>
          </w:p>
        </w:tc>
        <w:tc>
          <w:tcPr>
            <w:tcW w:w="5674" w:type="dxa"/>
          </w:tcPr>
          <w:p w:rsidR="00000338" w:rsidRPr="0079486C" w:rsidRDefault="00000338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Мероприятие</w:t>
            </w:r>
          </w:p>
        </w:tc>
        <w:tc>
          <w:tcPr>
            <w:tcW w:w="3191" w:type="dxa"/>
            <w:vAlign w:val="bottom"/>
          </w:tcPr>
          <w:p w:rsidR="00000338" w:rsidRPr="0079486C" w:rsidRDefault="00000338" w:rsidP="00185944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9486C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Отметка об исполнении Ссылка на документ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191" w:type="dxa"/>
            <w:vAlign w:val="bottom"/>
          </w:tcPr>
          <w:p w:rsidR="0079486C" w:rsidRDefault="0079486C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000338" w:rsidRDefault="0079486C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ылка на документ в разделе «Функциональная грамотность» официального сайта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  <w:p w:rsidR="0079486C" w:rsidRPr="00D55D2B" w:rsidRDefault="0079486C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5674" w:type="dxa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Разработан и утвержден план мероприятий по формированию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документ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разделе </w:t>
            </w: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«Функциональная грамотность» официального сайта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000338" w:rsidP="00185944">
            <w:pPr>
              <w:widowControl w:val="0"/>
              <w:spacing w:line="28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5674" w:type="dxa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Разработана нормативно-правовая база по вопросам формирования функциональной грамотности </w:t>
            </w:r>
            <w:proofErr w:type="gram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рубрику «Нормативная база»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раздела</w:t>
            </w:r>
          </w:p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«Функциональная грамотность» официального сайта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79486C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 заседаниях методических объединений проведено обсуждение вопросов, методических рекомендаций, ориентированных на формирование и оценку функциональной грамотности обучающихся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</w:t>
            </w:r>
            <w:proofErr w:type="spell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креативное</w:t>
            </w:r>
            <w:proofErr w:type="spellEnd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мышление)</w:t>
            </w:r>
          </w:p>
        </w:tc>
        <w:tc>
          <w:tcPr>
            <w:tcW w:w="3191" w:type="dxa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материалы заседаний методических объединений учителе</w:t>
            </w:r>
            <w:proofErr w:type="gram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й-</w:t>
            </w:r>
            <w:proofErr w:type="gramEnd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предметников на официальном сайте общеобразовательной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6B5EA6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</w:tcPr>
          <w:p w:rsidR="00000338" w:rsidRPr="00D55D2B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Разработана и внедрена модель мониторинга </w:t>
            </w:r>
            <w:proofErr w:type="spell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сформированности</w:t>
            </w:r>
            <w:proofErr w:type="spellEnd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функциональной грамотности </w:t>
            </w:r>
            <w:proofErr w:type="gramStart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обучающихся</w:t>
            </w:r>
            <w:proofErr w:type="gramEnd"/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7948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  <w:tc>
          <w:tcPr>
            <w:tcW w:w="3191" w:type="dxa"/>
            <w:vAlign w:val="bottom"/>
          </w:tcPr>
          <w:p w:rsidR="00000338" w:rsidRDefault="00000338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материалы официального сайта </w:t>
            </w:r>
          </w:p>
          <w:p w:rsidR="0079486C" w:rsidRPr="00D55D2B" w:rsidRDefault="0079486C" w:rsidP="0079486C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00338" w:rsidTr="00000338">
        <w:tc>
          <w:tcPr>
            <w:tcW w:w="706" w:type="dxa"/>
          </w:tcPr>
          <w:p w:rsidR="00000338" w:rsidRPr="00D55D2B" w:rsidRDefault="006B5EA6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документы, размещенные на официальном сайте 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6B5EA6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191" w:type="dxa"/>
            <w:vAlign w:val="bottom"/>
          </w:tcPr>
          <w:p w:rsidR="00000338" w:rsidRDefault="00000338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информацию, размещенную на официальн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ом </w:t>
            </w: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сайт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</w:t>
            </w: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  <w:p w:rsidR="006B5EA6" w:rsidRPr="00D55D2B" w:rsidRDefault="006B5EA6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00338" w:rsidTr="00000338">
        <w:tc>
          <w:tcPr>
            <w:tcW w:w="706" w:type="dxa"/>
          </w:tcPr>
          <w:p w:rsidR="00000338" w:rsidRPr="00D55D2B" w:rsidRDefault="006B5EA6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Проведены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информацию, размещенную на официальном сайте 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лицея</w:t>
            </w:r>
          </w:p>
        </w:tc>
      </w:tr>
      <w:tr w:rsidR="00000338" w:rsidTr="00000338">
        <w:tc>
          <w:tcPr>
            <w:tcW w:w="706" w:type="dxa"/>
          </w:tcPr>
          <w:p w:rsidR="00000338" w:rsidRPr="00D55D2B" w:rsidRDefault="006B5EA6" w:rsidP="00185944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  <w:r w:rsidR="00000338"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191" w:type="dxa"/>
          </w:tcPr>
          <w:p w:rsidR="00000338" w:rsidRPr="00D55D2B" w:rsidRDefault="00000338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Ссылка на информацию на официальном сайте </w:t>
            </w:r>
          </w:p>
        </w:tc>
      </w:tr>
      <w:tr w:rsidR="00000338" w:rsidTr="00000338">
        <w:tc>
          <w:tcPr>
            <w:tcW w:w="706" w:type="dxa"/>
            <w:vAlign w:val="center"/>
          </w:tcPr>
          <w:p w:rsidR="00000338" w:rsidRPr="00D55D2B" w:rsidRDefault="00000338" w:rsidP="006B5EA6">
            <w:pPr>
              <w:widowControl w:val="0"/>
              <w:spacing w:line="280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6B5E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674" w:type="dxa"/>
            <w:vAlign w:val="bottom"/>
          </w:tcPr>
          <w:p w:rsidR="00000338" w:rsidRPr="00D55D2B" w:rsidRDefault="00000338" w:rsidP="006B5EA6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Проведены недели функциональной грамотности</w:t>
            </w:r>
          </w:p>
        </w:tc>
        <w:tc>
          <w:tcPr>
            <w:tcW w:w="3191" w:type="dxa"/>
            <w:vAlign w:val="bottom"/>
          </w:tcPr>
          <w:p w:rsidR="00000338" w:rsidRPr="00D55D2B" w:rsidRDefault="00000338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55D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Ссылка на итоговый отчет</w:t>
            </w:r>
          </w:p>
        </w:tc>
      </w:tr>
    </w:tbl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47C86" w:rsidRPr="00E90278" w:rsidRDefault="007674B0" w:rsidP="00147C8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8" w:name="bookmark32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4.1.</w:t>
      </w:r>
      <w:r w:rsidR="006B5EA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2</w:t>
      </w:r>
      <w:r w:rsid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r w:rsidR="00147C86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147C86" w:rsidRP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Оценка уровня </w:t>
      </w:r>
      <w:proofErr w:type="spellStart"/>
      <w:r w:rsidR="00147C86" w:rsidRP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сформированности</w:t>
      </w:r>
      <w:proofErr w:type="spellEnd"/>
      <w:r w:rsidR="00147C86" w:rsidRP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функциональной грамотности у </w:t>
      </w:r>
      <w:proofErr w:type="gramStart"/>
      <w:r w:rsidR="00147C86" w:rsidRP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="00147C86" w:rsidRP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</w:t>
      </w:r>
      <w:bookmarkEnd w:id="18"/>
      <w:r w:rsidR="006B5EA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лицея</w:t>
      </w:r>
    </w:p>
    <w:p w:rsidR="00147C86" w:rsidRPr="00E90278" w:rsidRDefault="00D55D2B" w:rsidP="00147C86">
      <w:pPr>
        <w:widowControl w:val="0"/>
        <w:tabs>
          <w:tab w:val="right" w:leader="underscore" w:pos="1771"/>
          <w:tab w:val="left" w:leader="underscore" w:pos="858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        </w:t>
      </w:r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Показатели для оценки уровня </w:t>
      </w:r>
      <w:proofErr w:type="spellStart"/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сформированности</w:t>
      </w:r>
      <w:proofErr w:type="spellEnd"/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функциональной грамотности у </w:t>
      </w:r>
      <w:proofErr w:type="gramStart"/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="00147C86" w:rsidRPr="00D55D2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 </w:t>
      </w:r>
      <w:r w:rsidR="006B5EA6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лицея</w:t>
      </w: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8721"/>
      </w:tblGrid>
      <w:tr w:rsidR="00147C86" w:rsidRPr="00E90278" w:rsidTr="00D55D2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D55D2B">
            <w:pPr>
              <w:widowControl w:val="0"/>
              <w:spacing w:after="6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:rsidR="00147C86" w:rsidRPr="00E90278" w:rsidRDefault="00147C86" w:rsidP="00D55D2B">
            <w:pPr>
              <w:widowControl w:val="0"/>
              <w:spacing w:before="60"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spellStart"/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</w:t>
            </w:r>
            <w:proofErr w:type="spellEnd"/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/</w:t>
            </w:r>
            <w:proofErr w:type="spell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</w:t>
            </w:r>
            <w:proofErr w:type="spellEnd"/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D55D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Показатели</w:t>
            </w:r>
          </w:p>
        </w:tc>
      </w:tr>
      <w:tr w:rsidR="00147C86" w:rsidRPr="00E90278" w:rsidTr="00D55D2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обучающихся 5-9 классов, в отношении которых проводилась оценка функциональной грамотности, от общего количества обучающихся</w:t>
            </w:r>
          </w:p>
        </w:tc>
      </w:tr>
      <w:tr w:rsidR="00147C86" w:rsidRPr="00E90278" w:rsidTr="00D55D2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6B5EA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Средневзвешенный по 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лицею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процент выполнения заданий ВПР, оценивающих функциональную грамотность</w:t>
            </w:r>
          </w:p>
        </w:tc>
      </w:tr>
      <w:tr w:rsidR="00147C86" w:rsidRPr="00E90278" w:rsidTr="00D55D2B">
        <w:trPr>
          <w:trHeight w:hRule="exact" w:val="15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Доля 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обучающихся 5-9 классов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, которы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приняли участие в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оценк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функциональной грамотности с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использованием инструментария, разработанного на основе банка заданий для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формирования и оценки функциональной грамотности обучающихся основной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школы (ФГБНУ «ИСРО РАО) </w:t>
            </w:r>
            <w:proofErr w:type="gramStart"/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</w:t>
            </w:r>
            <w:proofErr w:type="gramEnd"/>
            <w:r w:rsidR="000003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читательской,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математической,</w:t>
            </w:r>
          </w:p>
          <w:p w:rsidR="00147C86" w:rsidRPr="00E90278" w:rsidRDefault="00147C86" w:rsidP="006B5EA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естественнонаучной грамотности</w:t>
            </w:r>
          </w:p>
        </w:tc>
      </w:tr>
      <w:tr w:rsidR="00147C86" w:rsidRPr="00E90278" w:rsidTr="00D55D2B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C86" w:rsidRPr="00E90278" w:rsidRDefault="00147C86" w:rsidP="0000033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Доля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обучающихся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, не преодолевших границу порогового уровня по</w:t>
            </w:r>
          </w:p>
          <w:p w:rsidR="00147C86" w:rsidRPr="00E90278" w:rsidRDefault="00000338" w:rsidP="0000033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читательской, математической, </w:t>
            </w:r>
            <w:r w:rsidR="00147C86"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естественнонаучной грамотности,</w:t>
            </w:r>
          </w:p>
          <w:p w:rsidR="00147C86" w:rsidRPr="00E90278" w:rsidRDefault="00147C86" w:rsidP="006B5EA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от общего количества обучающихся </w:t>
            </w:r>
            <w:r w:rsidR="006B5E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лицея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, участвующих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147C86" w:rsidRPr="00E90278" w:rsidTr="00D55D2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6B5EA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Разница между 25% лучших и 25% худших результатов по читательской, математической, естественнонаучной грамотности (по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)</w:t>
            </w:r>
          </w:p>
        </w:tc>
      </w:tr>
      <w:tr w:rsidR="00147C86" w:rsidRPr="00E90278" w:rsidTr="00D55D2B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C86" w:rsidRPr="00E90278" w:rsidRDefault="00147C86" w:rsidP="00147C86">
            <w:pPr>
              <w:widowControl w:val="0"/>
              <w:spacing w:after="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6.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Доля обучающихся, участвующих в региональном мониторинге по оценке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функциональной грамотности и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показавших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результаты на: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пониженном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уровне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(от 0 до 30%)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базовом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уровне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(от 31 до 60 %)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повышенном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уровне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(от 61% до 80%)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высоком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уровне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(от 81% до 100 %)</w:t>
            </w:r>
          </w:p>
          <w:p w:rsidR="00147C86" w:rsidRPr="00E90278" w:rsidRDefault="00147C86" w:rsidP="0000033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по каждому из видов грамотности</w:t>
            </w:r>
          </w:p>
        </w:tc>
      </w:tr>
    </w:tbl>
    <w:p w:rsidR="00147C86" w:rsidRPr="00D55D2B" w:rsidRDefault="007674B0" w:rsidP="00D55D2B">
      <w:pPr>
        <w:widowControl w:val="0"/>
        <w:tabs>
          <w:tab w:val="left" w:pos="213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4.2</w:t>
      </w:r>
      <w:r w:rsid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r w:rsidR="00000338" w:rsidRP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Указания к расчету показателей для оценки уровня </w:t>
      </w:r>
      <w:proofErr w:type="spellStart"/>
      <w:r w:rsidR="00000338" w:rsidRP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сформированности</w:t>
      </w:r>
      <w:proofErr w:type="spellEnd"/>
      <w:r w:rsidR="00000338" w:rsidRPr="00D55D2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функциональной грамотности у обучающихся </w:t>
      </w:r>
      <w:r w:rsidR="006B5EA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лицея</w:t>
      </w:r>
      <w:proofErr w:type="gramEnd"/>
    </w:p>
    <w:p w:rsidR="00000338" w:rsidRPr="00147C86" w:rsidRDefault="00000338" w:rsidP="00000338">
      <w:pPr>
        <w:widowControl w:val="0"/>
        <w:tabs>
          <w:tab w:val="left" w:pos="213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000338" w:rsidRPr="00000338" w:rsidRDefault="00000338" w:rsidP="00000338">
      <w:pPr>
        <w:widowControl w:val="0"/>
        <w:tabs>
          <w:tab w:val="left" w:pos="3966"/>
        </w:tabs>
        <w:spacing w:after="0" w:line="274" w:lineRule="exact"/>
        <w:ind w:right="20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                      </w:t>
      </w:r>
      <w:r w:rsidR="00BC4201"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1</w:t>
      </w:r>
      <w:r w:rsidR="00BC4201" w:rsidRPr="00BC420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="00E90278" w:rsidRPr="00000338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Пояснительная записка</w:t>
      </w:r>
    </w:p>
    <w:p w:rsidR="00E90278" w:rsidRPr="00E90278" w:rsidRDefault="00000338" w:rsidP="00000338">
      <w:pPr>
        <w:widowControl w:val="0"/>
        <w:tabs>
          <w:tab w:val="left" w:pos="3966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 Федеральных государственных образовательных стандартах начального общего и основного общего образования, утвержденных 31 мая 2021 года, функциональная грамотность </w:t>
      </w:r>
      <w:proofErr w:type="gramStart"/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определяется</w:t>
      </w:r>
      <w:proofErr w:type="gramEnd"/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как способность решать учебные задачи и жизненные проблемные ситуации на основе сформированных предметных, </w:t>
      </w:r>
      <w:proofErr w:type="spellStart"/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метапредметных</w:t>
      </w:r>
      <w:proofErr w:type="spellEnd"/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 универсальных способов деятельности.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условия, обеспечивающие возможность формирования функциональной грамотности обучающихся. Таким образом, основные цели и задачи по оценке функциональной грамотности направлены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на выявление способности обучающихся </w:t>
      </w:r>
      <w:proofErr w:type="gramStart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применять</w:t>
      </w:r>
      <w:proofErr w:type="gramEnd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 полученные в школе знания и умения для решения </w:t>
      </w:r>
      <w:proofErr w:type="spellStart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учебно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softHyphen/>
        <w:t>практических</w:t>
      </w:r>
      <w:proofErr w:type="spellEnd"/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 xml:space="preserve"> и учебно-познавательных задач.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«Мониторинг формирования функциональной грамотности». 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естественнонаучной и финансовой грамотности, глобальным компетенциям и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креативному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мышлению). В соответствии с письмом Министерства просвещения Российской Федерации от 12 сентября 2019 года № ТС-2176/04 образовательные организации имеют возможность использовать в педагогической </w:t>
      </w: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деятельности</w:t>
      </w:r>
      <w:proofErr w:type="gram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разработанные в рамках проекта материалы. В соответствии с письмом Министерства просвещения Российской Федерации от 26 января 2021 года № ТВ-94/04 для всех образовательных организаций открыт доступ к электронному банку тренировочных заданий по оценке функциональной грамотности, позволяющий проводить тренировочные работы по всем видам грамотности для обучающихся 8-х и 9-х классов.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соответствии с письмом Министерства просвещения Российской Федерации от 14 сентября 2021 года № 03-1510 реализуется комплекс мер, направленных на формирование функциональной грамотности обучающихся, в соответствии с которым, в том числе, необходимо организовать работу общеобразовательных организаций по внедрению в учебный процесс банка заданий для оценки функциональной грамотности, что также стало основанием для разработки показателей и организации мониторинга по этим показателям.</w:t>
      </w:r>
      <w:proofErr w:type="gramEnd"/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соответствии с письмом Министерства просвещения Российской Федерации от 17 сентября 2021 года № 03-1526 разработаны и апробированы дидактические подходы к созданию заданий для оценки уровня функциональной грамотности обучающихся, сформирован банк открытых заданий, а также выпущены печатные учебные пособия эталонных заданий по шести направлениям функциональной грамотности.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сайте ФГБУ «ФИОКО» представлены примеры открытых заданий исследования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которые можно использовать в качестве учебно-методических материалов по оценке функциональной грамотности обучающихся.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 сайте ФГБНУ «ИСРО РАО» размещен открытый банк заданий по функциональной грамотности для 5-9-х классов.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Еще одним инструментом для оценки функциональной грамотности </w:t>
      </w: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обучающихся</w:t>
      </w:r>
      <w:proofErr w:type="gram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являются ВПР. Ниже представлены таблицы с распределением заданий ВПР по видам грамотности. Выделенные задания имеют высокие показатели корреляции с результатами оценки функциональной грамотности в рамках исследования «Оценка по модели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».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Необходимо подчеркнуть, что данный набор заданий может быть использован только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в целом без разделения на отдельные виды грамотности.</w:t>
      </w:r>
    </w:p>
    <w:p w:rsidR="00E90278" w:rsidRDefault="00E90278" w:rsidP="00E90278">
      <w:pPr>
        <w:widowControl w:val="0"/>
        <w:spacing w:after="125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Математическая грамотность</w:t>
      </w:r>
    </w:p>
    <w:tbl>
      <w:tblPr>
        <w:tblStyle w:val="ab"/>
        <w:tblW w:w="9570" w:type="dxa"/>
        <w:tblLook w:val="04A0"/>
      </w:tblPr>
      <w:tblGrid>
        <w:gridCol w:w="3190"/>
        <w:gridCol w:w="3190"/>
        <w:gridCol w:w="3190"/>
      </w:tblGrid>
      <w:tr w:rsidR="00BC4201" w:rsidTr="00BC4201"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Номер задания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КИМ (ВПР-2021)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9.1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9.2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16.1</w:t>
            </w:r>
          </w:p>
        </w:tc>
      </w:tr>
      <w:tr w:rsidR="00BC4201" w:rsidTr="00BC4201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16.2</w:t>
            </w:r>
          </w:p>
        </w:tc>
      </w:tr>
    </w:tbl>
    <w:p w:rsidR="00000338" w:rsidRDefault="00000338" w:rsidP="00147C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147C86" w:rsidRDefault="00000338" w:rsidP="00147C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00033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Естественнонаучная грамотность</w:t>
      </w:r>
    </w:p>
    <w:tbl>
      <w:tblPr>
        <w:tblStyle w:val="ab"/>
        <w:tblW w:w="9570" w:type="dxa"/>
        <w:tblLook w:val="04A0"/>
      </w:tblPr>
      <w:tblGrid>
        <w:gridCol w:w="3190"/>
        <w:gridCol w:w="3190"/>
        <w:gridCol w:w="3190"/>
      </w:tblGrid>
      <w:tr w:rsidR="00000338" w:rsidTr="00000338"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Номер задания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КИМ (ВПР-2021)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Биология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География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3.3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География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География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7.2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5.1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5.2</w:t>
            </w:r>
          </w:p>
        </w:tc>
      </w:tr>
      <w:tr w:rsidR="00000338" w:rsidTr="00000338"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Химия</w:t>
            </w:r>
          </w:p>
        </w:tc>
        <w:tc>
          <w:tcPr>
            <w:tcW w:w="3190" w:type="dxa"/>
            <w:vAlign w:val="center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  <w:tc>
          <w:tcPr>
            <w:tcW w:w="3190" w:type="dxa"/>
          </w:tcPr>
          <w:p w:rsidR="00000338" w:rsidRPr="00E90278" w:rsidRDefault="00000338" w:rsidP="0000033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14</w:t>
            </w:r>
          </w:p>
        </w:tc>
      </w:tr>
    </w:tbl>
    <w:p w:rsidR="00000338" w:rsidRPr="00E90278" w:rsidRDefault="00000338" w:rsidP="00147C86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47C86" w:rsidRDefault="00147C86" w:rsidP="00E90278">
      <w:pPr>
        <w:widowControl w:val="0"/>
        <w:spacing w:after="125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147C86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Читательская грамотность</w:t>
      </w:r>
    </w:p>
    <w:tbl>
      <w:tblPr>
        <w:tblStyle w:val="ab"/>
        <w:tblW w:w="0" w:type="auto"/>
        <w:tblLook w:val="04A0"/>
      </w:tblPr>
      <w:tblGrid>
        <w:gridCol w:w="3190"/>
        <w:gridCol w:w="2447"/>
        <w:gridCol w:w="3934"/>
      </w:tblGrid>
      <w:tr w:rsidR="00BC4201" w:rsidTr="00BC4201">
        <w:tc>
          <w:tcPr>
            <w:tcW w:w="3190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Класс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Номер задания </w:t>
            </w: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КИМ (ВПР-2021)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История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3.2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Обществознание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11.1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11.2</w:t>
            </w:r>
          </w:p>
        </w:tc>
      </w:tr>
      <w:tr w:rsidR="00BC4201" w:rsidTr="00185944">
        <w:tc>
          <w:tcPr>
            <w:tcW w:w="3190" w:type="dxa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2447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3934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</w:tr>
    </w:tbl>
    <w:p w:rsidR="0085245F" w:rsidRPr="00E90278" w:rsidRDefault="006B5EA6" w:rsidP="0085245F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</w:t>
      </w:r>
      <w:r w:rsidR="0085245F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таблицах представлено распределение заданий ВПР в 2022 году</w:t>
      </w:r>
      <w:r w:rsidR="007674B0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по математической, естественно</w:t>
      </w:r>
      <w:r w:rsidR="0085245F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научной и читательской грамотности.</w:t>
      </w: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E90278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E90278" w:rsidRPr="00E90278" w:rsidRDefault="00E90278" w:rsidP="00730243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30243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В соответствии с паспортом национального проекта «Образование» в 2019-2024 годах в субъектах Российской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В рамках проекта ОО получают отчет по результатам исследования аналогичного оригинальному исследованию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.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Исследование позволяет получать данные, сопоставимые с результатами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-2018,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 традиционным для исследования направлениям оценки: читательской, математической и естественно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softHyphen/>
        <w:t xml:space="preserve">научной грамотности. Помимо оценки результатов когнитивного теста по видам грамотности, определенным концепцией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 xml:space="preserve">,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исследование собирает разнообразные контекстные данные, позволяющие определять особенности, характеризующие региональную систему образования, и устанавливать факторы, связанные с понижением или повышением образовательных результатов. Изучение этих факторов, в свою очередь, позволяет предложить меры, направленные на повышение качества образования, в рамках различных направлений управленческой деятельности. Результаты </w:t>
      </w: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исследования</w:t>
      </w:r>
      <w:proofErr w:type="gramEnd"/>
      <w:r w:rsidR="00730243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возможно использовать для обоснования и постановки целей и определения задач</w:t>
      </w:r>
      <w:r w:rsidR="00730243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Инструментарий является стартовым в работе по построению вертикали системы оценки качества подготовки обучающихся по основным общеобразовательным программам в рамках реализации механизмов управления качеством образования по направлению «Система оценки качества подготовки обучающихся» и представляет собой минимальный обязательный набор показателей, который может быть дополнен на уровне образовательной организации с учетом специфики функционирования в конкретных условиях.</w:t>
      </w:r>
      <w:proofErr w:type="gramEnd"/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образовательной организации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информация размещается на официальном сайте, учитывается при проведении </w:t>
      </w:r>
      <w:proofErr w:type="spell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самообследования</w:t>
      </w:r>
      <w:proofErr w:type="spell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, отражается в ежегодном публичном докладе руководителя, является частью функционирования внутренней системы оценки качества образования.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муниципального образования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осуществляется обобщение и анализ полученной информации от общеобразовательных организаций.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proofErr w:type="gramStart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На уровне </w:t>
      </w:r>
      <w:r w:rsidRPr="00E9027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Республики Крым</w:t>
      </w: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осуществляется обобщение и анализ материалов, полученных от муниципальных образований, для дальнейшего описания и интерпретации результатов мониторинга региональных показателей, а также для дальнейшей разработки адресных рекомендаций, принятия на их основе мер и управленческих решений, проведения мероприятий, направленных на ликвидацию выявленных дефицитов, проведения анализа эффективности принятых мер, что позволит определить степень достигнутого тому, что предполагалось достичь.</w:t>
      </w:r>
      <w:proofErr w:type="gramEnd"/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(сохранение/усиление/ослабление принимаемых мер, пересмотр перечня мер, пересмотр целей и показателей и т.п.).</w:t>
      </w:r>
    </w:p>
    <w:p w:rsidR="00E90278" w:rsidRPr="00E90278" w:rsidRDefault="00E90278" w:rsidP="00E90278">
      <w:pPr>
        <w:widowControl w:val="0"/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Аналитические материалы размещаются на официальных сайтах муниципальных образований и Министерства образования, науки и молодежи Республики Крым для соблюдения принципов прозрачности и открытости.</w:t>
      </w:r>
    </w:p>
    <w:p w:rsidR="00E90278" w:rsidRDefault="00E90278" w:rsidP="00E90278">
      <w:pPr>
        <w:widowControl w:val="0"/>
        <w:spacing w:after="5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Ответственность за предоставление достоверной и качественной информации несет руководитель общеобразовательной организации.</w:t>
      </w:r>
    </w:p>
    <w:p w:rsidR="00BC4201" w:rsidRPr="00730243" w:rsidRDefault="00BC4201" w:rsidP="00BC4201">
      <w:pPr>
        <w:widowControl w:val="0"/>
        <w:tabs>
          <w:tab w:val="center" w:leader="underscore" w:pos="3917"/>
          <w:tab w:val="right" w:pos="5179"/>
          <w:tab w:val="left" w:leader="underscore" w:pos="8222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 w:bidi="ru-RU"/>
        </w:rPr>
      </w:pPr>
      <w:r w:rsidRPr="00730243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 xml:space="preserve">2.  Порядок расчета показателей для оценки уровня </w:t>
      </w:r>
      <w:proofErr w:type="spellStart"/>
      <w:r w:rsidRPr="00730243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>сформированности</w:t>
      </w:r>
      <w:proofErr w:type="spellEnd"/>
      <w:r w:rsidRPr="00730243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 xml:space="preserve"> функциональной грамотности у обучающихся образовательных организаций города Симферопол</w:t>
      </w:r>
      <w:r w:rsidR="00730243" w:rsidRPr="00730243">
        <w:rPr>
          <w:rFonts w:ascii="Times New Roman" w:eastAsia="Times New Roman" w:hAnsi="Times New Roman" w:cs="Times New Roman"/>
          <w:b/>
          <w:i/>
          <w:sz w:val="23"/>
          <w:szCs w:val="23"/>
          <w:lang w:eastAsia="ru-RU" w:bidi="ru-RU"/>
        </w:rPr>
        <w:t>я</w:t>
      </w:r>
    </w:p>
    <w:tbl>
      <w:tblPr>
        <w:tblStyle w:val="ab"/>
        <w:tblW w:w="9552" w:type="dxa"/>
        <w:tblInd w:w="20" w:type="dxa"/>
        <w:tblLook w:val="04A0"/>
      </w:tblPr>
      <w:tblGrid>
        <w:gridCol w:w="1222"/>
        <w:gridCol w:w="6521"/>
        <w:gridCol w:w="1809"/>
      </w:tblGrid>
      <w:tr w:rsidR="00BC4201" w:rsidRPr="00730243" w:rsidTr="00BC4201">
        <w:tc>
          <w:tcPr>
            <w:tcW w:w="1222" w:type="dxa"/>
            <w:vAlign w:val="bottom"/>
          </w:tcPr>
          <w:p w:rsidR="00BC4201" w:rsidRPr="00730243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№</w:t>
            </w:r>
          </w:p>
          <w:p w:rsidR="00BC4201" w:rsidRPr="00730243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proofErr w:type="spellStart"/>
            <w:proofErr w:type="gramStart"/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</w:t>
            </w:r>
            <w:proofErr w:type="spellEnd"/>
            <w:proofErr w:type="gramEnd"/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/</w:t>
            </w:r>
            <w:proofErr w:type="spellStart"/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</w:t>
            </w:r>
            <w:proofErr w:type="spellEnd"/>
          </w:p>
        </w:tc>
        <w:tc>
          <w:tcPr>
            <w:tcW w:w="6521" w:type="dxa"/>
            <w:vAlign w:val="center"/>
          </w:tcPr>
          <w:p w:rsidR="00BC4201" w:rsidRPr="00730243" w:rsidRDefault="00BC4201" w:rsidP="00185944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Показатели</w:t>
            </w:r>
          </w:p>
        </w:tc>
        <w:tc>
          <w:tcPr>
            <w:tcW w:w="1809" w:type="dxa"/>
            <w:vAlign w:val="bottom"/>
          </w:tcPr>
          <w:p w:rsidR="00BC4201" w:rsidRPr="00730243" w:rsidRDefault="00BC4201" w:rsidP="00185944">
            <w:pPr>
              <w:widowControl w:val="0"/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Источник</w:t>
            </w:r>
          </w:p>
          <w:p w:rsidR="00BC4201" w:rsidRPr="00730243" w:rsidRDefault="00BC4201" w:rsidP="00185944">
            <w:pPr>
              <w:widowControl w:val="0"/>
              <w:spacing w:before="120" w:line="23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данных</w:t>
            </w:r>
          </w:p>
        </w:tc>
      </w:tr>
      <w:tr w:rsidR="00BC4201" w:rsidRPr="00730243" w:rsidTr="00BC4201">
        <w:tc>
          <w:tcPr>
            <w:tcW w:w="1222" w:type="dxa"/>
            <w:vAlign w:val="center"/>
          </w:tcPr>
          <w:p w:rsidR="00BC4201" w:rsidRPr="00730243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6521" w:type="dxa"/>
            <w:vAlign w:val="bottom"/>
          </w:tcPr>
          <w:p w:rsidR="00BC4201" w:rsidRPr="00730243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Определяет долю обучающихся 5-9 классов, в отношении которых проводилась оценка функциональной грамотности, от общего количества обучающихся 5-9 классов в ОО.</w:t>
            </w:r>
          </w:p>
          <w:p w:rsidR="00BC4201" w:rsidRPr="00730243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Показатель определяется согласно статистическим данным, предоставляемым Федеральным институтом цифровой трансформации в сфере образования, работы ОО на портале Российской электронной школы (РЭШ) за отчетный период (01 сентября текущего года - настоящий момент)</w:t>
            </w:r>
          </w:p>
        </w:tc>
        <w:tc>
          <w:tcPr>
            <w:tcW w:w="1809" w:type="dxa"/>
            <w:vAlign w:val="center"/>
          </w:tcPr>
          <w:p w:rsidR="00BC4201" w:rsidRPr="00730243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730243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730243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РЭШ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6521" w:type="dxa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Определяет средневзвешенный по ОО процент выполнения заданий ВПР, оценивающих функциональную грамотность (в </w:t>
            </w:r>
            <w:r w:rsidRPr="00E9027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целом без разделения на отдельные виды грамотности).</w:t>
            </w:r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ВПР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Определяет долю ОО, в которых проведена оценка функциональной грамотности с использованием инструментария РЭШ, разработанного на основе банка заданий для формирования и оценки функциональной грамотности обучающихся основной школы (ФГБНУ «ИСРО РАО) по математической, </w:t>
            </w:r>
            <w:proofErr w:type="spell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естественно-научной</w:t>
            </w:r>
            <w:proofErr w:type="spell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и читательской грамотности.</w:t>
            </w:r>
            <w:proofErr w:type="gram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Показатель определяется согласно статистике,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</w:t>
            </w:r>
          </w:p>
        </w:tc>
        <w:tc>
          <w:tcPr>
            <w:tcW w:w="1809" w:type="dxa"/>
            <w:vAlign w:val="bottom"/>
          </w:tcPr>
          <w:p w:rsidR="00BC4201" w:rsidRPr="00E90278" w:rsidRDefault="00BC4201" w:rsidP="00185944">
            <w:pPr>
              <w:widowControl w:val="0"/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РЭШ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и определяет долю обучающихся, не преодолевших границу порогового уровня по читательской, математической, </w:t>
            </w:r>
            <w:proofErr w:type="spell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естественно-научной</w:t>
            </w:r>
            <w:proofErr w:type="spell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грамотности, от общего количества обучающихся региона, участвующих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>.</w:t>
            </w:r>
            <w:proofErr w:type="gramEnd"/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6521" w:type="dxa"/>
          </w:tcPr>
          <w:p w:rsidR="00BC4201" w:rsidRPr="00E90278" w:rsidRDefault="00BC4201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  <w:t xml:space="preserve">,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и определяет категорию «рисковые ОО», которая высчитывается разницей между 25% лучших и 25% худших результатов по читательской, математической, </w:t>
            </w:r>
            <w:proofErr w:type="spell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естественно-научной</w:t>
            </w:r>
            <w:proofErr w:type="spell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грамотности 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  <w:proofErr w:type="gramEnd"/>
          </w:p>
        </w:tc>
        <w:tc>
          <w:tcPr>
            <w:tcW w:w="1809" w:type="dxa"/>
            <w:vAlign w:val="center"/>
          </w:tcPr>
          <w:p w:rsidR="00BC4201" w:rsidRPr="00E90278" w:rsidRDefault="00BC4201" w:rsidP="00185944">
            <w:pPr>
              <w:widowControl w:val="0"/>
              <w:spacing w:after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before="60" w:line="23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bidi="en-US"/>
              </w:rPr>
              <w:t>PISA</w:t>
            </w:r>
          </w:p>
        </w:tc>
      </w:tr>
      <w:tr w:rsidR="00BC4201" w:rsidTr="00BC4201">
        <w:tc>
          <w:tcPr>
            <w:tcW w:w="1222" w:type="dxa"/>
            <w:vAlign w:val="center"/>
          </w:tcPr>
          <w:p w:rsidR="00BC4201" w:rsidRPr="00E90278" w:rsidRDefault="00BC4201" w:rsidP="00185944">
            <w:pPr>
              <w:widowControl w:val="0"/>
              <w:spacing w:line="230" w:lineRule="exact"/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6521" w:type="dxa"/>
            <w:vAlign w:val="bottom"/>
          </w:tcPr>
          <w:p w:rsidR="00BC4201" w:rsidRPr="00E90278" w:rsidRDefault="00BC4201" w:rsidP="00185944">
            <w:pPr>
              <w:widowControl w:val="0"/>
              <w:spacing w:line="274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bookmarkStart w:id="19" w:name="bookmark33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Определяет уровни </w:t>
            </w:r>
            <w:proofErr w:type="spellStart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сформированности</w:t>
            </w:r>
            <w:proofErr w:type="spellEnd"/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функциональной грамотности у обучающихся общеобразовательных организаций Республики Крым согласно результатам региональной диагностической работы</w:t>
            </w:r>
            <w:bookmarkEnd w:id="19"/>
          </w:p>
        </w:tc>
        <w:tc>
          <w:tcPr>
            <w:tcW w:w="1809" w:type="dxa"/>
          </w:tcPr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Статистика</w:t>
            </w:r>
          </w:p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результатов</w:t>
            </w:r>
          </w:p>
          <w:p w:rsidR="00BC4201" w:rsidRPr="00E90278" w:rsidRDefault="00BC4201" w:rsidP="00185944">
            <w:pPr>
              <w:widowControl w:val="0"/>
              <w:spacing w:line="27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E9027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РДР</w:t>
            </w:r>
          </w:p>
        </w:tc>
      </w:tr>
    </w:tbl>
    <w:p w:rsidR="00E90278" w:rsidRPr="00E90278" w:rsidRDefault="00BC4201" w:rsidP="00BC4201">
      <w:pPr>
        <w:keepNext/>
        <w:keepLines/>
        <w:widowControl w:val="0"/>
        <w:tabs>
          <w:tab w:val="left" w:pos="885"/>
        </w:tabs>
        <w:spacing w:before="4" w:after="0" w:line="274" w:lineRule="exact"/>
        <w:jc w:val="both"/>
        <w:outlineLvl w:val="2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0" w:name="bookmark34"/>
      <w:r w:rsidRPr="00BC4201">
        <w:rPr>
          <w:rFonts w:ascii="Courier New" w:eastAsia="Courier New" w:hAnsi="Courier New" w:cs="Courier New"/>
          <w:b/>
          <w:i/>
          <w:color w:val="000000"/>
          <w:sz w:val="2"/>
          <w:szCs w:val="2"/>
          <w:lang w:eastAsia="ru-RU" w:bidi="ru-RU"/>
        </w:rPr>
        <w:t xml:space="preserve"> </w:t>
      </w:r>
      <w:r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 xml:space="preserve">3. </w:t>
      </w:r>
      <w:r w:rsidR="00E90278" w:rsidRPr="00BC4201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 w:bidi="ru-RU"/>
        </w:rPr>
        <w:t>Методы сбора информации и инструменты оценки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:</w:t>
      </w:r>
      <w:bookmarkEnd w:id="20"/>
    </w:p>
    <w:p w:rsidR="00E90278" w:rsidRPr="003008DF" w:rsidRDefault="00E90278" w:rsidP="003008DF">
      <w:pPr>
        <w:pStyle w:val="a3"/>
        <w:widowControl w:val="0"/>
        <w:numPr>
          <w:ilvl w:val="0"/>
          <w:numId w:val="21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заполнение </w:t>
      </w:r>
      <w:proofErr w:type="spellStart"/>
      <w:proofErr w:type="gramStart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чек-листов</w:t>
      </w:r>
      <w:proofErr w:type="spellEnd"/>
      <w:proofErr w:type="gramEnd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;</w:t>
      </w:r>
    </w:p>
    <w:p w:rsidR="00E90278" w:rsidRPr="003008DF" w:rsidRDefault="00E90278" w:rsidP="003008DF">
      <w:pPr>
        <w:pStyle w:val="a3"/>
        <w:widowControl w:val="0"/>
        <w:numPr>
          <w:ilvl w:val="0"/>
          <w:numId w:val="21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данные мониторинга;</w:t>
      </w:r>
    </w:p>
    <w:p w:rsidR="00E90278" w:rsidRPr="003008DF" w:rsidRDefault="00E90278" w:rsidP="003008DF">
      <w:pPr>
        <w:pStyle w:val="a3"/>
        <w:widowControl w:val="0"/>
        <w:numPr>
          <w:ilvl w:val="0"/>
          <w:numId w:val="21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данные официальных сайтов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</w:t>
      </w:r>
      <w:proofErr w:type="spellStart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постдипломного</w:t>
      </w:r>
      <w:proofErr w:type="spellEnd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педагогического образования», муниципальных методических служб, образовательных организаций, иные информационные ресурсы;</w:t>
      </w:r>
    </w:p>
    <w:p w:rsidR="00E90278" w:rsidRPr="003008DF" w:rsidRDefault="00E90278" w:rsidP="003008DF">
      <w:pPr>
        <w:pStyle w:val="a3"/>
        <w:widowControl w:val="0"/>
        <w:numPr>
          <w:ilvl w:val="0"/>
          <w:numId w:val="21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данные федеральных цифровых информационных систем (в том числе статистика РЭШ, ВПР, </w:t>
      </w: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val="en-US" w:bidi="en-US"/>
        </w:rPr>
        <w:t>PISA</w:t>
      </w: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bidi="en-US"/>
        </w:rPr>
        <w:t>);</w:t>
      </w:r>
    </w:p>
    <w:p w:rsidR="00E90278" w:rsidRPr="003008DF" w:rsidRDefault="00E90278" w:rsidP="003008DF">
      <w:pPr>
        <w:pStyle w:val="a3"/>
        <w:widowControl w:val="0"/>
        <w:numPr>
          <w:ilvl w:val="0"/>
          <w:numId w:val="21"/>
        </w:numPr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изучение нормативных правовых документов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</w:t>
      </w:r>
      <w:proofErr w:type="spellStart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постдипломного</w:t>
      </w:r>
      <w:proofErr w:type="spellEnd"/>
      <w:r w:rsidRPr="003008DF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педагогического образования», Государственное казенное учреждение Республики Крым «Центр оценки и мониторинга качества образования», муниципальных методических служб, образовательных организаций.</w:t>
      </w:r>
    </w:p>
    <w:p w:rsidR="003008DF" w:rsidRDefault="003008DF" w:rsidP="003008D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:rsidR="00E90278" w:rsidRPr="00E90278" w:rsidRDefault="003008DF" w:rsidP="003008D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Мониторинг проводится не реже одного раза в год.</w:t>
      </w:r>
    </w:p>
    <w:p w:rsidR="00E90278" w:rsidRPr="00E90278" w:rsidRDefault="003008DF" w:rsidP="003008DF">
      <w:pPr>
        <w:widowControl w:val="0"/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</w:t>
      </w:r>
      <w:r w:rsidR="00E90278" w:rsidRPr="00E9027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 результатам мониторингов проводится анализ, разрабатываются адресные рекомендации.</w:t>
      </w:r>
    </w:p>
    <w:p w:rsidR="00E90278" w:rsidRPr="00E90278" w:rsidRDefault="00E90278" w:rsidP="00151211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sectPr w:rsidR="00E90278" w:rsidRPr="00E90278" w:rsidSect="00730243">
      <w:foot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4A" w:rsidRDefault="00936F4A" w:rsidP="00730243">
      <w:pPr>
        <w:spacing w:after="0" w:line="240" w:lineRule="auto"/>
      </w:pPr>
      <w:r>
        <w:separator/>
      </w:r>
    </w:p>
  </w:endnote>
  <w:endnote w:type="continuationSeparator" w:id="0">
    <w:p w:rsidR="00936F4A" w:rsidRDefault="00936F4A" w:rsidP="0073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509485"/>
      <w:docPartObj>
        <w:docPartGallery w:val="Page Numbers (Bottom of Page)"/>
        <w:docPartUnique/>
      </w:docPartObj>
    </w:sdtPr>
    <w:sdtContent>
      <w:p w:rsidR="00730243" w:rsidRDefault="00815DBF">
        <w:pPr>
          <w:pStyle w:val="af0"/>
          <w:jc w:val="right"/>
        </w:pPr>
        <w:fldSimple w:instr=" PAGE   \* MERGEFORMAT ">
          <w:r w:rsidR="00935BED">
            <w:rPr>
              <w:noProof/>
            </w:rPr>
            <w:t>2</w:t>
          </w:r>
        </w:fldSimple>
      </w:p>
    </w:sdtContent>
  </w:sdt>
  <w:p w:rsidR="00730243" w:rsidRDefault="0073024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4A" w:rsidRDefault="00936F4A" w:rsidP="00730243">
      <w:pPr>
        <w:spacing w:after="0" w:line="240" w:lineRule="auto"/>
      </w:pPr>
      <w:r>
        <w:separator/>
      </w:r>
    </w:p>
  </w:footnote>
  <w:footnote w:type="continuationSeparator" w:id="0">
    <w:p w:rsidR="00936F4A" w:rsidRDefault="00936F4A" w:rsidP="0073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76423284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0F83"/>
    <w:multiLevelType w:val="multilevel"/>
    <w:tmpl w:val="727220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74DD4"/>
    <w:multiLevelType w:val="multilevel"/>
    <w:tmpl w:val="08ACE948"/>
    <w:lvl w:ilvl="0">
      <w:start w:val="2"/>
      <w:numFmt w:val="decimal"/>
      <w:lvlText w:val="5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32636"/>
    <w:multiLevelType w:val="multilevel"/>
    <w:tmpl w:val="B2006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83AF8"/>
    <w:multiLevelType w:val="hybridMultilevel"/>
    <w:tmpl w:val="FDEC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90A4D"/>
    <w:multiLevelType w:val="hybridMultilevel"/>
    <w:tmpl w:val="EB4A2E70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9176F"/>
    <w:multiLevelType w:val="hybridMultilevel"/>
    <w:tmpl w:val="8F704A1E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C0F2D"/>
    <w:multiLevelType w:val="multilevel"/>
    <w:tmpl w:val="D020F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F3FFD"/>
    <w:multiLevelType w:val="hybridMultilevel"/>
    <w:tmpl w:val="5F3C1F2A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05B6C"/>
    <w:multiLevelType w:val="multilevel"/>
    <w:tmpl w:val="337EE7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B300DC"/>
    <w:multiLevelType w:val="hybridMultilevel"/>
    <w:tmpl w:val="DCCE5194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E4B81"/>
    <w:multiLevelType w:val="multilevel"/>
    <w:tmpl w:val="B2D647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C6E76"/>
    <w:multiLevelType w:val="hybridMultilevel"/>
    <w:tmpl w:val="CFE65C92"/>
    <w:lvl w:ilvl="0" w:tplc="60D8B358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4327DD4"/>
    <w:multiLevelType w:val="multilevel"/>
    <w:tmpl w:val="282C7A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320F5F"/>
    <w:multiLevelType w:val="multilevel"/>
    <w:tmpl w:val="B20892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907101"/>
    <w:multiLevelType w:val="multilevel"/>
    <w:tmpl w:val="051A1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A906C3"/>
    <w:multiLevelType w:val="multilevel"/>
    <w:tmpl w:val="1324950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2B03CE"/>
    <w:multiLevelType w:val="multilevel"/>
    <w:tmpl w:val="2E748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32769"/>
    <w:multiLevelType w:val="hybridMultilevel"/>
    <w:tmpl w:val="DF7C53FA"/>
    <w:lvl w:ilvl="0" w:tplc="60D8B35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2F7432D"/>
    <w:multiLevelType w:val="hybridMultilevel"/>
    <w:tmpl w:val="5C48924C"/>
    <w:lvl w:ilvl="0" w:tplc="60D8B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75358"/>
    <w:multiLevelType w:val="multilevel"/>
    <w:tmpl w:val="9C8EA0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17"/>
  </w:num>
  <w:num w:numId="5">
    <w:abstractNumId w:val="9"/>
  </w:num>
  <w:num w:numId="6">
    <w:abstractNumId w:val="16"/>
  </w:num>
  <w:num w:numId="7">
    <w:abstractNumId w:val="11"/>
  </w:num>
  <w:num w:numId="8">
    <w:abstractNumId w:val="13"/>
  </w:num>
  <w:num w:numId="9">
    <w:abstractNumId w:val="14"/>
  </w:num>
  <w:num w:numId="10">
    <w:abstractNumId w:val="2"/>
  </w:num>
  <w:num w:numId="11">
    <w:abstractNumId w:val="1"/>
  </w:num>
  <w:num w:numId="12">
    <w:abstractNumId w:val="15"/>
  </w:num>
  <w:num w:numId="13">
    <w:abstractNumId w:val="18"/>
  </w:num>
  <w:num w:numId="14">
    <w:abstractNumId w:val="5"/>
  </w:num>
  <w:num w:numId="15">
    <w:abstractNumId w:val="6"/>
  </w:num>
  <w:num w:numId="16">
    <w:abstractNumId w:val="12"/>
  </w:num>
  <w:num w:numId="17">
    <w:abstractNumId w:val="19"/>
  </w:num>
  <w:num w:numId="18">
    <w:abstractNumId w:val="10"/>
  </w:num>
  <w:num w:numId="19">
    <w:abstractNumId w:val="4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1211"/>
    <w:rsid w:val="00000338"/>
    <w:rsid w:val="000265DF"/>
    <w:rsid w:val="00095636"/>
    <w:rsid w:val="0009755A"/>
    <w:rsid w:val="000A1D80"/>
    <w:rsid w:val="00143231"/>
    <w:rsid w:val="00147C86"/>
    <w:rsid w:val="00151211"/>
    <w:rsid w:val="00185944"/>
    <w:rsid w:val="00197307"/>
    <w:rsid w:val="001976F1"/>
    <w:rsid w:val="001F4D0F"/>
    <w:rsid w:val="002D22CA"/>
    <w:rsid w:val="002F3C3F"/>
    <w:rsid w:val="003008DF"/>
    <w:rsid w:val="003C56AA"/>
    <w:rsid w:val="003F1444"/>
    <w:rsid w:val="004F0BCC"/>
    <w:rsid w:val="00513080"/>
    <w:rsid w:val="00556804"/>
    <w:rsid w:val="005B4E90"/>
    <w:rsid w:val="0067183B"/>
    <w:rsid w:val="006857AC"/>
    <w:rsid w:val="006B5EA6"/>
    <w:rsid w:val="00730243"/>
    <w:rsid w:val="00734364"/>
    <w:rsid w:val="0075774A"/>
    <w:rsid w:val="007674B0"/>
    <w:rsid w:val="0079486C"/>
    <w:rsid w:val="007C7BDA"/>
    <w:rsid w:val="00805D28"/>
    <w:rsid w:val="00815DBF"/>
    <w:rsid w:val="00824714"/>
    <w:rsid w:val="00850980"/>
    <w:rsid w:val="0085245F"/>
    <w:rsid w:val="008A4A29"/>
    <w:rsid w:val="008C7EFC"/>
    <w:rsid w:val="008F07F7"/>
    <w:rsid w:val="00935BED"/>
    <w:rsid w:val="00936F4A"/>
    <w:rsid w:val="009C2621"/>
    <w:rsid w:val="00A7355E"/>
    <w:rsid w:val="00AB4CCC"/>
    <w:rsid w:val="00AE13F3"/>
    <w:rsid w:val="00B07253"/>
    <w:rsid w:val="00BC4201"/>
    <w:rsid w:val="00C04DC7"/>
    <w:rsid w:val="00CD12FD"/>
    <w:rsid w:val="00D35915"/>
    <w:rsid w:val="00D40007"/>
    <w:rsid w:val="00D55D2B"/>
    <w:rsid w:val="00E90278"/>
    <w:rsid w:val="00ED0FA2"/>
    <w:rsid w:val="00F31097"/>
    <w:rsid w:val="00F60B06"/>
    <w:rsid w:val="00FA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1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90278"/>
  </w:style>
  <w:style w:type="character" w:styleId="a4">
    <w:name w:val="Hyperlink"/>
    <w:basedOn w:val="a0"/>
    <w:rsid w:val="00E9027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1pt">
    <w:name w:val="Основной текст (2) + 11;5 pt;Интервал 1 pt"/>
    <w:basedOn w:val="2"/>
    <w:rsid w:val="00E9027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0278"/>
    <w:rPr>
      <w:rFonts w:ascii="Times New Roman" w:eastAsia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90278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3Exact">
    <w:name w:val="Основной текст (3) Exact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sz w:val="22"/>
      <w:szCs w:val="22"/>
      <w:u w:val="none"/>
    </w:rPr>
  </w:style>
  <w:style w:type="character" w:customStyle="1" w:styleId="30ptExact">
    <w:name w:val="Основной текст (3) + Интервал 0 pt Exact"/>
    <w:basedOn w:val="3"/>
    <w:rsid w:val="00E90278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rsid w:val="00E902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22">
    <w:name w:val="Заголовок №2"/>
    <w:basedOn w:val="21"/>
    <w:rsid w:val="00E902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0pt">
    <w:name w:val="Основной текст (3) + Интервал 0 pt"/>
    <w:basedOn w:val="3"/>
    <w:rsid w:val="00E902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902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23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Колонтитул_"/>
    <w:basedOn w:val="a0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6"/>
    <w:rsid w:val="00E90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Подпись к таблице_"/>
    <w:basedOn w:val="a0"/>
    <w:rsid w:val="00E90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Подпись к таблице"/>
    <w:basedOn w:val="a8"/>
    <w:rsid w:val="00E90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Основной текст1"/>
    <w:basedOn w:val="a5"/>
    <w:rsid w:val="00E9027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5"/>
    <w:rsid w:val="00E9027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basedOn w:val="a5"/>
    <w:rsid w:val="00E902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Оглавление 3 Знак"/>
    <w:basedOn w:val="a0"/>
    <w:link w:val="34"/>
    <w:rsid w:val="00E9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278"/>
    <w:pPr>
      <w:widowControl w:val="0"/>
      <w:shd w:val="clear" w:color="auto" w:fill="FFFFFF"/>
      <w:spacing w:after="0" w:line="442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9027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11">
    <w:name w:val="Заголовок №1"/>
    <w:basedOn w:val="a"/>
    <w:link w:val="10"/>
    <w:rsid w:val="00E90278"/>
    <w:pPr>
      <w:widowControl w:val="0"/>
      <w:shd w:val="clear" w:color="auto" w:fill="FFFFFF"/>
      <w:spacing w:before="420" w:after="0" w:line="0" w:lineRule="atLeast"/>
      <w:outlineLvl w:val="0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40">
    <w:name w:val="Основной текст (4)"/>
    <w:basedOn w:val="a"/>
    <w:link w:val="4"/>
    <w:rsid w:val="00E90278"/>
    <w:pPr>
      <w:widowControl w:val="0"/>
      <w:shd w:val="clear" w:color="auto" w:fill="FFFFFF"/>
      <w:spacing w:before="300"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5"/>
    <w:rsid w:val="00E90278"/>
    <w:pPr>
      <w:widowControl w:val="0"/>
      <w:shd w:val="clear" w:color="auto" w:fill="FFFFFF"/>
      <w:spacing w:after="180" w:line="274" w:lineRule="exact"/>
      <w:ind w:hanging="5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rsid w:val="00E90278"/>
    <w:pPr>
      <w:widowControl w:val="0"/>
      <w:shd w:val="clear" w:color="auto" w:fill="FFFFFF"/>
      <w:spacing w:after="0" w:line="274" w:lineRule="exact"/>
      <w:ind w:hanging="50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34">
    <w:name w:val="toc 3"/>
    <w:basedOn w:val="a"/>
    <w:link w:val="33"/>
    <w:autoRedefine/>
    <w:rsid w:val="00E90278"/>
    <w:pPr>
      <w:widowControl w:val="0"/>
      <w:shd w:val="clear" w:color="auto" w:fill="FFFFFF"/>
      <w:spacing w:before="60" w:after="0"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59"/>
    <w:rsid w:val="002D2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5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D2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F3C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434343"/>
      <w:spacing w:val="-7"/>
      <w:sz w:val="24"/>
      <w:szCs w:val="25"/>
      <w:lang w:eastAsia="zh-CN"/>
    </w:rPr>
  </w:style>
  <w:style w:type="character" w:customStyle="1" w:styleId="af">
    <w:name w:val="Верхний колонтитул Знак"/>
    <w:basedOn w:val="a0"/>
    <w:link w:val="ae"/>
    <w:uiPriority w:val="99"/>
    <w:rsid w:val="002F3C3F"/>
    <w:rPr>
      <w:rFonts w:ascii="Times New Roman" w:eastAsia="Times New Roman" w:hAnsi="Times New Roman" w:cs="Times New Roman"/>
      <w:color w:val="434343"/>
      <w:spacing w:val="-7"/>
      <w:sz w:val="24"/>
      <w:szCs w:val="25"/>
      <w:lang w:eastAsia="zh-CN"/>
    </w:rPr>
  </w:style>
  <w:style w:type="paragraph" w:styleId="af0">
    <w:name w:val="footer"/>
    <w:basedOn w:val="a"/>
    <w:link w:val="af1"/>
    <w:uiPriority w:val="99"/>
    <w:unhideWhenUsed/>
    <w:rsid w:val="0073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0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BE093-A206-463B-A0AD-8F9BEAEE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11</Pages>
  <Words>4274</Words>
  <Characters>24364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Нормативные правовые акты регионального уровня:</vt:lpstr>
      <vt:lpstr>        1.3.Нормативные правовые акты муниципального уровня:</vt:lpstr>
      <vt:lpstr>        Цели:</vt:lpstr>
      <vt:lpstr>        Задачи:</vt:lpstr>
      <vt:lpstr>        Принципы методического сопровождения формирования функциональной грамотности обу</vt:lpstr>
      <vt:lpstr>        Структура системы методического сопровождения формирования функциональной грамот</vt:lpstr>
      <vt:lpstr>        Лицейская система методического сопровождения обеспечивает:</vt:lpstr>
      <vt:lpstr>        3.1.Функции лицейской системы методического сопровождения формирования функциона</vt:lpstr>
      <vt:lpstr>        3. Методы сбора информации и инструменты оценки:</vt:lpstr>
    </vt:vector>
  </TitlesOfParts>
  <Company>Microsoft</Company>
  <LinksUpToDate>false</LinksUpToDate>
  <CharactersWithSpaces>28581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Alexandra</cp:lastModifiedBy>
  <cp:revision>12</cp:revision>
  <cp:lastPrinted>2025-12-19T07:17:00Z</cp:lastPrinted>
  <dcterms:created xsi:type="dcterms:W3CDTF">2025-11-25T17:14:00Z</dcterms:created>
  <dcterms:modified xsi:type="dcterms:W3CDTF">2025-12-19T07:18:00Z</dcterms:modified>
</cp:coreProperties>
</file>