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DC0" w:rsidRDefault="00DD7DC0" w:rsidP="00DD7DC0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D7DC0" w:rsidRPr="00DD7DC0" w:rsidRDefault="00DD7DC0" w:rsidP="00DD7DC0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DC0" w:rsidRPr="00DD7DC0" w:rsidRDefault="00DD7DC0" w:rsidP="00DD7DC0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7DC0">
        <w:rPr>
          <w:rFonts w:ascii="Times New Roman" w:hAnsi="Times New Roman" w:cs="Times New Roman"/>
          <w:sz w:val="28"/>
          <w:szCs w:val="28"/>
        </w:rPr>
        <w:t xml:space="preserve">ВСЕРОССИЙСКАЯ ОЛИМПИАДА ШКОЛЬНИКОВ </w:t>
      </w:r>
      <w:proofErr w:type="gramStart"/>
      <w:r w:rsidRPr="00DD7DC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D7D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DC0" w:rsidRPr="00DD7DC0" w:rsidRDefault="00C23430" w:rsidP="00DD7DC0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ОБЗР</w:t>
      </w:r>
      <w:r w:rsidRPr="00DD7DC0">
        <w:rPr>
          <w:rFonts w:ascii="Times New Roman" w:hAnsi="Times New Roman" w:cs="Times New Roman"/>
          <w:sz w:val="28"/>
          <w:szCs w:val="28"/>
        </w:rPr>
        <w:t xml:space="preserve"> </w:t>
      </w:r>
      <w:r w:rsidR="00DD7DC0" w:rsidRPr="00DD7DC0">
        <w:rPr>
          <w:rFonts w:ascii="Times New Roman" w:hAnsi="Times New Roman" w:cs="Times New Roman"/>
          <w:sz w:val="28"/>
          <w:szCs w:val="28"/>
        </w:rPr>
        <w:t>(</w:t>
      </w:r>
      <w:r w:rsidR="00DD7DC0" w:rsidRPr="00DD7DC0">
        <w:rPr>
          <w:rFonts w:ascii="Times New Roman" w:hAnsi="Times New Roman" w:cs="Times New Roman"/>
          <w:sz w:val="28"/>
          <w:szCs w:val="28"/>
          <w:u w:val="single"/>
        </w:rPr>
        <w:t>ШКОЛЬНЫЙ</w:t>
      </w:r>
      <w:r w:rsidR="00DD7DC0" w:rsidRPr="00DD7DC0">
        <w:rPr>
          <w:rFonts w:ascii="Times New Roman" w:hAnsi="Times New Roman" w:cs="Times New Roman"/>
          <w:sz w:val="28"/>
          <w:szCs w:val="28"/>
        </w:rPr>
        <w:t xml:space="preserve"> ЭТАП)</w:t>
      </w:r>
    </w:p>
    <w:p w:rsidR="00DD7DC0" w:rsidRPr="00DD7DC0" w:rsidRDefault="00DD7DC0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DC0">
        <w:rPr>
          <w:rFonts w:ascii="Times New Roman" w:hAnsi="Times New Roman" w:cs="Times New Roman"/>
          <w:b/>
          <w:sz w:val="28"/>
          <w:szCs w:val="28"/>
        </w:rPr>
        <w:t>ТЕОРЕТИЧЕСКИЙ ТУР возрастная группа (11 классы)</w:t>
      </w:r>
    </w:p>
    <w:p w:rsidR="00DD7DC0" w:rsidRPr="00DD7DC0" w:rsidRDefault="00DD7DC0" w:rsidP="00DD7DC0">
      <w:pPr>
        <w:pStyle w:val="a3"/>
        <w:spacing w:line="276" w:lineRule="auto"/>
        <w:jc w:val="center"/>
        <w:rPr>
          <w:b/>
        </w:rPr>
      </w:pPr>
    </w:p>
    <w:p w:rsidR="00DD7DC0" w:rsidRPr="00DD7DC0" w:rsidRDefault="00DD7DC0" w:rsidP="00DD7DC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D7DC0">
        <w:rPr>
          <w:rFonts w:ascii="Times New Roman" w:hAnsi="Times New Roman" w:cs="Times New Roman"/>
          <w:sz w:val="28"/>
          <w:szCs w:val="28"/>
        </w:rPr>
        <w:t xml:space="preserve">Уважаемый участник олимпиады! Вам предстоит выполнить теоретические (письменные) и тестовые задания. Время выполнения заданий теоретического тура ______ минут. </w:t>
      </w:r>
      <w:proofErr w:type="gramStart"/>
      <w:r w:rsidRPr="00DD7DC0">
        <w:rPr>
          <w:rFonts w:ascii="Times New Roman" w:hAnsi="Times New Roman" w:cs="Times New Roman"/>
          <w:sz w:val="28"/>
          <w:szCs w:val="28"/>
        </w:rPr>
        <w:t xml:space="preserve">Выполнение теоретических (письменных) заданий целесообразно организовать следующим образом: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не спеша, внимательно прочитайте задание и определите, наиболее верный и полный ответ;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отвечая на теоретический вопрос, обдумайте и сформулируйте конкретный ответ только на поставленный вопрос;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если Вы отвечаете на задание, связанное с заполнением таблицы или схемы, не старайтесь детализировать информацию, вписывайте только те сведения или данные, которые указаны в вопросе;</w:t>
      </w:r>
      <w:proofErr w:type="gramEnd"/>
      <w:r w:rsidRPr="00DD7DC0">
        <w:rPr>
          <w:rFonts w:ascii="Times New Roman" w:hAnsi="Times New Roman" w:cs="Times New Roman"/>
          <w:sz w:val="28"/>
          <w:szCs w:val="28"/>
        </w:rPr>
        <w:t xml:space="preserve">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особое внимание обратите на задания, в выполнении которых требуется выразить Ваше мнение с учетом анализа ситуации или поставленной проблемы. Внимательно и вдумчиво определите смысл вопроса и логику ответа (последовательность и точность изложения). Отвечая на вопрос, предлагайте свой вариант решения проблемы, при этом ответ должен быть кратким, но содержать необходимую информацию;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после выполнения всех предложенных заданий еще раз удостоверьтесь в правильности выбранных Вами ответов и решений. Выполнение тестовых заданий целесообразно организовать следующим образом: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не спеша, внимательно прочитайте тестовое задание;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определите, какой из предложенных вариантов ответа наиболее верный и полный;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напишите букву, соответствующую выбранному Вами ответу;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продолжайте, таким образом, работу до завершения выполнения тестовых заданий;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после выполнения всех предложенных заданий еще раз удостоверьтесь в правильности ваших ответов;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если потребуется корректировка выбранного Вами варианта ответа, то неправильный вариант ответа зачеркните крестиком, и рядом напишите новый. Предупреждаем Вас, что: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при оценке тестовых заданий, где необходимо определить один правильный ответ, 0 баллов выставляется за неверный ответ и в случае, если участником отмечены несколько ответов (в том числе правильный), или все ответы; </w:t>
      </w:r>
      <w:r w:rsidRPr="00DD7DC0">
        <w:rPr>
          <w:rFonts w:ascii="Times New Roman" w:hAnsi="Times New Roman" w:cs="Times New Roman"/>
          <w:sz w:val="28"/>
          <w:szCs w:val="28"/>
        </w:rPr>
        <w:sym w:font="Symbol" w:char="F02D"/>
      </w:r>
      <w:r w:rsidRPr="00DD7DC0">
        <w:rPr>
          <w:rFonts w:ascii="Times New Roman" w:hAnsi="Times New Roman" w:cs="Times New Roman"/>
          <w:sz w:val="28"/>
          <w:szCs w:val="28"/>
        </w:rPr>
        <w:t xml:space="preserve"> при оценке тестовых заданий, где необходимо определить все правильные ответы, 0 баллов выставляется, если участником отмечены неверные ответы, большее количество ответов, чем предусмотрено в задании (в том числе правильные ответы) или все ответы. Задание теоретического тура считается выполненным, если Вы вовремя сдаете его членам жюри. </w:t>
      </w:r>
    </w:p>
    <w:p w:rsidR="00DD7DC0" w:rsidRPr="00DD7DC0" w:rsidRDefault="00DD7DC0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DC0">
        <w:rPr>
          <w:rFonts w:ascii="Times New Roman" w:hAnsi="Times New Roman" w:cs="Times New Roman"/>
          <w:b/>
          <w:sz w:val="28"/>
          <w:szCs w:val="28"/>
        </w:rPr>
        <w:t>Максимальная оценка – 150 БАЛЛОВ</w:t>
      </w:r>
      <w:r w:rsidR="00997276">
        <w:rPr>
          <w:rFonts w:ascii="Times New Roman" w:hAnsi="Times New Roman" w:cs="Times New Roman"/>
          <w:b/>
          <w:sz w:val="28"/>
          <w:szCs w:val="28"/>
        </w:rPr>
        <w:t>! Время выполнения 45 минут!</w:t>
      </w:r>
    </w:p>
    <w:p w:rsidR="00B0608E" w:rsidRDefault="00B0608E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8E" w:rsidRDefault="00B0608E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8E" w:rsidRDefault="00B0608E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8E" w:rsidRDefault="00B0608E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8E" w:rsidRDefault="00B0608E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8E" w:rsidRDefault="00DD7DC0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DC0">
        <w:rPr>
          <w:rFonts w:ascii="Times New Roman" w:hAnsi="Times New Roman" w:cs="Times New Roman"/>
          <w:b/>
          <w:sz w:val="24"/>
          <w:szCs w:val="24"/>
        </w:rPr>
        <w:t>МОДУЛЬ 1</w:t>
      </w:r>
    </w:p>
    <w:p w:rsidR="005B6244" w:rsidRDefault="005B6244" w:rsidP="00DD7DC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244" w:rsidRPr="00532B0A" w:rsidRDefault="005B6244" w:rsidP="005B6244">
      <w:pPr>
        <w:tabs>
          <w:tab w:val="left" w:pos="37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Максимальное количество баллов -100</w:t>
      </w:r>
    </w:p>
    <w:p w:rsidR="00B0608E" w:rsidRPr="00B0608E" w:rsidRDefault="00B0608E" w:rsidP="00B060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608E" w:rsidRPr="00B0608E" w:rsidRDefault="00B0608E" w:rsidP="00B0608E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B0608E" w:rsidRPr="00873E75" w:rsidRDefault="00B0608E" w:rsidP="00B0608E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3E75">
        <w:rPr>
          <w:rFonts w:ascii="Times New Roman" w:hAnsi="Times New Roman" w:cs="Times New Roman"/>
          <w:sz w:val="24"/>
          <w:szCs w:val="24"/>
        </w:rPr>
        <w:t xml:space="preserve"> Учащийся 11 класса получил повестку из военкомата. Но по повестке он прибыть не смог, т.к. ухаживал в больнице за больным дедушкой со стороны отца. Укажите, как должен поступить учащийся в соответствии с действующим законодательством?           </w:t>
      </w:r>
    </w:p>
    <w:p w:rsidR="00B0608E" w:rsidRPr="00873E75" w:rsidRDefault="00B0608E" w:rsidP="00B0608E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3E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214C51" w:rsidRPr="00873E75">
        <w:rPr>
          <w:rFonts w:ascii="Times New Roman" w:hAnsi="Times New Roman" w:cs="Times New Roman"/>
          <w:b/>
          <w:sz w:val="24"/>
          <w:szCs w:val="24"/>
        </w:rPr>
        <w:t>Максимальное количество баллов  -</w:t>
      </w:r>
      <w:r w:rsidR="005B6244" w:rsidRPr="00873E75">
        <w:rPr>
          <w:rFonts w:ascii="Times New Roman" w:hAnsi="Times New Roman" w:cs="Times New Roman"/>
          <w:b/>
          <w:sz w:val="24"/>
          <w:szCs w:val="24"/>
        </w:rPr>
        <w:t>2</w:t>
      </w:r>
      <w:r w:rsidR="00214C51" w:rsidRPr="00873E75">
        <w:rPr>
          <w:rFonts w:ascii="Times New Roman" w:hAnsi="Times New Roman" w:cs="Times New Roman"/>
          <w:b/>
          <w:sz w:val="24"/>
          <w:szCs w:val="24"/>
        </w:rPr>
        <w:t>0</w:t>
      </w:r>
    </w:p>
    <w:p w:rsidR="00B0608E" w:rsidRPr="00B0608E" w:rsidRDefault="00B0608E" w:rsidP="00B0608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B0608E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B0608E" w:rsidRPr="00873E75" w:rsidRDefault="00B0608E" w:rsidP="00B0608E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3E75">
        <w:rPr>
          <w:rFonts w:ascii="Times New Roman" w:hAnsi="Times New Roman" w:cs="Times New Roman"/>
          <w:sz w:val="24"/>
          <w:szCs w:val="24"/>
        </w:rPr>
        <w:t xml:space="preserve"> На строевом плацу воинской части встретились командир 1 мотострелковой роты лейтенант Иванов и командир взвода 1 мотострелковой роты старший лейтенант Петров. Обоснуйте, как обязаны, поступить офицеры при встрече?</w:t>
      </w:r>
    </w:p>
    <w:p w:rsidR="00B0608E" w:rsidRPr="00873E75" w:rsidRDefault="00B0608E" w:rsidP="00873E75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214C51" w:rsidRPr="00873E75">
        <w:rPr>
          <w:rFonts w:ascii="Times New Roman" w:hAnsi="Times New Roman" w:cs="Times New Roman"/>
          <w:b/>
          <w:sz w:val="24"/>
          <w:szCs w:val="24"/>
        </w:rPr>
        <w:t>Максимальное количество баллов -20</w:t>
      </w:r>
    </w:p>
    <w:p w:rsidR="00B0608E" w:rsidRPr="00B0608E" w:rsidRDefault="00B0608E" w:rsidP="00B0608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B0608E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B0608E" w:rsidRPr="00873E75" w:rsidRDefault="00B0608E" w:rsidP="00B0608E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3E75">
        <w:rPr>
          <w:rFonts w:ascii="Times New Roman" w:hAnsi="Times New Roman" w:cs="Times New Roman"/>
          <w:sz w:val="24"/>
          <w:szCs w:val="24"/>
        </w:rPr>
        <w:t xml:space="preserve"> Сформулируйте, в чем главным образом заключается </w:t>
      </w:r>
      <w:proofErr w:type="gramStart"/>
      <w:r w:rsidRPr="00873E75">
        <w:rPr>
          <w:rFonts w:ascii="Times New Roman" w:hAnsi="Times New Roman" w:cs="Times New Roman"/>
          <w:sz w:val="24"/>
          <w:szCs w:val="24"/>
        </w:rPr>
        <w:t>разрушительное</w:t>
      </w:r>
      <w:proofErr w:type="gramEnd"/>
    </w:p>
    <w:p w:rsidR="00B0608E" w:rsidRPr="00873E75" w:rsidRDefault="00B0608E" w:rsidP="00B0608E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3E75">
        <w:rPr>
          <w:rFonts w:ascii="Times New Roman" w:hAnsi="Times New Roman" w:cs="Times New Roman"/>
          <w:sz w:val="24"/>
          <w:szCs w:val="24"/>
        </w:rPr>
        <w:t xml:space="preserve"> действие волны прорыва при авариях на гидротехнических сооружениях?</w:t>
      </w:r>
    </w:p>
    <w:p w:rsidR="00B0608E" w:rsidRPr="00873E75" w:rsidRDefault="00B0608E" w:rsidP="00873E75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3E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214C51" w:rsidRPr="00873E75">
        <w:rPr>
          <w:rFonts w:ascii="Times New Roman" w:hAnsi="Times New Roman" w:cs="Times New Roman"/>
          <w:b/>
          <w:sz w:val="24"/>
          <w:szCs w:val="24"/>
        </w:rPr>
        <w:t>Максимальное количество баллов-20</w:t>
      </w:r>
    </w:p>
    <w:p w:rsidR="00B0608E" w:rsidRPr="00B0608E" w:rsidRDefault="00B0608E" w:rsidP="00B0608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B0608E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031DD3" w:rsidRPr="005B6244" w:rsidRDefault="00031DD3" w:rsidP="00031DD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B6244">
        <w:rPr>
          <w:rFonts w:ascii="Times New Roman" w:hAnsi="Times New Roman" w:cs="Times New Roman"/>
          <w:sz w:val="24"/>
          <w:szCs w:val="24"/>
        </w:rPr>
        <w:t xml:space="preserve">Сигнальные цвета, знаки безопасности и сигнальную разметку следует применять для привлечения внимания людей, находящихся на производственных, общественных объектах и в иных местах, к опасности, опасной ситуации, для предостережения в целях избегания опасности, сообщения о возможном исходе в случае пренебрежения опасностью, предписания или требования определённых действий, а также для сообщения необходимой информации. </w:t>
      </w:r>
      <w:proofErr w:type="gramEnd"/>
    </w:p>
    <w:p w:rsidR="00031DD3" w:rsidRPr="005B6244" w:rsidRDefault="00073006" w:rsidP="00031D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Назовите группу знаков безопасности и дайте </w:t>
      </w:r>
      <w:r w:rsidR="00031DD3" w:rsidRPr="005B6244">
        <w:rPr>
          <w:rFonts w:ascii="Times New Roman" w:hAnsi="Times New Roman" w:cs="Times New Roman"/>
          <w:b/>
          <w:sz w:val="24"/>
          <w:szCs w:val="24"/>
        </w:rPr>
        <w:t>смысловое значение для каждой группы знаков.</w:t>
      </w:r>
    </w:p>
    <w:p w:rsidR="00380FF1" w:rsidRPr="00A17BBD" w:rsidRDefault="00B0608E" w:rsidP="00A17BB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031DD3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380FF1" w:rsidRDefault="00A17BBD" w:rsidP="00380FF1">
      <w:pPr>
        <w:tabs>
          <w:tab w:val="left" w:pos="4176"/>
        </w:tabs>
        <w:rPr>
          <w:noProof/>
          <w:lang w:eastAsia="ru-RU"/>
        </w:rPr>
      </w:pPr>
      <w:r>
        <w:rPr>
          <w:noProof/>
          <w:lang w:eastAsia="ru-RU"/>
        </w:rPr>
        <w:t>1</w:t>
      </w:r>
      <w:r w:rsidR="00851629">
        <w:rPr>
          <w:noProof/>
          <w:lang w:eastAsia="ru-RU"/>
        </w:rPr>
        <w:drawing>
          <wp:inline distT="0" distB="0" distL="0" distR="0">
            <wp:extent cx="1196340" cy="1196340"/>
            <wp:effectExtent l="0" t="0" r="3810" b="3810"/>
            <wp:docPr id="8" name="Рисунок 8" descr="Знак безопасности Знак F04 Огнетушитель (Пленка фотолюм (не гост) 200х200 мм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нак безопасности Знак F04 Огнетушитель (Пленка фотолюм (не гост) 200х200 мм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629" w:rsidRPr="00851629">
        <w:rPr>
          <w:noProof/>
          <w:lang w:eastAsia="ru-RU"/>
        </w:rPr>
        <w:t xml:space="preserve"> </w:t>
      </w:r>
      <w:r>
        <w:rPr>
          <w:noProof/>
          <w:lang w:eastAsia="ru-RU"/>
        </w:rPr>
        <w:t>2</w:t>
      </w:r>
      <w:r w:rsidR="00851629">
        <w:rPr>
          <w:noProof/>
          <w:lang w:eastAsia="ru-RU"/>
        </w:rPr>
        <w:drawing>
          <wp:inline distT="0" distB="0" distL="0" distR="0">
            <wp:extent cx="1287780" cy="1287780"/>
            <wp:effectExtent l="0" t="0" r="7620" b="7620"/>
            <wp:docPr id="9" name="Рисунок 9" descr="Знак безопасности Знак P03 Проход запрещен (Пластик фотолюм (гост) 200х200х2 мм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нак безопасности Знак P03 Проход запрещен (Пластик фотолюм (гост) 200х200х2 мм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0FF1">
        <w:tab/>
      </w:r>
      <w:r>
        <w:rPr>
          <w:noProof/>
          <w:lang w:eastAsia="ru-RU"/>
        </w:rPr>
        <w:t>3</w:t>
      </w:r>
      <w:r w:rsidR="00851629">
        <w:rPr>
          <w:noProof/>
          <w:lang w:eastAsia="ru-RU"/>
        </w:rPr>
        <w:drawing>
          <wp:inline distT="0" distB="0" distL="0" distR="0">
            <wp:extent cx="1150620" cy="1150620"/>
            <wp:effectExtent l="0" t="0" r="0" b="0"/>
            <wp:docPr id="10" name="Рисунок 10" descr="Знак безопасности Знак K29 Ответственный за противопожарное состояние помещения (Пленка 200х200 мм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нак безопасности Знак K29 Ответственный за противопожарное состояние помещения (Пленка 200х200 мм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542" w:rsidRPr="00DF1542">
        <w:rPr>
          <w:noProof/>
          <w:lang w:eastAsia="ru-RU"/>
        </w:rPr>
        <w:t xml:space="preserve"> </w:t>
      </w:r>
      <w:r>
        <w:rPr>
          <w:noProof/>
          <w:lang w:eastAsia="ru-RU"/>
        </w:rPr>
        <w:t>4</w:t>
      </w:r>
      <w:r w:rsidR="00DF1542">
        <w:rPr>
          <w:noProof/>
          <w:lang w:eastAsia="ru-RU"/>
        </w:rPr>
        <w:drawing>
          <wp:inline distT="0" distB="0" distL="0" distR="0">
            <wp:extent cx="1257300" cy="1089660"/>
            <wp:effectExtent l="0" t="0" r="0" b="0"/>
            <wp:docPr id="11" name="Рисунок 11" descr="Знак безопасности Знак W03 Опасно. Ядовитые вещества (Пленка 200х200 мм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нак безопасности Знак W03 Опасно. Ядовитые вещества (Пленка 200х200 мм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1DD3" w:rsidRPr="00031DD3">
        <w:rPr>
          <w:noProof/>
          <w:lang w:eastAsia="ru-RU"/>
        </w:rPr>
        <w:t xml:space="preserve"> </w:t>
      </w:r>
      <w:r>
        <w:rPr>
          <w:noProof/>
          <w:lang w:eastAsia="ru-RU"/>
        </w:rPr>
        <w:t>5</w:t>
      </w:r>
      <w:r w:rsidR="00031DD3">
        <w:rPr>
          <w:noProof/>
          <w:lang w:eastAsia="ru-RU"/>
        </w:rPr>
        <w:drawing>
          <wp:inline distT="0" distB="0" distL="0" distR="0">
            <wp:extent cx="1143000" cy="1143000"/>
            <wp:effectExtent l="0" t="0" r="0" b="0"/>
            <wp:docPr id="12" name="Рисунок 12" descr="Знак безопасности Знак E13 Направление к эвакуационному выходу по лестнице вниз (Пленка 200х200 мм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нак безопасности Знак E13 Направление к эвакуационному выходу по лестнице вниз (Пленка 200х200 мм)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DD3" w:rsidRPr="00A17BBD" w:rsidRDefault="00031DD3" w:rsidP="00A17BBD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5B6244">
        <w:rPr>
          <w:rFonts w:ascii="Times New Roman" w:hAnsi="Times New Roman" w:cs="Times New Roman"/>
          <w:b/>
          <w:sz w:val="28"/>
          <w:szCs w:val="28"/>
        </w:rPr>
        <w:t>Максимальное количество баллов-20</w:t>
      </w:r>
    </w:p>
    <w:p w:rsidR="00031DD3" w:rsidRPr="00B0608E" w:rsidRDefault="00031DD3" w:rsidP="00031D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608E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B0608E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031DD3" w:rsidRPr="00873E75" w:rsidRDefault="00031DD3" w:rsidP="00031DD3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3E75">
        <w:rPr>
          <w:rFonts w:ascii="Times New Roman" w:hAnsi="Times New Roman" w:cs="Times New Roman"/>
          <w:sz w:val="24"/>
          <w:szCs w:val="24"/>
        </w:rPr>
        <w:t xml:space="preserve"> Специалисты утверждают, что радиоактивное загрязнение местности при авариях на атомных электростанциях отличается от радиоактивного загрязнения местности при ядерных взрывах. Обоснуйте это утверждение.</w:t>
      </w:r>
    </w:p>
    <w:p w:rsidR="00031DD3" w:rsidRPr="00873E75" w:rsidRDefault="00031DD3" w:rsidP="00031DD3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3E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Максимальное количество баллов-20</w:t>
      </w:r>
    </w:p>
    <w:p w:rsidR="00031DD3" w:rsidRPr="00B0608E" w:rsidRDefault="00031DD3" w:rsidP="00031DD3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0FF1" w:rsidRDefault="00380FF1" w:rsidP="00380FF1">
      <w:pPr>
        <w:tabs>
          <w:tab w:val="left" w:pos="4176"/>
        </w:tabs>
      </w:pPr>
    </w:p>
    <w:p w:rsidR="00380FF1" w:rsidRDefault="00380FF1" w:rsidP="00380FF1">
      <w:pPr>
        <w:tabs>
          <w:tab w:val="left" w:pos="4176"/>
        </w:tabs>
      </w:pPr>
    </w:p>
    <w:p w:rsidR="00380FF1" w:rsidRDefault="00380FF1" w:rsidP="00380FF1">
      <w:pPr>
        <w:tabs>
          <w:tab w:val="left" w:pos="4176"/>
        </w:tabs>
      </w:pPr>
    </w:p>
    <w:p w:rsidR="00873E75" w:rsidRDefault="00873E75" w:rsidP="00380FF1">
      <w:pPr>
        <w:tabs>
          <w:tab w:val="left" w:pos="4176"/>
        </w:tabs>
      </w:pPr>
    </w:p>
    <w:p w:rsidR="00380FF1" w:rsidRPr="00380FF1" w:rsidRDefault="00380FF1" w:rsidP="00380FF1">
      <w:pPr>
        <w:tabs>
          <w:tab w:val="left" w:pos="4176"/>
        </w:tabs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</w:t>
      </w:r>
      <w:r w:rsidRPr="00380FF1">
        <w:rPr>
          <w:rFonts w:ascii="Times New Roman" w:hAnsi="Times New Roman" w:cs="Times New Roman"/>
          <w:b/>
          <w:sz w:val="28"/>
          <w:szCs w:val="28"/>
        </w:rPr>
        <w:t>МОДУЛЬ 2</w:t>
      </w:r>
    </w:p>
    <w:p w:rsidR="00A17BBD" w:rsidRDefault="00380FF1" w:rsidP="00C54051">
      <w:pPr>
        <w:tabs>
          <w:tab w:val="left" w:pos="37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80FF1">
        <w:rPr>
          <w:rFonts w:ascii="Times New Roman" w:hAnsi="Times New Roman" w:cs="Times New Roman"/>
          <w:b/>
          <w:sz w:val="28"/>
          <w:szCs w:val="28"/>
        </w:rPr>
        <w:t>Тестовые задани</w:t>
      </w:r>
      <w:r w:rsidR="00A17BBD">
        <w:rPr>
          <w:rFonts w:ascii="Times New Roman" w:hAnsi="Times New Roman" w:cs="Times New Roman"/>
          <w:b/>
          <w:sz w:val="28"/>
          <w:szCs w:val="28"/>
        </w:rPr>
        <w:t>я</w:t>
      </w:r>
    </w:p>
    <w:p w:rsidR="00A17BBD" w:rsidRPr="00532B0A" w:rsidRDefault="00A17BBD" w:rsidP="00C54051">
      <w:pPr>
        <w:tabs>
          <w:tab w:val="left" w:pos="37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Максимальное количество баллов </w:t>
      </w:r>
      <w:r w:rsidR="00873E75">
        <w:rPr>
          <w:rFonts w:ascii="Times New Roman" w:hAnsi="Times New Roman" w:cs="Times New Roman"/>
          <w:b/>
          <w:sz w:val="28"/>
          <w:szCs w:val="28"/>
        </w:rPr>
        <w:t>-5</w:t>
      </w:r>
      <w:r>
        <w:rPr>
          <w:rFonts w:ascii="Times New Roman" w:hAnsi="Times New Roman" w:cs="Times New Roman"/>
          <w:b/>
          <w:sz w:val="28"/>
          <w:szCs w:val="28"/>
        </w:rPr>
        <w:t>0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9"/>
        <w:gridCol w:w="8118"/>
        <w:gridCol w:w="1808"/>
      </w:tblGrid>
      <w:tr w:rsidR="00380FF1" w:rsidTr="001007EA">
        <w:tc>
          <w:tcPr>
            <w:tcW w:w="779" w:type="dxa"/>
          </w:tcPr>
          <w:p w:rsidR="00380FF1" w:rsidRPr="00380FF1" w:rsidRDefault="00380FF1" w:rsidP="00380FF1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FF1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</w:tc>
        <w:tc>
          <w:tcPr>
            <w:tcW w:w="8118" w:type="dxa"/>
          </w:tcPr>
          <w:p w:rsidR="00380FF1" w:rsidRPr="00380FF1" w:rsidRDefault="00380FF1" w:rsidP="00380FF1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FF1">
              <w:rPr>
                <w:rFonts w:ascii="Times New Roman" w:hAnsi="Times New Roman" w:cs="Times New Roman"/>
                <w:b/>
                <w:sz w:val="28"/>
                <w:szCs w:val="28"/>
              </w:rPr>
              <w:t>Тестовые задания</w:t>
            </w:r>
          </w:p>
        </w:tc>
        <w:tc>
          <w:tcPr>
            <w:tcW w:w="1808" w:type="dxa"/>
          </w:tcPr>
          <w:p w:rsidR="00380FF1" w:rsidRPr="00380FF1" w:rsidRDefault="00380FF1" w:rsidP="00380FF1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FF1">
              <w:rPr>
                <w:rFonts w:ascii="Times New Roman" w:hAnsi="Times New Roman" w:cs="Times New Roman"/>
                <w:b/>
                <w:sz w:val="28"/>
                <w:szCs w:val="28"/>
              </w:rPr>
              <w:t>Макс балл</w:t>
            </w:r>
          </w:p>
        </w:tc>
      </w:tr>
      <w:tr w:rsidR="00380FF1" w:rsidTr="00E4543B">
        <w:tc>
          <w:tcPr>
            <w:tcW w:w="10705" w:type="dxa"/>
            <w:gridSpan w:val="3"/>
          </w:tcPr>
          <w:p w:rsidR="00380FF1" w:rsidRPr="00532B0A" w:rsidRDefault="00380FF1" w:rsidP="00380FF1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2B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Определите один правильный ответ</w:t>
            </w:r>
          </w:p>
          <w:p w:rsidR="00532B0A" w:rsidRPr="00532B0A" w:rsidRDefault="00532B0A" w:rsidP="00532B0A">
            <w:pPr>
              <w:tabs>
                <w:tab w:val="left" w:pos="3780"/>
              </w:tabs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2B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правильный ответ начисляется 2 балла. 0 баллов выставляется за неправильный ответ, а </w:t>
            </w:r>
            <w:proofErr w:type="gramStart"/>
            <w:r w:rsidRPr="00532B0A">
              <w:rPr>
                <w:rFonts w:ascii="Times New Roman" w:hAnsi="Times New Roman" w:cs="Times New Roman"/>
                <w:b/>
                <w:sz w:val="24"/>
                <w:szCs w:val="24"/>
              </w:rPr>
              <w:t>также</w:t>
            </w:r>
            <w:proofErr w:type="gramEnd"/>
            <w:r w:rsidRPr="00532B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если участником отмечено более одного ответа (в том числе правильный).</w:t>
            </w:r>
          </w:p>
          <w:p w:rsidR="00532B0A" w:rsidRPr="00380FF1" w:rsidRDefault="00532B0A" w:rsidP="00380FF1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80FF1" w:rsidTr="001007EA">
        <w:tc>
          <w:tcPr>
            <w:tcW w:w="779" w:type="dxa"/>
          </w:tcPr>
          <w:p w:rsidR="00380FF1" w:rsidRDefault="001007EA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18" w:type="dxa"/>
          </w:tcPr>
          <w:p w:rsidR="00380FF1" w:rsidRPr="00EB7221" w:rsidRDefault="00380FF1" w:rsidP="00380F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Начальником гражданской обороны образовательного учреждения является: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А) специально уполномоченный представитель органов местного самоуправления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Б) руководитель образовательного учреждения</w:t>
            </w:r>
          </w:p>
          <w:p w:rsidR="00380FF1" w:rsidRPr="001007EA" w:rsidRDefault="00380FF1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В) один из заместителей руководителя образовательного учреждения, прошедший специальную подготовку</w:t>
            </w: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0FF1" w:rsidTr="001007EA">
        <w:tc>
          <w:tcPr>
            <w:tcW w:w="779" w:type="dxa"/>
          </w:tcPr>
          <w:p w:rsidR="00380FF1" w:rsidRDefault="001007EA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18" w:type="dxa"/>
          </w:tcPr>
          <w:p w:rsidR="00380FF1" w:rsidRPr="00EB7221" w:rsidRDefault="00380FF1" w:rsidP="00380F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b/>
                <w:sz w:val="24"/>
                <w:szCs w:val="24"/>
              </w:rPr>
              <w:t>Для чего создаются территориальные подсистемы РСЧС?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А) для предупреждения и ликвидации чрезвычайных ситуаций в городах и районах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Б) для предупреждения и ликвидации чрезвычайных ситуаций в поселках и районах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В) для предупреждения и ликвидации чрезвычайных ситуаций на промышленных объектах</w:t>
            </w:r>
          </w:p>
          <w:p w:rsidR="00380FF1" w:rsidRPr="001007EA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Г) для предупреждения и ликвидации чрезвычайных ситуаций в субъектах Российской Федерации в пределах их территорий</w:t>
            </w: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0FF1" w:rsidTr="001007EA">
        <w:tc>
          <w:tcPr>
            <w:tcW w:w="779" w:type="dxa"/>
          </w:tcPr>
          <w:p w:rsidR="00380FF1" w:rsidRDefault="001007EA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18" w:type="dxa"/>
          </w:tcPr>
          <w:p w:rsidR="00380FF1" w:rsidRPr="00EB7221" w:rsidRDefault="00380FF1" w:rsidP="00380F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Основным субъектом руководства борьбой с терроризмом и обеспечения ее необходимыми силами, средствами и ресурсами является: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А) Правительство Российской Федерации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Б) Федеральное Собрание Российской Федерации</w:t>
            </w:r>
          </w:p>
          <w:p w:rsidR="00380FF1" w:rsidRPr="00EB7221" w:rsidRDefault="00380FF1" w:rsidP="0038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В) Федеральная служба безопасности Российской Федерации</w:t>
            </w:r>
          </w:p>
          <w:p w:rsidR="00380FF1" w:rsidRPr="001007EA" w:rsidRDefault="00380FF1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Г) Совет безопасности Российской Федерации</w:t>
            </w: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0FF1" w:rsidTr="001007EA">
        <w:tc>
          <w:tcPr>
            <w:tcW w:w="779" w:type="dxa"/>
          </w:tcPr>
          <w:p w:rsidR="00380FF1" w:rsidRDefault="001007EA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18" w:type="dxa"/>
          </w:tcPr>
          <w:p w:rsidR="001007EA" w:rsidRPr="00EB7221" w:rsidRDefault="001007EA" w:rsidP="00100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b/>
                <w:sz w:val="24"/>
                <w:szCs w:val="24"/>
              </w:rPr>
              <w:t>6. Здоровый образ жизни — это:</w:t>
            </w:r>
          </w:p>
          <w:p w:rsidR="001007EA" w:rsidRPr="00EB7221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А) мировоззрение человека, которое складывается из знаний о здоровье</w:t>
            </w:r>
          </w:p>
          <w:p w:rsidR="001007EA" w:rsidRPr="00EB7221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Б) индивидуальная система поведения человека, направленная на сохранение и укрепление здоровья</w:t>
            </w:r>
          </w:p>
          <w:p w:rsidR="00380FF1" w:rsidRPr="001007EA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В) система жизнедеятельности человека, в которой главной составляющей является отказ от вредных привычек</w:t>
            </w: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0FF1" w:rsidTr="001007EA">
        <w:tc>
          <w:tcPr>
            <w:tcW w:w="779" w:type="dxa"/>
          </w:tcPr>
          <w:p w:rsidR="00380FF1" w:rsidRDefault="001007EA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18" w:type="dxa"/>
          </w:tcPr>
          <w:p w:rsidR="001007EA" w:rsidRPr="00EB7221" w:rsidRDefault="001007EA" w:rsidP="00100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 приведенных действий оказания первой помощи выберите те, которые запрещаются при переломах:</w:t>
            </w:r>
          </w:p>
          <w:p w:rsidR="001007EA" w:rsidRPr="00EB7221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А) иммобилизовать поврежденные конечности</w:t>
            </w:r>
          </w:p>
          <w:p w:rsidR="001007EA" w:rsidRPr="00EB7221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Б) вставлять на место и вправлять кости</w:t>
            </w:r>
          </w:p>
          <w:p w:rsidR="00380FF1" w:rsidRPr="001007EA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 xml:space="preserve"> В) останавливать кровотечение</w:t>
            </w: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0FF1" w:rsidTr="001007EA">
        <w:tc>
          <w:tcPr>
            <w:tcW w:w="779" w:type="dxa"/>
          </w:tcPr>
          <w:p w:rsidR="00380FF1" w:rsidRDefault="007757F9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18" w:type="dxa"/>
          </w:tcPr>
          <w:p w:rsidR="001007EA" w:rsidRPr="00EB7221" w:rsidRDefault="001007EA" w:rsidP="00100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Категории годности к военной службе обозначены:</w:t>
            </w:r>
          </w:p>
          <w:p w:rsidR="00380FF1" w:rsidRPr="001007EA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А) 1,2,3,4,5</w:t>
            </w:r>
            <w:r w:rsidR="00C5405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Б) А, Б, 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Г, Д</w:t>
            </w:r>
            <w:r w:rsidR="00C5405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В) Годен</w:t>
            </w:r>
            <w:r w:rsidR="00C5405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Г) Не годен.</w:t>
            </w: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0FF1" w:rsidTr="001007EA">
        <w:tc>
          <w:tcPr>
            <w:tcW w:w="779" w:type="dxa"/>
          </w:tcPr>
          <w:p w:rsidR="00380FF1" w:rsidRDefault="007757F9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18" w:type="dxa"/>
          </w:tcPr>
          <w:p w:rsidR="001007EA" w:rsidRPr="00EB7221" w:rsidRDefault="001007EA" w:rsidP="00100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Правовой режим контртеррористической операции определяется Федеральным Законом:</w:t>
            </w:r>
          </w:p>
          <w:p w:rsidR="001007EA" w:rsidRPr="00EB7221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А) «О пожарной безопасности» № 69-ФЗ от 21 декабря 1994г.</w:t>
            </w:r>
          </w:p>
          <w:p w:rsidR="001007EA" w:rsidRPr="00EB7221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Б) «О противодействии терроризму» № 35-ФЗ от 06 марта 2006г.</w:t>
            </w:r>
          </w:p>
          <w:p w:rsidR="001007EA" w:rsidRPr="00EB7221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В) О пожарной безопасности» № 69-ФЗ от 06 марта 2006г.</w:t>
            </w:r>
          </w:p>
          <w:p w:rsidR="00380FF1" w:rsidRPr="001007EA" w:rsidRDefault="001007EA" w:rsidP="00100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221">
              <w:rPr>
                <w:rFonts w:ascii="Times New Roman" w:hAnsi="Times New Roman" w:cs="Times New Roman"/>
                <w:sz w:val="24"/>
                <w:szCs w:val="24"/>
              </w:rPr>
              <w:t>Г) «О противодействии терроризму» № 35-ФЗ от 21 декабря 1994г.</w:t>
            </w: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0FF1" w:rsidTr="001007EA">
        <w:tc>
          <w:tcPr>
            <w:tcW w:w="779" w:type="dxa"/>
          </w:tcPr>
          <w:p w:rsidR="00380FF1" w:rsidRDefault="007757F9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118" w:type="dxa"/>
          </w:tcPr>
          <w:p w:rsidR="00B076F9" w:rsidRPr="00B076F9" w:rsidRDefault="00B076F9" w:rsidP="00B076F9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6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Пожарный </w:t>
            </w:r>
            <w:proofErr w:type="spellStart"/>
            <w:r w:rsidRPr="00B076F9">
              <w:rPr>
                <w:rFonts w:ascii="Times New Roman" w:hAnsi="Times New Roman" w:cs="Times New Roman"/>
                <w:b/>
                <w:sz w:val="24"/>
                <w:szCs w:val="24"/>
              </w:rPr>
              <w:t>извещатель</w:t>
            </w:r>
            <w:proofErr w:type="spellEnd"/>
            <w:r w:rsidRPr="00B076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— это:</w:t>
            </w:r>
          </w:p>
          <w:p w:rsidR="00B076F9" w:rsidRPr="00B076F9" w:rsidRDefault="00B076F9" w:rsidP="00B076F9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76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076F9">
              <w:rPr>
                <w:rFonts w:ascii="Times New Roman" w:hAnsi="Times New Roman" w:cs="Times New Roman"/>
                <w:sz w:val="24"/>
                <w:szCs w:val="24"/>
              </w:rPr>
              <w:t>А) предупреждающий знак пожарной безопасности на взрывопожароопасных предприятиях</w:t>
            </w:r>
          </w:p>
          <w:p w:rsidR="00B076F9" w:rsidRPr="00B076F9" w:rsidRDefault="00B076F9" w:rsidP="00B076F9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76F9">
              <w:rPr>
                <w:rFonts w:ascii="Times New Roman" w:hAnsi="Times New Roman" w:cs="Times New Roman"/>
                <w:sz w:val="24"/>
                <w:szCs w:val="24"/>
              </w:rPr>
              <w:t xml:space="preserve"> Б) первичное средство автоматического пожаротушения в многоэтажных и промышленных зданиях</w:t>
            </w:r>
          </w:p>
          <w:p w:rsidR="00B076F9" w:rsidRPr="00B076F9" w:rsidRDefault="00B076F9" w:rsidP="00B076F9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76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В) устройство, входящее в систему электрической пожарной сигнализации и предназначенное для подачи сигнала о пожаре</w:t>
            </w:r>
          </w:p>
          <w:p w:rsidR="00380FF1" w:rsidRPr="00C54051" w:rsidRDefault="00380FF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380FF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C54051" w:rsidTr="001007EA">
        <w:tc>
          <w:tcPr>
            <w:tcW w:w="779" w:type="dxa"/>
          </w:tcPr>
          <w:p w:rsidR="00C54051" w:rsidRDefault="007757F9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8118" w:type="dxa"/>
          </w:tcPr>
          <w:p w:rsidR="00CD68CB" w:rsidRPr="00532B0A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2B0A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Гражданская оборона в первую очередь направлена на защиту населения на территории Российской Федерации от опасностей, возникающих:</w:t>
            </w:r>
          </w:p>
          <w:p w:rsidR="00532B0A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2B0A">
              <w:rPr>
                <w:rFonts w:ascii="Times New Roman" w:hAnsi="Times New Roman" w:cs="Times New Roman"/>
                <w:sz w:val="24"/>
                <w:szCs w:val="24"/>
              </w:rPr>
              <w:t xml:space="preserve"> а) при ведении военных действий или вследствие этих действий</w:t>
            </w:r>
          </w:p>
          <w:p w:rsidR="00532B0A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2B0A">
              <w:rPr>
                <w:rFonts w:ascii="Times New Roman" w:hAnsi="Times New Roman" w:cs="Times New Roman"/>
                <w:sz w:val="24"/>
                <w:szCs w:val="24"/>
              </w:rPr>
              <w:t xml:space="preserve"> б) при возникновении природной чрезвычайной ситуации</w:t>
            </w:r>
          </w:p>
          <w:p w:rsidR="00532B0A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2B0A">
              <w:rPr>
                <w:rFonts w:ascii="Times New Roman" w:hAnsi="Times New Roman" w:cs="Times New Roman"/>
                <w:sz w:val="24"/>
                <w:szCs w:val="24"/>
              </w:rPr>
              <w:t xml:space="preserve"> в) при возникновении техногенной чрезвычайной ситуации </w:t>
            </w:r>
          </w:p>
          <w:p w:rsidR="00C54051" w:rsidRPr="007757F9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2B0A">
              <w:rPr>
                <w:rFonts w:ascii="Times New Roman" w:hAnsi="Times New Roman" w:cs="Times New Roman"/>
                <w:sz w:val="24"/>
                <w:szCs w:val="24"/>
              </w:rPr>
              <w:t>г) на водных объектах вследствие природно-техногенной чрезвычайной ситуации</w:t>
            </w:r>
          </w:p>
        </w:tc>
        <w:tc>
          <w:tcPr>
            <w:tcW w:w="1808" w:type="dxa"/>
          </w:tcPr>
          <w:p w:rsidR="00C5405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54051" w:rsidTr="001007EA">
        <w:tc>
          <w:tcPr>
            <w:tcW w:w="779" w:type="dxa"/>
          </w:tcPr>
          <w:p w:rsidR="00C54051" w:rsidRDefault="007757F9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118" w:type="dxa"/>
          </w:tcPr>
          <w:p w:rsidR="007437C8" w:rsidRDefault="007437C8" w:rsidP="00380FF1">
            <w:pPr>
              <w:tabs>
                <w:tab w:val="left" w:pos="936"/>
              </w:tabs>
            </w:pPr>
            <w:r w:rsidRPr="00743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Обзорный осмотр пострадавшего при оказании первой помощи выполняется с целью выявления признаков</w:t>
            </w:r>
            <w:r>
              <w:t xml:space="preserve"> </w:t>
            </w:r>
          </w:p>
          <w:p w:rsidR="00532B0A" w:rsidRDefault="007437C8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D68CB">
              <w:rPr>
                <w:rFonts w:ascii="Times New Roman" w:hAnsi="Times New Roman" w:cs="Times New Roman"/>
                <w:sz w:val="24"/>
                <w:szCs w:val="24"/>
              </w:rPr>
              <w:t xml:space="preserve">а) отравления </w:t>
            </w:r>
          </w:p>
          <w:p w:rsidR="00532B0A" w:rsidRDefault="007437C8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D68CB">
              <w:rPr>
                <w:rFonts w:ascii="Times New Roman" w:hAnsi="Times New Roman" w:cs="Times New Roman"/>
                <w:sz w:val="24"/>
                <w:szCs w:val="24"/>
              </w:rPr>
              <w:t xml:space="preserve">б) ожога </w:t>
            </w:r>
          </w:p>
          <w:p w:rsidR="00532B0A" w:rsidRDefault="007437C8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D68CB">
              <w:rPr>
                <w:rFonts w:ascii="Times New Roman" w:hAnsi="Times New Roman" w:cs="Times New Roman"/>
                <w:sz w:val="24"/>
                <w:szCs w:val="24"/>
              </w:rPr>
              <w:t>в) закрытой травмы</w:t>
            </w:r>
          </w:p>
          <w:p w:rsidR="00C54051" w:rsidRPr="00CD68CB" w:rsidRDefault="007437C8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D68CB">
              <w:rPr>
                <w:rFonts w:ascii="Times New Roman" w:hAnsi="Times New Roman" w:cs="Times New Roman"/>
                <w:sz w:val="24"/>
                <w:szCs w:val="24"/>
              </w:rPr>
              <w:t xml:space="preserve"> г) наружного кровотечения</w:t>
            </w:r>
          </w:p>
        </w:tc>
        <w:tc>
          <w:tcPr>
            <w:tcW w:w="1808" w:type="dxa"/>
          </w:tcPr>
          <w:p w:rsidR="00C54051" w:rsidRDefault="00873E75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66C44" w:rsidTr="00EB2916">
        <w:tc>
          <w:tcPr>
            <w:tcW w:w="10705" w:type="dxa"/>
            <w:gridSpan w:val="3"/>
          </w:tcPr>
          <w:p w:rsidR="00CD68CB" w:rsidRDefault="00CD68CB" w:rsidP="00766C44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66C44" w:rsidRPr="00BD54DD" w:rsidRDefault="00CD68CB" w:rsidP="00CD68CB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BD54D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                                </w:t>
            </w:r>
            <w:r w:rsidR="00766C44" w:rsidRPr="00BD54D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</w:t>
            </w:r>
            <w:r w:rsidR="00BD54D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пределите два правильных ответа</w:t>
            </w:r>
          </w:p>
          <w:p w:rsidR="00CD68CB" w:rsidRPr="00CD68CB" w:rsidRDefault="00CD68CB" w:rsidP="00766C44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8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каждый правильный ответ начисляется 2 балла. 0 баллов выставляется за неправильный ответ, а </w:t>
            </w:r>
            <w:proofErr w:type="gramStart"/>
            <w:r w:rsidRPr="00CD68CB">
              <w:rPr>
                <w:rFonts w:ascii="Times New Roman" w:hAnsi="Times New Roman" w:cs="Times New Roman"/>
                <w:b/>
                <w:sz w:val="24"/>
                <w:szCs w:val="24"/>
              </w:rPr>
              <w:t>также</w:t>
            </w:r>
            <w:proofErr w:type="gramEnd"/>
            <w:r w:rsidRPr="00CD68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если участником отмечены более двух ответов (в том числе правильные).</w:t>
            </w:r>
          </w:p>
          <w:p w:rsidR="00CD68CB" w:rsidRPr="00766C44" w:rsidRDefault="00CD68CB" w:rsidP="00766C44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54051" w:rsidTr="001007EA">
        <w:tc>
          <w:tcPr>
            <w:tcW w:w="779" w:type="dxa"/>
          </w:tcPr>
          <w:p w:rsidR="00C54051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B00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18" w:type="dxa"/>
          </w:tcPr>
          <w:p w:rsidR="00AF48A7" w:rsidRPr="00887AE0" w:rsidRDefault="00766C44" w:rsidP="00766C44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При движении организованных пеших колонн по проезжей части в тёмное время суток спереди и сзади колонны с левой стороны должны находиться сопровождающие с включёнными фонарями</w:t>
            </w:r>
            <w:r w:rsidR="00887AE0"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87AE0" w:rsidRDefault="00766C44" w:rsidP="00766C44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а) спереди – белого цвета </w:t>
            </w:r>
          </w:p>
          <w:p w:rsidR="00887AE0" w:rsidRDefault="00766C44" w:rsidP="00766C44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б) сзади – оранжевого цвета </w:t>
            </w:r>
          </w:p>
          <w:p w:rsidR="00AF48A7" w:rsidRPr="00887AE0" w:rsidRDefault="00766C44" w:rsidP="00766C44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в) сзади – красного цвета </w:t>
            </w:r>
          </w:p>
          <w:p w:rsidR="00887AE0" w:rsidRDefault="00766C44" w:rsidP="00766C44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г) сзади – жёлтого цвета </w:t>
            </w:r>
          </w:p>
          <w:p w:rsidR="00C54051" w:rsidRDefault="00766C44" w:rsidP="00766C44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д) спереди – зелёного цвета </w:t>
            </w:r>
          </w:p>
        </w:tc>
        <w:tc>
          <w:tcPr>
            <w:tcW w:w="1808" w:type="dxa"/>
          </w:tcPr>
          <w:p w:rsidR="00C5405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54051" w:rsidTr="001007EA">
        <w:tc>
          <w:tcPr>
            <w:tcW w:w="779" w:type="dxa"/>
          </w:tcPr>
          <w:p w:rsidR="00C54051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8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18" w:type="dxa"/>
          </w:tcPr>
          <w:p w:rsidR="00AF48A7" w:rsidRPr="005B00C3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00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Какое минимальное расстояние друг от друга необходимо соблюдать при переходе водоёма по льду группой? </w:t>
            </w:r>
          </w:p>
          <w:p w:rsidR="005B00C3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а) 5 м </w:t>
            </w:r>
          </w:p>
          <w:p w:rsidR="005B00C3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б) 7–8 м </w:t>
            </w:r>
          </w:p>
          <w:p w:rsidR="005B00C3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в) 3–4 м </w:t>
            </w:r>
          </w:p>
          <w:p w:rsidR="005B00C3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г) 1–2 м</w:t>
            </w:r>
          </w:p>
          <w:p w:rsidR="00766C44" w:rsidRPr="00887AE0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г)</w:t>
            </w: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6 м</w:t>
            </w:r>
          </w:p>
        </w:tc>
        <w:tc>
          <w:tcPr>
            <w:tcW w:w="1808" w:type="dxa"/>
          </w:tcPr>
          <w:p w:rsidR="00C5405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54051" w:rsidTr="001007EA">
        <w:tc>
          <w:tcPr>
            <w:tcW w:w="779" w:type="dxa"/>
          </w:tcPr>
          <w:p w:rsidR="00C54051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8A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18" w:type="dxa"/>
          </w:tcPr>
          <w:p w:rsidR="00887AE0" w:rsidRDefault="00AF1C90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Бросать спасательный круг в сторону тонущего рекомендуется так, чтобы он упал</w:t>
            </w:r>
            <w:proofErr w:type="gramStart"/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7A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proofErr w:type="gramEnd"/>
          </w:p>
          <w:p w:rsidR="00887AE0" w:rsidRDefault="00AF1C90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а) справа от </w:t>
            </w:r>
            <w:proofErr w:type="gramStart"/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тонущего</w:t>
            </w:r>
            <w:proofErr w:type="gramEnd"/>
          </w:p>
          <w:p w:rsidR="00887AE0" w:rsidRDefault="00AF1C90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б) слева от тонущего </w:t>
            </w:r>
          </w:p>
          <w:p w:rsidR="00887AE0" w:rsidRDefault="00AF1C90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в) сзади от тонущего </w:t>
            </w:r>
          </w:p>
          <w:p w:rsidR="00887AE0" w:rsidRDefault="00AF1C90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г) спереди от тонущего </w:t>
            </w:r>
          </w:p>
          <w:p w:rsidR="00C54051" w:rsidRPr="00887AE0" w:rsidRDefault="00AF1C90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д) на тонущего</w:t>
            </w:r>
          </w:p>
        </w:tc>
        <w:tc>
          <w:tcPr>
            <w:tcW w:w="1808" w:type="dxa"/>
          </w:tcPr>
          <w:p w:rsidR="00C5405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54051" w:rsidTr="001007EA">
        <w:tc>
          <w:tcPr>
            <w:tcW w:w="779" w:type="dxa"/>
          </w:tcPr>
          <w:p w:rsidR="00C54051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8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18" w:type="dxa"/>
          </w:tcPr>
          <w:p w:rsidR="00DD2047" w:rsidRPr="00887AE0" w:rsidRDefault="00AF48A7" w:rsidP="00AF48A7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К основным принципам противодействия экстремистской деятельности относятся</w:t>
            </w:r>
            <w:r w:rsidR="00887A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D2047" w:rsidRPr="00887AE0" w:rsidRDefault="00AF48A7" w:rsidP="00AF48A7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а) гласность</w:t>
            </w:r>
          </w:p>
          <w:p w:rsidR="00DD2047" w:rsidRPr="00887AE0" w:rsidRDefault="00AF48A7" w:rsidP="00AF48A7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б) приоритет мер, направленных на ликвидацию последствий экстремистской деятельности </w:t>
            </w:r>
          </w:p>
          <w:p w:rsidR="00DD2047" w:rsidRPr="00887AE0" w:rsidRDefault="00AF48A7" w:rsidP="00AF48A7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в) приоритет обеспечения безопасности Российской Федерации </w:t>
            </w:r>
          </w:p>
          <w:p w:rsidR="00DD2047" w:rsidRPr="00887AE0" w:rsidRDefault="00AF48A7" w:rsidP="00AF48A7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г) конфиденциальность </w:t>
            </w:r>
          </w:p>
          <w:p w:rsidR="00C54051" w:rsidRPr="00887AE0" w:rsidRDefault="00AF48A7" w:rsidP="00AF48A7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д) приоритет обеспечения безопасности гражданина Российской Федерации </w:t>
            </w:r>
          </w:p>
        </w:tc>
        <w:tc>
          <w:tcPr>
            <w:tcW w:w="1808" w:type="dxa"/>
          </w:tcPr>
          <w:p w:rsidR="00C5405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54051" w:rsidTr="001007EA">
        <w:tc>
          <w:tcPr>
            <w:tcW w:w="779" w:type="dxa"/>
          </w:tcPr>
          <w:p w:rsidR="00C54051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8A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18" w:type="dxa"/>
          </w:tcPr>
          <w:p w:rsidR="00360FEA" w:rsidRPr="00887AE0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Определите существующие военные округа при военно</w:t>
            </w:r>
            <w:r w:rsidR="00360FEA"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административном делении РФ в настоящее время. </w:t>
            </w:r>
          </w:p>
          <w:p w:rsidR="00360FEA" w:rsidRPr="00887AE0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а) Северный флот </w:t>
            </w:r>
          </w:p>
          <w:p w:rsidR="00360FEA" w:rsidRPr="00887AE0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б) Северо-Кавказский военный округ</w:t>
            </w:r>
          </w:p>
          <w:p w:rsidR="00360FEA" w:rsidRPr="00887AE0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в) Восточный военный округ </w:t>
            </w:r>
          </w:p>
          <w:p w:rsidR="00360FEA" w:rsidRPr="00887AE0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г) Балтийский флот </w:t>
            </w:r>
          </w:p>
          <w:p w:rsidR="00C54051" w:rsidRPr="00887AE0" w:rsidRDefault="00AF48A7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д) Сибирский военный округ</w:t>
            </w:r>
          </w:p>
        </w:tc>
        <w:tc>
          <w:tcPr>
            <w:tcW w:w="1808" w:type="dxa"/>
          </w:tcPr>
          <w:p w:rsidR="00C5405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</w:tr>
      <w:tr w:rsidR="00C54051" w:rsidTr="001007EA">
        <w:tc>
          <w:tcPr>
            <w:tcW w:w="779" w:type="dxa"/>
          </w:tcPr>
          <w:p w:rsidR="00C54051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F48A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18" w:type="dxa"/>
          </w:tcPr>
          <w:p w:rsidR="00C54051" w:rsidRPr="00887AE0" w:rsidRDefault="00AF48A7" w:rsidP="001258C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258C1"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Когда отмечают день ГО в России и мире:</w:t>
            </w:r>
          </w:p>
          <w:p w:rsidR="001258C1" w:rsidRPr="00887AE0" w:rsidRDefault="001258C1" w:rsidP="001258C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а) 01.03</w:t>
            </w:r>
          </w:p>
          <w:p w:rsidR="001258C1" w:rsidRPr="00887AE0" w:rsidRDefault="001258C1" w:rsidP="001258C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б) 30.03</w:t>
            </w:r>
          </w:p>
          <w:p w:rsidR="001258C1" w:rsidRPr="00887AE0" w:rsidRDefault="001258C1" w:rsidP="001258C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в)  04.10</w:t>
            </w:r>
          </w:p>
          <w:p w:rsidR="001258C1" w:rsidRPr="00887AE0" w:rsidRDefault="001258C1" w:rsidP="001258C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г)  28.10</w:t>
            </w:r>
          </w:p>
        </w:tc>
        <w:tc>
          <w:tcPr>
            <w:tcW w:w="1808" w:type="dxa"/>
          </w:tcPr>
          <w:p w:rsidR="00C5405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48A7" w:rsidTr="001007EA">
        <w:tc>
          <w:tcPr>
            <w:tcW w:w="779" w:type="dxa"/>
          </w:tcPr>
          <w:p w:rsidR="00AF48A7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258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18" w:type="dxa"/>
          </w:tcPr>
          <w:p w:rsidR="00730D8E" w:rsidRPr="00887AE0" w:rsidRDefault="00730D8E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вакцинации у человека формируется иммунитет: </w:t>
            </w:r>
          </w:p>
          <w:p w:rsidR="00730D8E" w:rsidRPr="00887AE0" w:rsidRDefault="00730D8E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а) пассивный </w:t>
            </w:r>
          </w:p>
          <w:p w:rsidR="00730D8E" w:rsidRPr="00887AE0" w:rsidRDefault="00730D8E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б) активный </w:t>
            </w:r>
          </w:p>
          <w:p w:rsidR="00730D8E" w:rsidRPr="00887AE0" w:rsidRDefault="00730D8E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в) приобретённый </w:t>
            </w:r>
          </w:p>
          <w:p w:rsidR="00730D8E" w:rsidRPr="00887AE0" w:rsidRDefault="00730D8E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г) врождённый </w:t>
            </w:r>
          </w:p>
          <w:p w:rsidR="00AF48A7" w:rsidRPr="00887AE0" w:rsidRDefault="00730D8E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д) видовой</w:t>
            </w:r>
          </w:p>
        </w:tc>
        <w:tc>
          <w:tcPr>
            <w:tcW w:w="1808" w:type="dxa"/>
          </w:tcPr>
          <w:p w:rsidR="00AF48A7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48A7" w:rsidTr="001007EA">
        <w:tc>
          <w:tcPr>
            <w:tcW w:w="779" w:type="dxa"/>
          </w:tcPr>
          <w:p w:rsidR="00AF48A7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258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118" w:type="dxa"/>
          </w:tcPr>
          <w:p w:rsid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Определите сигналы оповещения, существующие в системе РСЧС.</w:t>
            </w:r>
          </w:p>
          <w:p w:rsidR="00CD68CB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а) «Угро</w:t>
            </w:r>
            <w:r w:rsidR="00CD68CB" w:rsidRPr="00887AE0">
              <w:rPr>
                <w:rFonts w:ascii="Times New Roman" w:hAnsi="Times New Roman" w:cs="Times New Roman"/>
                <w:sz w:val="24"/>
                <w:szCs w:val="24"/>
              </w:rPr>
              <w:t>за катастрофического затопления:</w:t>
            </w:r>
          </w:p>
          <w:p w:rsidR="00CD68CB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б) «Отбой» </w:t>
            </w:r>
          </w:p>
          <w:p w:rsidR="00CD68CB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в) «Окончание угрозы» </w:t>
            </w:r>
          </w:p>
          <w:p w:rsidR="00CD68CB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г) «Угроза лесного пожара» </w:t>
            </w:r>
          </w:p>
          <w:p w:rsidR="00AF48A7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д) «Внимание всем!»</w:t>
            </w:r>
          </w:p>
        </w:tc>
        <w:tc>
          <w:tcPr>
            <w:tcW w:w="1808" w:type="dxa"/>
          </w:tcPr>
          <w:p w:rsidR="00AF48A7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258C1" w:rsidTr="001007EA">
        <w:tc>
          <w:tcPr>
            <w:tcW w:w="779" w:type="dxa"/>
          </w:tcPr>
          <w:p w:rsidR="001258C1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118" w:type="dxa"/>
          </w:tcPr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Определите уровень террористической опасности и его цветовое обозначение при наличии подтверждённой информации о реальной возможности совершения террористического акта.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а) высокий 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б) «оранжевый»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в) «жёлтый» 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г) повышенный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д) чрезвычайный</w:t>
            </w:r>
          </w:p>
        </w:tc>
        <w:tc>
          <w:tcPr>
            <w:tcW w:w="1808" w:type="dxa"/>
          </w:tcPr>
          <w:p w:rsidR="001258C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258C1" w:rsidTr="001007EA">
        <w:tc>
          <w:tcPr>
            <w:tcW w:w="779" w:type="dxa"/>
          </w:tcPr>
          <w:p w:rsidR="001258C1" w:rsidRDefault="005B00C3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118" w:type="dxa"/>
          </w:tcPr>
          <w:p w:rsidR="00CD68CB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b/>
                <w:sz w:val="24"/>
                <w:szCs w:val="24"/>
              </w:rPr>
              <w:t>Чем является для гражданина Российской Федерации защита Отечества?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 а) долгом 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б) функцией 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в) обязанностью 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 xml:space="preserve">г) правом </w:t>
            </w:r>
          </w:p>
          <w:p w:rsidR="001258C1" w:rsidRPr="00887AE0" w:rsidRDefault="001258C1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7AE0">
              <w:rPr>
                <w:rFonts w:ascii="Times New Roman" w:hAnsi="Times New Roman" w:cs="Times New Roman"/>
                <w:sz w:val="24"/>
                <w:szCs w:val="24"/>
              </w:rPr>
              <w:t>д) обязательством</w:t>
            </w:r>
          </w:p>
        </w:tc>
        <w:tc>
          <w:tcPr>
            <w:tcW w:w="1808" w:type="dxa"/>
          </w:tcPr>
          <w:p w:rsidR="001258C1" w:rsidRDefault="00CD68CB" w:rsidP="00380FF1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D53714" w:rsidRDefault="00D53714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380FF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</w:p>
    <w:p w:rsidR="00A64256" w:rsidRDefault="00A64256" w:rsidP="00A64256">
      <w:pPr>
        <w:tabs>
          <w:tab w:val="left" w:pos="936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ШКОЛЬНЫЙ </w:t>
      </w:r>
      <w:r w:rsidRPr="00A64256">
        <w:rPr>
          <w:rFonts w:ascii="Times New Roman" w:hAnsi="Times New Roman" w:cs="Times New Roman"/>
          <w:sz w:val="28"/>
          <w:szCs w:val="28"/>
        </w:rPr>
        <w:t>ЭТАП</w:t>
      </w:r>
    </w:p>
    <w:p w:rsidR="00A64256" w:rsidRDefault="00A64256" w:rsidP="00A64256">
      <w:pPr>
        <w:tabs>
          <w:tab w:val="left" w:pos="93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64256">
        <w:rPr>
          <w:rFonts w:ascii="Times New Roman" w:hAnsi="Times New Roman" w:cs="Times New Roman"/>
          <w:sz w:val="28"/>
          <w:szCs w:val="28"/>
        </w:rPr>
        <w:lastRenderedPageBreak/>
        <w:t>ВСЕРОСС</w:t>
      </w:r>
      <w:r w:rsidR="00C23430">
        <w:rPr>
          <w:rFonts w:ascii="Times New Roman" w:hAnsi="Times New Roman" w:cs="Times New Roman"/>
          <w:sz w:val="28"/>
          <w:szCs w:val="28"/>
        </w:rPr>
        <w:t>ИЙСКОЙ ОЛИМПИАДЫ ШКОЛЬНИКОВ 2024/2025</w:t>
      </w:r>
      <w:r w:rsidRPr="00A64256">
        <w:rPr>
          <w:rFonts w:ascii="Times New Roman" w:hAnsi="Times New Roman" w:cs="Times New Roman"/>
          <w:sz w:val="28"/>
          <w:szCs w:val="28"/>
        </w:rPr>
        <w:t xml:space="preserve"> УЧЕБНОГО ГОДА ПО </w:t>
      </w:r>
      <w:r w:rsidR="00C23430">
        <w:rPr>
          <w:rFonts w:ascii="Times New Roman" w:hAnsi="Times New Roman" w:cs="Times New Roman"/>
          <w:sz w:val="28"/>
          <w:szCs w:val="28"/>
        </w:rPr>
        <w:t>ОБЗР</w:t>
      </w:r>
      <w:bookmarkStart w:id="0" w:name="_GoBack"/>
      <w:bookmarkEnd w:id="0"/>
    </w:p>
    <w:p w:rsidR="00A64256" w:rsidRPr="00A64256" w:rsidRDefault="00A64256" w:rsidP="00A64256">
      <w:pPr>
        <w:tabs>
          <w:tab w:val="left" w:pos="936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Код/шифр участника</w:t>
      </w:r>
    </w:p>
    <w:tbl>
      <w:tblPr>
        <w:tblStyle w:val="a4"/>
        <w:tblpPr w:leftFromText="180" w:rightFromText="180" w:vertAnchor="text" w:horzAnchor="margin" w:tblpXSpec="center" w:tblpY="56"/>
        <w:tblW w:w="0" w:type="auto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3"/>
        <w:gridCol w:w="823"/>
      </w:tblGrid>
      <w:tr w:rsidR="00A64256" w:rsidTr="00A64256">
        <w:trPr>
          <w:trHeight w:val="633"/>
        </w:trPr>
        <w:tc>
          <w:tcPr>
            <w:tcW w:w="823" w:type="dxa"/>
          </w:tcPr>
          <w:p w:rsidR="00A64256" w:rsidRDefault="00A64256" w:rsidP="00A64256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</w:tcPr>
          <w:p w:rsidR="00A64256" w:rsidRDefault="00A64256" w:rsidP="00A64256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</w:tcPr>
          <w:p w:rsidR="00A64256" w:rsidRDefault="00A64256" w:rsidP="00A64256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</w:tcPr>
          <w:p w:rsidR="00A64256" w:rsidRDefault="00A64256" w:rsidP="00A64256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</w:tcPr>
          <w:p w:rsidR="00A64256" w:rsidRDefault="00A64256" w:rsidP="00A64256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</w:tcPr>
          <w:p w:rsidR="00A64256" w:rsidRDefault="00A64256" w:rsidP="00A64256">
            <w:pPr>
              <w:tabs>
                <w:tab w:val="left" w:pos="93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1CC1" w:rsidRDefault="00851CC1" w:rsidP="00A64256">
      <w:pPr>
        <w:tabs>
          <w:tab w:val="left" w:pos="9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51CC1" w:rsidRPr="00851CC1" w:rsidRDefault="00851CC1" w:rsidP="00851CC1">
      <w:pPr>
        <w:rPr>
          <w:rFonts w:ascii="Times New Roman" w:hAnsi="Times New Roman" w:cs="Times New Roman"/>
          <w:sz w:val="28"/>
          <w:szCs w:val="28"/>
        </w:rPr>
      </w:pPr>
    </w:p>
    <w:p w:rsidR="00851CC1" w:rsidRDefault="00851CC1" w:rsidP="00851C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851CC1" w:rsidRDefault="00851CC1" w:rsidP="00851CC1">
      <w:pPr>
        <w:tabs>
          <w:tab w:val="left" w:pos="43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t>(фамилия</w:t>
      </w:r>
      <w:proofErr w:type="gramStart"/>
      <w:r>
        <w:t xml:space="preserve"> ,</w:t>
      </w:r>
      <w:proofErr w:type="gramEnd"/>
      <w:r>
        <w:t>имя, отчество)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54DD" w:rsidRDefault="00851CC1" w:rsidP="00851CC1">
      <w:pPr>
        <w:tabs>
          <w:tab w:val="left" w:pos="43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t>(полное наименование образовательной организации)</w:t>
      </w:r>
    </w:p>
    <w:p w:rsidR="00BD54DD" w:rsidRPr="00BD54DD" w:rsidRDefault="00BD54DD" w:rsidP="00BD54DD">
      <w:pPr>
        <w:rPr>
          <w:rFonts w:ascii="Times New Roman" w:hAnsi="Times New Roman" w:cs="Times New Roman"/>
          <w:sz w:val="28"/>
          <w:szCs w:val="28"/>
        </w:rPr>
      </w:pPr>
    </w:p>
    <w:p w:rsidR="00BD54DD" w:rsidRPr="00BD54DD" w:rsidRDefault="00BD54DD" w:rsidP="00BD54DD">
      <w:pPr>
        <w:rPr>
          <w:rFonts w:ascii="Times New Roman" w:hAnsi="Times New Roman" w:cs="Times New Roman"/>
          <w:sz w:val="28"/>
          <w:szCs w:val="28"/>
        </w:rPr>
      </w:pPr>
    </w:p>
    <w:p w:rsidR="00BD54DD" w:rsidRDefault="00BD54DD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846B06" w:rsidRPr="00BD54DD" w:rsidRDefault="00846B06" w:rsidP="00BD54DD">
      <w:pPr>
        <w:rPr>
          <w:rFonts w:ascii="Times New Roman" w:hAnsi="Times New Roman" w:cs="Times New Roman"/>
          <w:sz w:val="28"/>
          <w:szCs w:val="28"/>
        </w:rPr>
      </w:pPr>
    </w:p>
    <w:p w:rsidR="00103C91" w:rsidRDefault="0054027F" w:rsidP="00103C91">
      <w:pPr>
        <w:tabs>
          <w:tab w:val="left" w:pos="9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103C91" w:rsidSect="00B0608E">
      <w:pgSz w:w="11906" w:h="16838"/>
      <w:pgMar w:top="426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7DC0"/>
    <w:rsid w:val="00031DD3"/>
    <w:rsid w:val="00073006"/>
    <w:rsid w:val="001007EA"/>
    <w:rsid w:val="00103C91"/>
    <w:rsid w:val="001258C1"/>
    <w:rsid w:val="00214C51"/>
    <w:rsid w:val="00252E6A"/>
    <w:rsid w:val="00360FEA"/>
    <w:rsid w:val="00380FF1"/>
    <w:rsid w:val="00532B0A"/>
    <w:rsid w:val="0054027F"/>
    <w:rsid w:val="005B00C3"/>
    <w:rsid w:val="005B6244"/>
    <w:rsid w:val="00730D8E"/>
    <w:rsid w:val="007437C8"/>
    <w:rsid w:val="00766C44"/>
    <w:rsid w:val="007757F9"/>
    <w:rsid w:val="00810849"/>
    <w:rsid w:val="00846B06"/>
    <w:rsid w:val="00851629"/>
    <w:rsid w:val="00851CC1"/>
    <w:rsid w:val="00873E75"/>
    <w:rsid w:val="00887AE0"/>
    <w:rsid w:val="00997276"/>
    <w:rsid w:val="009D2FC4"/>
    <w:rsid w:val="00A17BBD"/>
    <w:rsid w:val="00A64256"/>
    <w:rsid w:val="00AD6328"/>
    <w:rsid w:val="00AF1C90"/>
    <w:rsid w:val="00AF48A7"/>
    <w:rsid w:val="00B0608E"/>
    <w:rsid w:val="00B076F9"/>
    <w:rsid w:val="00BA74D2"/>
    <w:rsid w:val="00BD54DD"/>
    <w:rsid w:val="00C23430"/>
    <w:rsid w:val="00C54051"/>
    <w:rsid w:val="00C6394F"/>
    <w:rsid w:val="00CD68CB"/>
    <w:rsid w:val="00D53714"/>
    <w:rsid w:val="00DC062E"/>
    <w:rsid w:val="00DD2047"/>
    <w:rsid w:val="00DD7DC0"/>
    <w:rsid w:val="00DE3178"/>
    <w:rsid w:val="00DF1542"/>
    <w:rsid w:val="00E77674"/>
    <w:rsid w:val="00F63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DC0"/>
    <w:pPr>
      <w:spacing w:after="0" w:line="240" w:lineRule="auto"/>
    </w:pPr>
  </w:style>
  <w:style w:type="table" w:styleId="a4">
    <w:name w:val="Table Grid"/>
    <w:basedOn w:val="a1"/>
    <w:uiPriority w:val="59"/>
    <w:rsid w:val="00380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66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6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DC0"/>
    <w:pPr>
      <w:spacing w:after="0" w:line="240" w:lineRule="auto"/>
    </w:pPr>
  </w:style>
  <w:style w:type="table" w:styleId="a4">
    <w:name w:val="Table Grid"/>
    <w:basedOn w:val="a1"/>
    <w:uiPriority w:val="59"/>
    <w:rsid w:val="00380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66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6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1A1F-3374-4CF5-A12D-CF54FA6E2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42</cp:revision>
  <dcterms:created xsi:type="dcterms:W3CDTF">2022-10-03T18:52:00Z</dcterms:created>
  <dcterms:modified xsi:type="dcterms:W3CDTF">2024-10-17T05:21:00Z</dcterms:modified>
</cp:coreProperties>
</file>