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187" w:rsidRPr="001C3755" w:rsidRDefault="00B34187" w:rsidP="001C37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4187" w:rsidRPr="001C3755" w:rsidRDefault="00B34187" w:rsidP="001C375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ПРАВИТЕЛЬСТВО РОССИЙСКОЙ ФЕДЕРАЦИИ</w:t>
      </w:r>
    </w:p>
    <w:p w:rsidR="00B34187" w:rsidRPr="001C3755" w:rsidRDefault="00B34187" w:rsidP="001C375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34187" w:rsidRPr="001C3755" w:rsidRDefault="00B34187" w:rsidP="001C375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B34187" w:rsidRPr="001C3755" w:rsidRDefault="00B34187" w:rsidP="001C375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от 29 мая 2015 г. N 996-р</w:t>
      </w:r>
    </w:p>
    <w:p w:rsidR="00B34187" w:rsidRPr="001C3755" w:rsidRDefault="00B34187" w:rsidP="001C37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 xml:space="preserve">1. Утвердить прилагаемую </w:t>
      </w:r>
      <w:hyperlink w:anchor="P24" w:history="1">
        <w:r w:rsidRPr="001C3755">
          <w:rPr>
            <w:rFonts w:ascii="Times New Roman" w:hAnsi="Times New Roman" w:cs="Times New Roman"/>
            <w:color w:val="0000FF"/>
            <w:sz w:val="24"/>
            <w:szCs w:val="24"/>
          </w:rPr>
          <w:t>Стратегию</w:t>
        </w:r>
      </w:hyperlink>
      <w:r w:rsidRPr="001C3755">
        <w:rPr>
          <w:rFonts w:ascii="Times New Roman" w:hAnsi="Times New Roman" w:cs="Times New Roman"/>
          <w:sz w:val="24"/>
          <w:szCs w:val="24"/>
        </w:rPr>
        <w:t xml:space="preserve"> развития воспитания в Российской Федерации на период до 2025 года (далее - Стратегия).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C375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C3755">
        <w:rPr>
          <w:rFonts w:ascii="Times New Roman" w:hAnsi="Times New Roman" w:cs="Times New Roman"/>
          <w:sz w:val="24"/>
          <w:szCs w:val="24"/>
        </w:rPr>
        <w:t xml:space="preserve"> России: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с участием заинтересованных федеральных органов исполнительной власти в 6-месячный срок разработать план мероприятий по реализации Стратегии и внести его в Правительство Российской Федерации;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 xml:space="preserve">совместно с заинтересованными федеральными органами исполнительной власти обеспечить реализацию </w:t>
      </w:r>
      <w:hyperlink w:anchor="P24" w:history="1">
        <w:r w:rsidRPr="001C3755">
          <w:rPr>
            <w:rFonts w:ascii="Times New Roman" w:hAnsi="Times New Roman" w:cs="Times New Roman"/>
            <w:color w:val="0000FF"/>
            <w:sz w:val="24"/>
            <w:szCs w:val="24"/>
          </w:rPr>
          <w:t>Стратегии</w:t>
        </w:r>
      </w:hyperlink>
      <w:r w:rsidRPr="001C3755">
        <w:rPr>
          <w:rFonts w:ascii="Times New Roman" w:hAnsi="Times New Roman" w:cs="Times New Roman"/>
          <w:sz w:val="24"/>
          <w:szCs w:val="24"/>
        </w:rPr>
        <w:t>.</w:t>
      </w:r>
    </w:p>
    <w:p w:rsidR="00B34187" w:rsidRPr="001C3755" w:rsidRDefault="00B34187" w:rsidP="001C37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4187" w:rsidRPr="001C3755" w:rsidRDefault="00B34187" w:rsidP="001C37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B34187" w:rsidRPr="001C3755" w:rsidRDefault="00B34187" w:rsidP="001C37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B34187" w:rsidRPr="001C3755" w:rsidRDefault="00B34187" w:rsidP="001C37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Д.МЕДВЕДЕВ</w:t>
      </w:r>
    </w:p>
    <w:p w:rsidR="00B34187" w:rsidRPr="001C3755" w:rsidRDefault="00B34187" w:rsidP="001C37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4187" w:rsidRPr="001C3755" w:rsidRDefault="00B34187" w:rsidP="001C37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4187" w:rsidRPr="001C3755" w:rsidRDefault="00B34187" w:rsidP="001C37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4187" w:rsidRPr="001C3755" w:rsidRDefault="00B34187" w:rsidP="001C37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4187" w:rsidRPr="001C3755" w:rsidRDefault="00B34187" w:rsidP="001C37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4187" w:rsidRPr="001C3755" w:rsidRDefault="00B34187" w:rsidP="001C37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Утверждена</w:t>
      </w:r>
    </w:p>
    <w:p w:rsidR="00B34187" w:rsidRPr="001C3755" w:rsidRDefault="00B34187" w:rsidP="001C37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распоряжением Правительства</w:t>
      </w:r>
    </w:p>
    <w:p w:rsidR="00B34187" w:rsidRPr="001C3755" w:rsidRDefault="00B34187" w:rsidP="001C37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B34187" w:rsidRPr="001C3755" w:rsidRDefault="00B34187" w:rsidP="001C37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от 29 мая 2015 г. N 996-р</w:t>
      </w:r>
    </w:p>
    <w:p w:rsidR="00B34187" w:rsidRPr="001C3755" w:rsidRDefault="00B34187" w:rsidP="001C37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4187" w:rsidRPr="001C3755" w:rsidRDefault="00B34187" w:rsidP="001C375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4"/>
      <w:bookmarkEnd w:id="0"/>
      <w:r w:rsidRPr="001C3755">
        <w:rPr>
          <w:rFonts w:ascii="Times New Roman" w:hAnsi="Times New Roman" w:cs="Times New Roman"/>
          <w:sz w:val="24"/>
          <w:szCs w:val="24"/>
        </w:rPr>
        <w:t>СТРАТЕГИЯ</w:t>
      </w:r>
    </w:p>
    <w:p w:rsidR="00B34187" w:rsidRPr="001C3755" w:rsidRDefault="00B34187" w:rsidP="001C375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РАЗВИТИЯ ВОСПИТАНИЯ В РОССИЙСКОЙ ФЕДЕРАЦИИ НА ПЕРИОД</w:t>
      </w:r>
    </w:p>
    <w:p w:rsidR="00B34187" w:rsidRPr="001C3755" w:rsidRDefault="00B34187" w:rsidP="001C375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ДО 2025 ГОДА</w:t>
      </w:r>
    </w:p>
    <w:p w:rsidR="00B34187" w:rsidRPr="001C3755" w:rsidRDefault="00B34187" w:rsidP="001C37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4187" w:rsidRPr="001C3755" w:rsidRDefault="00B34187" w:rsidP="001C37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B34187" w:rsidRPr="001C3755" w:rsidRDefault="00B34187" w:rsidP="001C37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Стратегия развития воспитания в Российской Федерации на период до 2025 года (далее - Стратегия) разработана во исполнение Национальной стратегии действий в интересах детей на 2012 - 2017 годы, утвержденной Указом Президента Российской Федерации от 1 июня 2012 г. N 761 "О Национальной стратегии действий в интересах детей на 2012 - 2017 годы", в части определения ориентиров государственной политики в сфере воспитания.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 xml:space="preserve">Стратегия учитывает положения </w:t>
      </w:r>
      <w:hyperlink r:id="rId4" w:history="1">
        <w:r w:rsidRPr="001C3755">
          <w:rPr>
            <w:rFonts w:ascii="Times New Roman" w:hAnsi="Times New Roman" w:cs="Times New Roman"/>
            <w:color w:val="0000FF"/>
            <w:sz w:val="24"/>
            <w:szCs w:val="24"/>
          </w:rPr>
          <w:t>Конституции</w:t>
        </w:r>
      </w:hyperlink>
      <w:r w:rsidRPr="001C3755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федеральных законов, указов Президента Российской Федерации, постановлений Правительства Российской Федерации и иных нормативных правовых актов Российской Федерации, затрагивающих сферы образования, физической культуры и спорта, культуры, семейной, молодежной, национальной политики, а также международных документов в сфере защиты прав детей, ратифицированных Российской Федерацией.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 xml:space="preserve">Стратегия развивает механизмы, предусмотренные Федеральным </w:t>
      </w:r>
      <w:hyperlink r:id="rId5" w:history="1">
        <w:r w:rsidRPr="001C3755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1C3755"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Федерации", который гарантирует обеспечение воспитания как неотъемлемой части образования, взаимосвязанной с обучением, но осуществляемой также в форме самостоятельной деятельности.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 xml:space="preserve">Стратегия создает условия для формирования и реализации комплекса мер, учитывающих </w:t>
      </w:r>
      <w:r w:rsidRPr="001C3755">
        <w:rPr>
          <w:rFonts w:ascii="Times New Roman" w:hAnsi="Times New Roman" w:cs="Times New Roman"/>
          <w:sz w:val="24"/>
          <w:szCs w:val="24"/>
        </w:rPr>
        <w:lastRenderedPageBreak/>
        <w:t>особенности современных детей, социальный и психологический контекст их развития, формирует предпосылки для консолидации усилий семьи, общества и государства, направленных на воспитание подрастающего и будущих поколений.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Стратегия опирается на систему духовно-нравственных ценностей, сложившихся в процессе культурного развития России, таких как человеколюбие, справедливость, честь, совесть, воля, личное достоинство, вера в добро и стремление к исполнению нравственного долга перед самим собой, своей семьей и своим Отечеством.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Стратегия ориентирована на развитие социальных институтов воспитания, обновление воспитательного процесса в системе общего и дополнительного образования, в сферах физической культуры и спорта, культуры на основе оптимального сочетания отечественных традиций, современного опыта, достижений научных школ, культурно-исторического, системно-</w:t>
      </w:r>
      <w:proofErr w:type="spellStart"/>
      <w:r w:rsidRPr="001C3755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1C3755">
        <w:rPr>
          <w:rFonts w:ascii="Times New Roman" w:hAnsi="Times New Roman" w:cs="Times New Roman"/>
          <w:sz w:val="24"/>
          <w:szCs w:val="24"/>
        </w:rPr>
        <w:t xml:space="preserve"> подхода к социальной ситуации развития ребенка.</w:t>
      </w:r>
    </w:p>
    <w:p w:rsidR="00B34187" w:rsidRPr="001C3755" w:rsidRDefault="00B34187" w:rsidP="001C37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4187" w:rsidRPr="001C3755" w:rsidRDefault="00B34187" w:rsidP="001C37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II. Цель, задачи, приоритеты Стратегии</w:t>
      </w:r>
    </w:p>
    <w:p w:rsidR="00B34187" w:rsidRPr="001C3755" w:rsidRDefault="00B34187" w:rsidP="001C37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Целью Стратегии является определение приоритетов государственной политики в области воспитания и социализации детей, основных направлений и механизмов развития институтов воспитания, формирования общественно-государственной системы воспитания детей в Российской Федерации, учитывающих интересы детей, актуальные потребности современного российского общества и государства, глобальные вызовы и условия развития страны в мировом сообществе.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Воспитание детей рассматривается как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уровнях.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Для достижения цели Стратегии необходимо решение следующих задач: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создание условий для консолидации усилий социальных институтов по воспитанию подрастающего поколения;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обеспечение поддержки семейного воспитания, содействие формированию ответственного отношения родителей или законных представителей к воспитанию детей;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создание условий для повышения ресурсного, организационного, методического обеспечения воспитательной деятельности и ответственности за ее результаты;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формирование социокультурной инфраструктуры, содействующей успешной социализации детей и интегрирующей воспитательные возможности образовательных, культурных, спортивных, научных, экскурсионно-туристических и других организаций;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создание условий для повышения эффективности воспитательной деятельности в организациях, осуществляющих образовательную деятельность, находящихся в сельских поселениях;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повышение эффективности комплексной поддержки уязвимых категорий детей (с ограниченными возможностями здоровья, оставшихся без попечения родителей, находящихся в социально опасном положении, сирот), способствующей их социальной реабилитации и полноценной интеграции в общество;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обеспечение условий для повышения социальной, коммуникативной и педагогической компетентности родителей.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Приоритетами государственной политики в области воспитания являются: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создание условий для воспитания здоровой, счастливой, свободной, ориентированной на труд личности;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формирование у детей высокого уровня духовно-нравственного развития, чувства причастности к историко-культурной общности российского народа и судьбе России;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поддержка единства и целостности, преемственности и непрерывности воспитания;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поддержка общественных институтов, которые являются носителями духовных ценностей;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 xml:space="preserve">формирование уважения к русскому языку как государственному языку Российской </w:t>
      </w:r>
      <w:r w:rsidRPr="001C3755">
        <w:rPr>
          <w:rFonts w:ascii="Times New Roman" w:hAnsi="Times New Roman" w:cs="Times New Roman"/>
          <w:sz w:val="24"/>
          <w:szCs w:val="24"/>
        </w:rPr>
        <w:lastRenderedPageBreak/>
        <w:t>Федерации, являющемуся основой гражданской идентичности россиян и главным фактором национального самоопределения;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обеспечение защиты прав и соблюдение законных интересов каждого ребенка, в том числе гарантий доступности ресурсов системы образования, физической культуры и спорта, культуры и воспитания;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формирование внутренней позиции личности по отношению к окружающей социальной действительности;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развитие на основе признания определяющей роли семьи и соблюдения прав родителей кооперации и сотрудничества субъектов системы воспитания (семьи, общества, государства, образовательных, научных, традиционных религиозных организаций, учреждений культуры и спорта, средств массовой информации, бизнес-сообществ) с целью совершенствования содержания и условий воспитания подрастающего поколения России.</w:t>
      </w:r>
    </w:p>
    <w:p w:rsidR="00B34187" w:rsidRPr="001C3755" w:rsidRDefault="00B34187" w:rsidP="001C37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4187" w:rsidRPr="001C3755" w:rsidRDefault="00B34187" w:rsidP="001C37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III. Основные направления развития воспитания</w:t>
      </w:r>
    </w:p>
    <w:p w:rsidR="00B34187" w:rsidRPr="001C3755" w:rsidRDefault="00B34187" w:rsidP="001C37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4187" w:rsidRPr="001C3755" w:rsidRDefault="00B34187" w:rsidP="001C37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1. Развитие социальных институтов воспитания</w:t>
      </w:r>
    </w:p>
    <w:p w:rsidR="00B34187" w:rsidRPr="001C3755" w:rsidRDefault="00B34187" w:rsidP="001C37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Поддержка семейного воспитания включает: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содействие укреплению семьи и защиту приоритетного права родителей на воспитание детей перед всеми иными лицами;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повышение социального статуса и общественного престижа отцовства, материнства, многодетности, в том числе среди приемных родителей;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содействие развитию культуры семейного воспитания детей на основе традиционных семейных духовно-нравственных ценностей;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популяризацию лучшего опыта воспитания детей в семьях, в том числе многодетных и приемных;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возрождение значимости больших многопоколенных семей, профессиональных династий;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создание условий для расширения участия семьи в воспитательной деятельности организаций, осуществляющих образовательную деятельность и работающих с детьми;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расширение инфраструктуры семейного отдыха, семейного образовательного туризма и спорта, включая организованный отдых в каникулярное время;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поддержку семейных клубов, клубов по месту жительства, семейных и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создание условий для просвещения и консультирования родителей по правовым, экономическим, медицинским, психолого-педагогическим и иным вопросам семейного воспитания.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Развитие воспитания в системе образования предполагает: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обновление содержания воспитания, внедрение форм и методов, основанных на лучшем педагогическом опыте в сфере воспитания и способствующих совершенствованию и эффективной реализации воспитательного компонента федеральных государственных образовательных стандартов;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полноценное использование в образовательных программах воспитательного потенциала учебных дисциплин, в том числе гуманитарного, естественно-научного, социально-экономического профилей;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содействие разработке и реализации программ воспитания обучающихся в организациях, осуществляющих образовательную деятельность, которые направлены на повышение уважения детей друг к другу, к семье и родителям, учителю, старшим поколениям, а также на подготовку личности к семейной и общественной жизни, трудовой деятельности;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развитие вариативности воспитательных систем и технологий, нацеленных на формирование индивидуальной траектории развития личности ребенка с учетом его потребностей, интересов и способностей;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использование чтения, в том числе семейного, для познания мира и формирования личности;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совершенствование условий для выявления и поддержки одаренных детей;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развитие форм включения детей в интеллектуально-познавательную, творческую, трудовую, общественно полезную, художественно-эстетическую, физкультурно-спортивную, игровую деятельность, в том числе на основе использования потенциала системы дополнительного образования детей и других организаций сферы физической культуры и спорта, культуры;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создание условий для повышения у детей уровня владения русским языком, языками народов России, иностранными языками, навыками коммуникации;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знакомство с лучшими образцами мировой и отечественной культуры.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Расширение воспитательных возможностей информационных ресурсов предусматривает: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создание условий, методов и технологий для использования возможностей информационных ресурсов, в первую очередь информационно-телекоммуникационной сети "Интернет", в целях воспитания и социализации детей;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информационное организационно-методическое оснащение воспитательной деятельности в соответствии с современными требованиями;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содействие популяризации в информационном пространстве традиционных российских культурных, в том числе эстетических, нравственных и семейных ценностей и норм поведения;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воспитание в детях умения совершать правильный выбор в условиях возможного негативного воздействия информационных ресурсов;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обеспечение условий защиты детей от информации, причиняющей вред их здоровью и психическому развитию.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Поддержка общественных объединений в сфере воспитания предполагает: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улучшение условий для эффективного взаимодействия детских и иных общественных объединений с образовательными организациями общего, профессионального и дополнительного образования в целях содействия реализации и развития лидерского и творческого потенциала детей, а также с другими организациями, осуществляющими деятельность с детьми в сферах физической культуры и спорта, культуры и других сферах;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 xml:space="preserve">поддержку ученического самоуправления и повышение роли </w:t>
      </w:r>
      <w:proofErr w:type="gramStart"/>
      <w:r w:rsidRPr="001C3755">
        <w:rPr>
          <w:rFonts w:ascii="Times New Roman" w:hAnsi="Times New Roman" w:cs="Times New Roman"/>
          <w:sz w:val="24"/>
          <w:szCs w:val="24"/>
        </w:rPr>
        <w:t>организаций</w:t>
      </w:r>
      <w:proofErr w:type="gramEnd"/>
      <w:r w:rsidRPr="001C3755">
        <w:rPr>
          <w:rFonts w:ascii="Times New Roman" w:hAnsi="Times New Roman" w:cs="Times New Roman"/>
          <w:sz w:val="24"/>
          <w:szCs w:val="24"/>
        </w:rPr>
        <w:t xml:space="preserve"> обучающихся в управлении образовательным процессом;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поддержку общественных объединений, содействующих воспитательной деятельности в образовательных и иных организациях;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привлечение детей к участию в социально значимых познавательных, творческих, культурных, краеведческих, спортивных и благотворительных проектах, в волонтерском движении;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расширение государственно-частного партнерства в сфере воспитания детей.</w:t>
      </w:r>
    </w:p>
    <w:p w:rsidR="00B34187" w:rsidRPr="001C3755" w:rsidRDefault="00B34187" w:rsidP="001C37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4187" w:rsidRPr="001C3755" w:rsidRDefault="00B34187" w:rsidP="001C37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2. Обновление воспитательного процесса с учетом современных</w:t>
      </w:r>
    </w:p>
    <w:p w:rsidR="00B34187" w:rsidRPr="001C3755" w:rsidRDefault="00B34187" w:rsidP="001C37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достижений науки и на основе отечественных традиций</w:t>
      </w:r>
    </w:p>
    <w:p w:rsidR="00B34187" w:rsidRPr="001C3755" w:rsidRDefault="00B34187" w:rsidP="001C37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Гражданское воспитание включает: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развитие культуры межнационального общения;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формирование приверженности идеям интернационализма, дружбы, равенства, взаимопомощи народов;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воспитание уважительного отношения к национальному достоинству людей, их чувствам, религиозным убеждениям;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развитие в детской среде ответственности, принципов коллективизма и социальной солидарности;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разработку и реализацию программ воспитания, способствующих правовой, социальной и культурной адаптации детей, в том числе детей из семей мигрантов.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Патриотическое воспитание и формирование российской идентичности предусматривает: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создание системы комплексного методического сопровождения деятельности педагогов и других работников, участвующих в воспитании подрастающего поколения, по формированию российской гражданской идентичности;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формирование у детей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повышение качества преподавания гуманитарных учебных предметов, обеспечивающего ориентацию обучающихся в современных общественно-политических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развитие поисковой и краеведческой деятельности, детского познавательного туризма.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Духовное и нравственное воспитание детей на основе российских традиционных ценностей осуществляется за счет: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развития у детей нравственных чувств (чести, долга, справедливости, милосердия и дружелюбия);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формирования выраженной в поведении нравственной позиции, в том числе способности к сознательному выбору добра;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развития сопереживания и формирования позитивного отношения к людям, в том числе к лицам с ограниченными возможностями здоровья и инвалидам;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расширения сотрудничества между государством и обществом, общественными организациями и институтами в сфере духовно-нравственного воспитания детей, в том числе традиционными религиозными общинами;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содействия формированию у детей позитивных жизненных ориентиров и планов;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оказания помощи детям в выработке моделей поведения в различных трудных жизненных ситуациях, в том числе проблемных, стрессовых и конфликтных.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Приобщение детей к культурному наследию предполагает: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создание равных для всех детей возможностей доступа к культурным ценностям;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воспитание уважения к культуре, языкам, традициям и обычаям народов, проживающих в Российской Федерации;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создание условий для доступности музейной и театральной культуры для детей;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развитие музейной и театральной педагогики;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поддержку мер по созданию и распространению произведений искусства и культуры, проведению культурных мероприятий, направленных на популяризацию российских культурных, нравственных и семейных ценностей;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создание и поддержку производства художественных, документальных, научно-популярных, учебных и анимационных фильмов, направленных на нравственное, гражданско-патриотическое и общекультурное развитие детей;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повышение роли библиотек, в том числе библиотек в системе образования, в приобщении к сокровищнице мировой и отечественной культуры, в том числе с использованием информационных технологий;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создание условий для сохранения, поддержки и развития этнических культурных традиций и народного творчества.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Популяризация научных знаний среди детей подразумевает: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содействие повышению привлекательности науки для подрастающего поколения, поддержку научно-технического творчества детей;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общества.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Физическое воспитание и формирование культуры здоровья включает: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формирование у подрастающего поколения ответственного отношения к своему здоровью и потребности в здоровом образе жизни;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 xml:space="preserve">развитие культуры безопасной жизнедеятельности, профилактику наркотической и алкогольной зависимости, </w:t>
      </w:r>
      <w:proofErr w:type="spellStart"/>
      <w:r w:rsidRPr="001C3755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1C3755">
        <w:rPr>
          <w:rFonts w:ascii="Times New Roman" w:hAnsi="Times New Roman" w:cs="Times New Roman"/>
          <w:sz w:val="24"/>
          <w:szCs w:val="24"/>
        </w:rPr>
        <w:t xml:space="preserve"> и других вредных привычек;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использование потенциала спортивной деятельности для профилактики асоциального поведения;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содействие проведению массовых общественно-спортивных мероприятий и привлечение к участию в них детей.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Трудовое воспитание и профессиональное самоопределение реализуется посредством: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воспитания у детей уважения к труду и людям труда, трудовым достижениям;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содействия профессиональному самоопределению, приобщения детей к социально значимой деятельности для осмысленного выбора профессии.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Экологическое воспитание включает: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развитие у детей и их родителей экологической культуры, бережного отношения к родной земле, природным богатствам России и мира;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B34187" w:rsidRPr="001C3755" w:rsidRDefault="00B34187" w:rsidP="001C37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4187" w:rsidRPr="001C3755" w:rsidRDefault="00B34187" w:rsidP="001C37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IV. Механизмы реализации Стратегии</w:t>
      </w:r>
    </w:p>
    <w:p w:rsidR="00B34187" w:rsidRPr="001C3755" w:rsidRDefault="00B34187" w:rsidP="001C37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В целях реализации Стратегии применяются правовые, организационно-управленческие, кадровые, научно-методические, финансово-экономические и информационные механизмы.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Правовые механизмы включают: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развитие и совершенствование федеральной, региональной и муниципальной нормативной правовой базы реализации Стратегии;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совершенствование системы правовой и судебной защиты интересов семьи и детей на основе приоритетного права родителей на воспитание детей;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развитие инструментов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детьми;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нормативно-правовое регулирование порядка предоставления участникам образовательных и воспитательных отношений необходимых условий в части ресурсного (материально-технического, финансового, кадрового, информационно-методического) обеспечения реализации задач и направлений развития воспитания, предусмотренных Стратегией.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Организационно-управленческими механизмами являются: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совершенствование в субъектах Российской Федерации условий для обеспечения эффективной воспитательной деятельности на основе ее ресурсного обеспечения, современных механизмов управления и общественного контроля;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консолидация усилий воспитательных институтов на муниципальном и региональном уровнях;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эффективная организация межведомственного взаимодействия в системе воспитания;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укрепление сотрудничества семьи, образовательных и иных организаций в воспитании детей;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системное изучение и распространение передового опыта работы педагогов и других специалистов, участвующих в воспитании детей, продвижение лучших проектов и программ в области воспитания;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формирование показателей, отражающих эффективность системы воспитания в Российской Федерации;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 xml:space="preserve">организация мониторинга достижения качественных, количественных и </w:t>
      </w:r>
      <w:proofErr w:type="spellStart"/>
      <w:r w:rsidRPr="001C3755">
        <w:rPr>
          <w:rFonts w:ascii="Times New Roman" w:hAnsi="Times New Roman" w:cs="Times New Roman"/>
          <w:sz w:val="24"/>
          <w:szCs w:val="24"/>
        </w:rPr>
        <w:t>фактологических</w:t>
      </w:r>
      <w:proofErr w:type="spellEnd"/>
      <w:r w:rsidRPr="001C3755">
        <w:rPr>
          <w:rFonts w:ascii="Times New Roman" w:hAnsi="Times New Roman" w:cs="Times New Roman"/>
          <w:sz w:val="24"/>
          <w:szCs w:val="24"/>
        </w:rPr>
        <w:t xml:space="preserve"> показателей эффективности реализации Стратегии.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Кадровые механизмы включают: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повышение престижа таких профессий, связанных с воспитанием детей, как педагог, воспитатель и тренер, создание атмосферы уважения к их труду, разработка мер по их социальной поддержке;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развитие кадрового потенциала в части воспитательной компетентности педагогических и других работников на основе разработки и введения профессионального стандарта специалиста в области воспитания, совершенствования воспитательного компонента профессиональных стандартов других категорий работников образования, физической культуры и спорта, культуры;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модернизацию содержания и организации педагогического образования в области воспитания;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подготовку, переподготовку и повышение квалификации работников образования и других социальных сфер деятельности с детьми в целях обеспечения соответствия их профессиональной компетентности вызовам современного общества и задачам Стратегии.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Научно-методические механизмы предусматривают: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формирование системы организации научных исследований в области воспитания и социализации детей, процессов становления и развития российской идентичности, внедрение их результатов в систему общего и дополнительного образования, в сферы физической культуры и спорта, культуры;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проведение прикладных исследований по изучению роли и места средств массовой информации и информационно-телекоммуникационной сети "Интернет" в развитии личности ребенка;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проведение психолого-педагогических и социологических исследований, направленных на получение достоверных данных о тенденциях в области личностного развития современных российских детей.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Финансово-экономические механизмы включают: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создание необходимых организационно-финансовых механизмов для развития эффективной деятельности социальных институтов воспитания;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обеспечение многоканального финансирования системы воспитания за счет средств федерального, региональных и местных бюджетов, а также за счет средств государственно-частного партнерства и некоммерческих организаций;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создание гибкой системы материального стимулирования качества воспитательной работы организаций и работников.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Информационные механизмы предполагают: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использование современных информационных и коммуникационных технологий, электронных информационно-методических ресурсов для достижения цели и результатов реализации Стратегии;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организацию информационной поддержки продвижения положений и реализации Стратегии с привлечением общероссийских и региональных средств массовой информации.</w:t>
      </w:r>
    </w:p>
    <w:p w:rsidR="00B34187" w:rsidRPr="001C3755" w:rsidRDefault="00B34187" w:rsidP="001C37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4187" w:rsidRPr="001C3755" w:rsidRDefault="00B34187" w:rsidP="001C37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V. Ожидаемые результаты</w:t>
      </w:r>
    </w:p>
    <w:p w:rsidR="00B34187" w:rsidRPr="001C3755" w:rsidRDefault="00B34187" w:rsidP="001C37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Реализация Стратегии обеспечит: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укрепление общественного согласия, солидарности в вопросах воспитания детей;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повышение престижа семьи, отцовства и материнства, сохранение и укрепление традиционных семейных ценностей;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создание атмосферы уважения к родителям и родительскому вкладу в воспитание детей;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развитие общественно-государственной системы воспитания, основанной на межведомственной и межрегиональной координации и консолидации усилий общественных и гражданских институтов, современной развитой инфраструктуре, правовом регулировании и эффективных механизмах управления;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повышение роли системы общего и дополнительного образования в воспитании детей, а также повышение эффективности деятельности организаций сферы физической культуры и спорта, культуры;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повышение общественного авторитета и статуса педагогических и других работников, принимающих активное участие в воспитании детей;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укрепление и развитие кадрового потенциала системы воспитания;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доступность для всех категорий детей возможностей для удовлетворения их индивидуальных потребностей, способностей и интересов в разных видах деятельности независимо от места проживания, материального положения семьи и состояния здоровья;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создание условий для поддержки детской одаренности, развития способностей детей в сферах образования, науки, культуры и спорта, в том числе путем реализации государственных, федеральных, региональных и муниципальных целевых программ;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 xml:space="preserve">утверждение в детской среде позитивных моделей поведения как нормы, развитие </w:t>
      </w:r>
      <w:proofErr w:type="spellStart"/>
      <w:r w:rsidRPr="001C3755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1C3755">
        <w:rPr>
          <w:rFonts w:ascii="Times New Roman" w:hAnsi="Times New Roman" w:cs="Times New Roman"/>
          <w:sz w:val="24"/>
          <w:szCs w:val="24"/>
        </w:rPr>
        <w:t>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снижение уровня негативных социальных явлений;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развитие и поддержку социально значимых детских, семейных и родительских инициатив, деятельности детских общественных объединений;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повышение качества научных исследований в области воспитания детей;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повышение уровня информационной безопасности детей;</w:t>
      </w:r>
    </w:p>
    <w:p w:rsidR="00B34187" w:rsidRPr="001C3755" w:rsidRDefault="00B34187" w:rsidP="001C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снижение уровня антиобщественных проявлений со стороны детей;</w:t>
      </w:r>
    </w:p>
    <w:p w:rsidR="00B34187" w:rsidRPr="001C3755" w:rsidRDefault="00B34187" w:rsidP="001C3755">
      <w:pPr>
        <w:rPr>
          <w:rFonts w:ascii="Times New Roman" w:hAnsi="Times New Roman" w:cs="Times New Roman"/>
          <w:sz w:val="24"/>
          <w:szCs w:val="24"/>
        </w:rPr>
      </w:pPr>
      <w:r w:rsidRPr="001C3755">
        <w:rPr>
          <w:rFonts w:ascii="Times New Roman" w:hAnsi="Times New Roman" w:cs="Times New Roman"/>
          <w:sz w:val="24"/>
          <w:szCs w:val="24"/>
        </w:rPr>
        <w:t>формирование системы мониторинга показателей, отражающих эффективность системы воспитания в Российской Федерации.</w:t>
      </w:r>
    </w:p>
    <w:p w:rsidR="00C74019" w:rsidRPr="001C3755" w:rsidRDefault="00C74019" w:rsidP="001C3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C74019" w:rsidRPr="001C3755" w:rsidSect="001C375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187"/>
    <w:rsid w:val="001C3755"/>
    <w:rsid w:val="00B34187"/>
    <w:rsid w:val="00C7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90AE0"/>
  <w15:docId w15:val="{67DF6BAA-C695-4A3A-BC8F-CF4321770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41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41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41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76F9117E27E6AC292EDBB33AB51685CD360D292B64AA0CBE734BE0256A7DCF1B258BAC7183473B1vAiDF" TargetMode="External"/><Relationship Id="rId4" Type="http://schemas.openxmlformats.org/officeDocument/2006/relationships/hyperlink" Target="consultantplus://offline/ref=A76F9117E27E6AC292EDBB33AB51685CD061D491B41CF7C9B661B0v0i7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3867</Words>
  <Characters>22045</Characters>
  <Application>Microsoft Office Word</Application>
  <DocSecurity>4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Бушаев Алексей Георгиевич</dc:creator>
  <cp:lastModifiedBy>User</cp:lastModifiedBy>
  <cp:revision>2</cp:revision>
  <dcterms:created xsi:type="dcterms:W3CDTF">2021-09-28T18:00:00Z</dcterms:created>
  <dcterms:modified xsi:type="dcterms:W3CDTF">2021-09-28T18:00:00Z</dcterms:modified>
</cp:coreProperties>
</file>