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94" w:rsidRDefault="008E2794" w:rsidP="008E2794">
      <w:pPr>
        <w:widowControl w:val="0"/>
        <w:spacing w:after="160" w:line="240" w:lineRule="auto"/>
        <w:jc w:val="center"/>
        <w:outlineLvl w:val="2"/>
        <w:rPr>
          <w:rFonts w:ascii="Incised901 NdIt BT" w:eastAsia="Times New Roman" w:hAnsi="Courier New" w:cs="Courier New"/>
          <w:b/>
          <w:bCs/>
          <w:caps/>
          <w:color w:val="000000"/>
          <w:spacing w:val="50"/>
          <w:kern w:val="28"/>
          <w:sz w:val="24"/>
          <w:szCs w:val="24"/>
          <w:lang w:eastAsia="ru-RU"/>
          <w14:cntxtAlts/>
        </w:rPr>
      </w:pPr>
    </w:p>
    <w:p w:rsidR="008E2794" w:rsidRPr="008E2794" w:rsidRDefault="008E2794" w:rsidP="008E2794">
      <w:pPr>
        <w:widowControl w:val="0"/>
        <w:spacing w:after="160" w:line="240" w:lineRule="auto"/>
        <w:jc w:val="center"/>
        <w:outlineLvl w:val="2"/>
        <w:rPr>
          <w:rFonts w:ascii="Incised901 NdIt BT" w:eastAsia="Times New Roman" w:hAnsi="Courier New" w:cs="Courier New"/>
          <w:b/>
          <w:bCs/>
          <w:caps/>
          <w:color w:val="FF0000"/>
          <w:spacing w:val="50"/>
          <w:kern w:val="28"/>
          <w:sz w:val="44"/>
          <w:szCs w:val="24"/>
          <w:lang w:eastAsia="ru-RU"/>
          <w14:cntxtAlts/>
        </w:rPr>
      </w:pPr>
      <w:r w:rsidRPr="008E2794">
        <w:rPr>
          <w:rFonts w:ascii="Incised901 NdIt BT" w:eastAsia="Times New Roman" w:hAnsi="Courier New" w:cs="Courier New"/>
          <w:b/>
          <w:bCs/>
          <w:caps/>
          <w:color w:val="FF0000"/>
          <w:spacing w:val="50"/>
          <w:kern w:val="28"/>
          <w:sz w:val="44"/>
          <w:szCs w:val="24"/>
          <w:lang w:eastAsia="ru-RU"/>
          <w14:cntxtAlts/>
        </w:rPr>
        <w:t>Памятка</w:t>
      </w:r>
      <w:r w:rsidRPr="008E2794">
        <w:rPr>
          <w:rFonts w:ascii="Incised901 NdIt BT" w:eastAsia="Times New Roman" w:hAnsi="Courier New" w:cs="Courier New"/>
          <w:b/>
          <w:bCs/>
          <w:caps/>
          <w:color w:val="FF0000"/>
          <w:spacing w:val="50"/>
          <w:kern w:val="28"/>
          <w:sz w:val="44"/>
          <w:szCs w:val="24"/>
          <w:lang w:eastAsia="ru-RU"/>
          <w14:cntxtAlts/>
        </w:rPr>
        <w:t xml:space="preserve"> </w:t>
      </w:r>
      <w:r w:rsidRPr="008E2794">
        <w:rPr>
          <w:rFonts w:ascii="Incised901 NdIt BT" w:eastAsia="Times New Roman" w:hAnsi="Courier New" w:cs="Courier New"/>
          <w:b/>
          <w:bCs/>
          <w:caps/>
          <w:color w:val="FF0000"/>
          <w:spacing w:val="50"/>
          <w:kern w:val="28"/>
          <w:sz w:val="44"/>
          <w:szCs w:val="24"/>
          <w:lang w:eastAsia="ru-RU"/>
          <w14:cntxtAlts/>
        </w:rPr>
        <w:t>родителям</w:t>
      </w:r>
      <w:r w:rsidRPr="008E2794">
        <w:rPr>
          <w:rFonts w:ascii="Incised901 NdIt BT" w:eastAsia="Times New Roman" w:hAnsi="Courier New" w:cs="Courier New"/>
          <w:b/>
          <w:bCs/>
          <w:caps/>
          <w:color w:val="FF0000"/>
          <w:spacing w:val="50"/>
          <w:kern w:val="28"/>
          <w:sz w:val="44"/>
          <w:szCs w:val="24"/>
          <w:lang w:eastAsia="ru-RU"/>
          <w14:cntxtAlts/>
        </w:rPr>
        <w:t xml:space="preserve"> </w:t>
      </w:r>
      <w:r w:rsidRPr="008E2794">
        <w:rPr>
          <w:rFonts w:ascii="Incised901 NdIt BT" w:eastAsia="Times New Roman" w:hAnsi="Courier New" w:cs="Courier New"/>
          <w:b/>
          <w:bCs/>
          <w:caps/>
          <w:color w:val="FF0000"/>
          <w:spacing w:val="50"/>
          <w:kern w:val="28"/>
          <w:sz w:val="44"/>
          <w:szCs w:val="24"/>
          <w:lang w:eastAsia="ru-RU"/>
          <w14:cntxtAlts/>
        </w:rPr>
        <w:t>будущего</w:t>
      </w:r>
      <w:r w:rsidRPr="008E2794">
        <w:rPr>
          <w:rFonts w:ascii="Incised901 NdIt BT" w:eastAsia="Times New Roman" w:hAnsi="Courier New" w:cs="Courier New"/>
          <w:b/>
          <w:bCs/>
          <w:caps/>
          <w:color w:val="FF0000"/>
          <w:spacing w:val="50"/>
          <w:kern w:val="28"/>
          <w:sz w:val="44"/>
          <w:szCs w:val="24"/>
          <w:lang w:eastAsia="ru-RU"/>
          <w14:cntxtAlts/>
        </w:rPr>
        <w:t xml:space="preserve"> </w:t>
      </w:r>
      <w:r w:rsidRPr="008E2794">
        <w:rPr>
          <w:rFonts w:ascii="Incised901 NdIt BT" w:eastAsia="Times New Roman" w:hAnsi="Courier New" w:cs="Courier New"/>
          <w:b/>
          <w:bCs/>
          <w:caps/>
          <w:color w:val="FF0000"/>
          <w:spacing w:val="50"/>
          <w:kern w:val="28"/>
          <w:sz w:val="44"/>
          <w:szCs w:val="24"/>
          <w:lang w:eastAsia="ru-RU"/>
          <w14:cntxtAlts/>
        </w:rPr>
        <w:t>первоклассника</w:t>
      </w:r>
    </w:p>
    <w:p w:rsidR="008E2794" w:rsidRPr="008E2794" w:rsidRDefault="008E2794" w:rsidP="008E2794">
      <w:pPr>
        <w:widowControl w:val="0"/>
        <w:spacing w:after="160" w:line="240" w:lineRule="auto"/>
        <w:jc w:val="center"/>
        <w:outlineLvl w:val="2"/>
        <w:rPr>
          <w:rFonts w:ascii="Incised901 NdIt BT" w:eastAsia="Times New Roman" w:hAnsi="Courier New" w:cs="Courier New"/>
          <w:b/>
          <w:bCs/>
          <w:caps/>
          <w:color w:val="000000"/>
          <w:spacing w:val="50"/>
          <w:kern w:val="28"/>
          <w:sz w:val="30"/>
          <w:szCs w:val="24"/>
          <w:lang w:eastAsia="ru-RU"/>
          <w14:cntxtAlts/>
        </w:rPr>
      </w:pPr>
    </w:p>
    <w:p w:rsidR="00E96717" w:rsidRPr="008E2794" w:rsidRDefault="008E2794" w:rsidP="008E2794">
      <w:pPr>
        <w:widowControl w:val="0"/>
        <w:spacing w:after="96" w:line="420" w:lineRule="auto"/>
        <w:ind w:firstLine="1620"/>
        <w:rPr>
          <w:rFonts w:ascii="Arial" w:eastAsia="Times New Roman" w:hAnsi="Arial" w:cs="Arial"/>
          <w:color w:val="000000"/>
          <w:kern w:val="28"/>
          <w:sz w:val="18"/>
          <w:szCs w:val="18"/>
          <w:lang w:eastAsia="ru-RU"/>
          <w14:cntxtAlts/>
        </w:rPr>
      </w:pPr>
      <w:r w:rsidRPr="008E2794">
        <w:rPr>
          <w:rFonts w:ascii="Arial" w:eastAsia="Times New Roman" w:hAnsi="Arial" w:cs="Arial"/>
          <w:color w:val="000000"/>
          <w:kern w:val="28"/>
          <w:sz w:val="18"/>
          <w:szCs w:val="18"/>
          <w:lang w:eastAsia="ru-RU"/>
          <w14:cntxtAlts/>
        </w:rPr>
        <w:t> </w:t>
      </w:r>
      <w:r>
        <w:rPr>
          <w:noProof/>
          <w:lang w:eastAsia="ru-RU"/>
        </w:rPr>
        <w:drawing>
          <wp:inline distT="0" distB="0" distL="0" distR="0" wp14:anchorId="234FC78C" wp14:editId="46A7179B">
            <wp:extent cx="3310890" cy="18749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77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A3CCCFC" wp14:editId="0990CA40">
            <wp:simplePos x="0" y="0"/>
            <wp:positionH relativeFrom="column">
              <wp:posOffset>6501765</wp:posOffset>
            </wp:positionH>
            <wp:positionV relativeFrom="paragraph">
              <wp:posOffset>1381760</wp:posOffset>
            </wp:positionV>
            <wp:extent cx="3037205" cy="1875155"/>
            <wp:effectExtent l="0" t="0" r="0" b="0"/>
            <wp:wrapNone/>
            <wp:docPr id="1" name="Рисунок 1" descr="135619979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56199794_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794" w:rsidRDefault="008E2794"/>
    <w:p w:rsidR="008E2794" w:rsidRPr="008E2794" w:rsidRDefault="008E2794" w:rsidP="008E2794">
      <w:pPr>
        <w:widowControl w:val="0"/>
        <w:spacing w:before="20" w:after="20" w:line="420" w:lineRule="auto"/>
        <w:ind w:right="82"/>
        <w:jc w:val="center"/>
        <w:rPr>
          <w:rFonts w:ascii="Garamond" w:eastAsia="Times New Roman" w:hAnsi="Garamond" w:cs="Arial"/>
          <w:b/>
          <w:bCs/>
          <w:color w:val="FF0000"/>
          <w:spacing w:val="-5"/>
          <w:kern w:val="28"/>
          <w:sz w:val="32"/>
          <w:szCs w:val="18"/>
          <w:lang w:eastAsia="ru-RU"/>
          <w14:cntxtAlts/>
        </w:rPr>
      </w:pPr>
      <w:r w:rsidRPr="008E2794">
        <w:rPr>
          <w:rFonts w:ascii="Garamond" w:eastAsia="Times New Roman" w:hAnsi="Garamond" w:cs="Arial"/>
          <w:b/>
          <w:bCs/>
          <w:color w:val="FF0000"/>
          <w:spacing w:val="-5"/>
          <w:kern w:val="28"/>
          <w:sz w:val="32"/>
          <w:szCs w:val="18"/>
          <w:lang w:eastAsia="ru-RU"/>
          <w14:cntxtAlts/>
        </w:rPr>
        <w:t>КРИТЕРИИ ПСИХОЛОГИЧЕСКОЙ  ГОТОВНОСТИ РЕБЕНКА К ШКОЛЕ</w:t>
      </w:r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r w:rsidRPr="008E2794">
        <w:rPr>
          <w:rFonts w:ascii="Times New Roman" w:eastAsia="Times New Roman" w:hAnsi="Times New Roman" w:cs="Times New Roman"/>
          <w:b/>
          <w:color w:val="0070C0"/>
          <w:kern w:val="28"/>
          <w:sz w:val="36"/>
          <w:szCs w:val="36"/>
          <w:lang w:eastAsia="ru-RU"/>
          <w14:cntxtAlts/>
        </w:rPr>
        <w:t>Личностная готовность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 xml:space="preserve"> – ребенок готов к школьному обучению, если школа привлекает его не внешней стороной (атрибуты: портфель, тетради), а возможностью получить новые знания.</w:t>
      </w:r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r w:rsidRPr="008E2794">
        <w:rPr>
          <w:rFonts w:ascii="Times New Roman" w:eastAsia="Times New Roman" w:hAnsi="Times New Roman" w:cs="Times New Roman"/>
          <w:b/>
          <w:color w:val="0070C0"/>
          <w:kern w:val="28"/>
          <w:sz w:val="36"/>
          <w:szCs w:val="36"/>
          <w:lang w:eastAsia="ru-RU"/>
          <w14:cntxtAlts/>
        </w:rPr>
        <w:t>Интеллектуальная готовность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 xml:space="preserve"> – наличие кругозора, запаса конкретных знаний, интерес к знаниям. Способность понять связи между явлениями, воспроизвести образец.</w:t>
      </w:r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ligatures w14:val="standard"/>
          <w14:cntxtAlts/>
        </w:rPr>
        <w:t>▪ </w:t>
      </w:r>
      <w:r w:rsidRPr="008E2794">
        <w:rPr>
          <w:rFonts w:ascii="Times New Roman" w:eastAsia="Times New Roman" w:hAnsi="Times New Roman" w:cs="Times New Roman"/>
          <w:i/>
          <w:color w:val="0070C0"/>
          <w:kern w:val="28"/>
          <w:sz w:val="36"/>
          <w:szCs w:val="36"/>
          <w:lang w:eastAsia="ru-RU"/>
          <w14:cntxtAlts/>
        </w:rPr>
        <w:t>Развитие логического мышления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 xml:space="preserve"> (способность находить сходство и различия разных предметов при сравнении, умение правильно объединять предметы в группы по общим существенным признакам).</w:t>
      </w:r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ligatures w14:val="standard"/>
          <w14:cntxtAlts/>
        </w:rPr>
        <w:t>▪ </w:t>
      </w:r>
      <w:r w:rsidRPr="008E2794">
        <w:rPr>
          <w:rFonts w:ascii="Times New Roman" w:eastAsia="Times New Roman" w:hAnsi="Times New Roman" w:cs="Times New Roman"/>
          <w:i/>
          <w:color w:val="0070C0"/>
          <w:kern w:val="28"/>
          <w:sz w:val="36"/>
          <w:szCs w:val="36"/>
          <w:lang w:eastAsia="ru-RU"/>
          <w14:cntxtAlts/>
        </w:rPr>
        <w:t xml:space="preserve">Развитие произвольного внимания 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>(способность удерживать внимание на выполняемой работе в течение 15-20-минут).</w:t>
      </w:r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ligatures w14:val="standard"/>
          <w14:cntxtAlts/>
        </w:rPr>
        <w:t>▪ </w:t>
      </w:r>
      <w:r w:rsidRPr="008E2794">
        <w:rPr>
          <w:rFonts w:ascii="Times New Roman" w:eastAsia="Times New Roman" w:hAnsi="Times New Roman" w:cs="Times New Roman"/>
          <w:i/>
          <w:color w:val="0070C0"/>
          <w:kern w:val="28"/>
          <w:sz w:val="36"/>
          <w:szCs w:val="36"/>
          <w:lang w:eastAsia="ru-RU"/>
          <w14:cntxtAlts/>
        </w:rPr>
        <w:t>Развитие произвольной памяти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 xml:space="preserve"> (способность к опосредованному запоминанию: связывать запоминаемый материал с конкретным символом / слово-картинка либо слово-ситуация</w:t>
      </w:r>
      <w:proofErr w:type="gramStart"/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 xml:space="preserve"> )</w:t>
      </w:r>
      <w:proofErr w:type="gramEnd"/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>.</w:t>
      </w:r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r w:rsidRPr="008E2794">
        <w:rPr>
          <w:rFonts w:ascii="Times New Roman" w:eastAsia="Times New Roman" w:hAnsi="Times New Roman" w:cs="Times New Roman"/>
          <w:b/>
          <w:color w:val="0070C0"/>
          <w:kern w:val="28"/>
          <w:sz w:val="36"/>
          <w:szCs w:val="36"/>
          <w:lang w:eastAsia="ru-RU"/>
          <w14:cntxtAlts/>
        </w:rPr>
        <w:lastRenderedPageBreak/>
        <w:t>Социально-психологическая готовность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>:</w:t>
      </w:r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ligatures w14:val="standard"/>
          <w14:cntxtAlts/>
        </w:rPr>
        <w:t>▪ </w:t>
      </w:r>
      <w:r w:rsidRPr="008E2794">
        <w:rPr>
          <w:rFonts w:ascii="Times New Roman" w:eastAsia="Times New Roman" w:hAnsi="Times New Roman" w:cs="Times New Roman"/>
          <w:i/>
          <w:color w:val="0070C0"/>
          <w:kern w:val="28"/>
          <w:sz w:val="36"/>
          <w:szCs w:val="36"/>
          <w:lang w:eastAsia="ru-RU"/>
          <w14:cntxtAlts/>
        </w:rPr>
        <w:t>Учебная мотивация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 xml:space="preserve"> (хочет идти в школу; понимает важность и необходимость учения; проявляет выраженный интерес к получению новых знаний).</w:t>
      </w:r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ligatures w14:val="standard"/>
          <w14:cntxtAlts/>
        </w:rPr>
        <w:t>▪ </w:t>
      </w:r>
      <w:r w:rsidRPr="008E2794">
        <w:rPr>
          <w:rFonts w:ascii="Times New Roman" w:eastAsia="Times New Roman" w:hAnsi="Times New Roman" w:cs="Times New Roman"/>
          <w:i/>
          <w:color w:val="0070C0"/>
          <w:kern w:val="28"/>
          <w:sz w:val="36"/>
          <w:szCs w:val="36"/>
          <w:lang w:eastAsia="ru-RU"/>
          <w14:cntxtAlts/>
        </w:rPr>
        <w:t>Умение общаться со сверстниками и взрослыми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 xml:space="preserve"> (ребёнок легко вступает в контакт, не агрессивен, умеет находить выход из проблемных ситуаций общения, признаёт авторитет взрослых).</w:t>
      </w:r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ligatures w14:val="standard"/>
          <w14:cntxtAlts/>
        </w:rPr>
        <w:t>▪ </w:t>
      </w:r>
      <w:r w:rsidRPr="008E2794">
        <w:rPr>
          <w:rFonts w:ascii="Times New Roman" w:eastAsia="Times New Roman" w:hAnsi="Times New Roman" w:cs="Times New Roman"/>
          <w:i/>
          <w:color w:val="0070C0"/>
          <w:kern w:val="28"/>
          <w:sz w:val="36"/>
          <w:szCs w:val="36"/>
          <w:lang w:eastAsia="ru-RU"/>
          <w14:cntxtAlts/>
        </w:rPr>
        <w:t>Умение принять учебную задачу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 xml:space="preserve"> (внимательно выслушать, по необходимости уточнить задание).</w:t>
      </w:r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r w:rsidRPr="008E2794">
        <w:rPr>
          <w:rFonts w:ascii="Times New Roman" w:eastAsia="Times New Roman" w:hAnsi="Times New Roman" w:cs="Times New Roman"/>
          <w:b/>
          <w:color w:val="0070C0"/>
          <w:kern w:val="28"/>
          <w:sz w:val="36"/>
          <w:szCs w:val="36"/>
          <w:lang w:eastAsia="ru-RU"/>
          <w14:cntxtAlts/>
        </w:rPr>
        <w:t>Физиологическая готовность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 xml:space="preserve"> – уровень физиологического развития, уровень биологического развития, состояние здоровья, а также развитие школьно-значимых психологических функций:</w:t>
      </w:r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ligatures w14:val="standard"/>
          <w14:cntxtAlts/>
        </w:rPr>
        <w:t>▪ </w:t>
      </w:r>
      <w:r w:rsidRPr="008E2794">
        <w:rPr>
          <w:rFonts w:ascii="Times New Roman" w:eastAsia="Times New Roman" w:hAnsi="Times New Roman" w:cs="Times New Roman"/>
          <w:i/>
          <w:color w:val="0070C0"/>
          <w:kern w:val="28"/>
          <w:sz w:val="36"/>
          <w:szCs w:val="36"/>
          <w:lang w:eastAsia="ru-RU"/>
          <w14:cntxtAlts/>
        </w:rPr>
        <w:t>Развитие мелких мышц руки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 xml:space="preserve"> (рука развита хорошо, ребёнок уверенно владеет карандашом, ножницами).</w:t>
      </w:r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proofErr w:type="gramStart"/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ligatures w14:val="standard"/>
          <w14:cntxtAlts/>
        </w:rPr>
        <w:t>▪ </w:t>
      </w:r>
      <w:r w:rsidRPr="008E2794">
        <w:rPr>
          <w:rFonts w:ascii="Times New Roman" w:eastAsia="Times New Roman" w:hAnsi="Times New Roman" w:cs="Times New Roman"/>
          <w:i/>
          <w:color w:val="0070C0"/>
          <w:kern w:val="28"/>
          <w:sz w:val="36"/>
          <w:szCs w:val="36"/>
          <w:lang w:eastAsia="ru-RU"/>
          <w14:cntxtAlts/>
        </w:rPr>
        <w:t>Пространственная организация, координация движений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 xml:space="preserve"> (умение правильно определять выше – ниже, вперёд – назад, слева – справа).</w:t>
      </w:r>
      <w:proofErr w:type="gramEnd"/>
    </w:p>
    <w:p w:rsidR="008E2794" w:rsidRPr="008E2794" w:rsidRDefault="008E2794" w:rsidP="008E2794">
      <w:pPr>
        <w:widowControl w:val="0"/>
        <w:spacing w:before="20" w:after="40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proofErr w:type="gramStart"/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ligatures w14:val="standard"/>
          <w14:cntxtAlts/>
        </w:rPr>
        <w:t>▪ </w:t>
      </w:r>
      <w:r w:rsidRPr="008E2794">
        <w:rPr>
          <w:rFonts w:ascii="Times New Roman" w:eastAsia="Times New Roman" w:hAnsi="Times New Roman" w:cs="Times New Roman"/>
          <w:i/>
          <w:color w:val="0070C0"/>
          <w:kern w:val="28"/>
          <w:sz w:val="36"/>
          <w:szCs w:val="36"/>
          <w:lang w:eastAsia="ru-RU"/>
          <w14:cntxtAlts/>
        </w:rPr>
        <w:t>Координация в системе глаз-рука</w:t>
      </w:r>
      <w:r w:rsidRPr="008E2794"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  <w:t xml:space="preserve"> (ребёнок может правильно перенести в тетрадь простейший графический образ – узор, фигуру – зрительно воспринимаемый на расстоянии (например, из книг).</w:t>
      </w:r>
      <w:proofErr w:type="gramEnd"/>
    </w:p>
    <w:p w:rsidR="008E2794" w:rsidRPr="008E2794" w:rsidRDefault="003430FD" w:rsidP="008E2794">
      <w:pPr>
        <w:widowControl w:val="0"/>
        <w:spacing w:after="96" w:line="360" w:lineRule="auto"/>
        <w:ind w:left="-1260" w:right="-545"/>
        <w:jc w:val="both"/>
        <w:rPr>
          <w:rFonts w:ascii="Times New Roman" w:eastAsia="Times New Roman" w:hAnsi="Times New Roman" w:cs="Times New Roman"/>
          <w:color w:val="0070C0"/>
          <w:kern w:val="28"/>
          <w:sz w:val="36"/>
          <w:szCs w:val="36"/>
          <w:lang w:eastAsia="ru-RU"/>
          <w14:cntxtAlts/>
        </w:rPr>
      </w:pPr>
      <w:r>
        <w:rPr>
          <w:noProof/>
          <w:lang w:eastAsia="ru-RU"/>
        </w:rPr>
        <w:drawing>
          <wp:inline distT="0" distB="0" distL="0" distR="0" wp14:anchorId="78D59EBA" wp14:editId="363731FE">
            <wp:extent cx="2971799" cy="2171700"/>
            <wp:effectExtent l="0" t="0" r="635" b="0"/>
            <wp:docPr id="4" name="Рисунок 2" descr="https://www.memotest.ru/ImageUpload/8a5ace87-375f-4549-93a5-7916bc39a39c/istor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emotest.ru/ImageUpload/8a5ace87-375f-4549-93a5-7916bc39a39c/istori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132" cy="217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2794" w:rsidRPr="003430FD" w:rsidRDefault="008E2794" w:rsidP="008E2794">
      <w:pPr>
        <w:spacing w:line="360" w:lineRule="auto"/>
        <w:ind w:left="-1260" w:right="-545"/>
        <w:jc w:val="both"/>
        <w:rPr>
          <w:rFonts w:ascii="Times New Roman" w:hAnsi="Times New Roman" w:cs="Times New Roman"/>
          <w:color w:val="0070C0"/>
          <w:sz w:val="36"/>
          <w:szCs w:val="36"/>
        </w:rPr>
      </w:pPr>
    </w:p>
    <w:sectPr w:rsidR="008E2794" w:rsidRPr="003430FD" w:rsidSect="008E2794">
      <w:pgSz w:w="11906" w:h="16838"/>
      <w:pgMar w:top="18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cised901 NdIt B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8E"/>
    <w:rsid w:val="003430FD"/>
    <w:rsid w:val="008D6156"/>
    <w:rsid w:val="008E2794"/>
    <w:rsid w:val="00E96717"/>
    <w:rsid w:val="00E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cp:lastPrinted>2018-08-27T09:18:00Z</cp:lastPrinted>
  <dcterms:created xsi:type="dcterms:W3CDTF">2018-08-27T09:03:00Z</dcterms:created>
  <dcterms:modified xsi:type="dcterms:W3CDTF">2018-08-27T09:22:00Z</dcterms:modified>
</cp:coreProperties>
</file>