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bookmark0"/>
      <w:bookmarkEnd w:id="0"/>
      <w:r w:rsidRPr="00B04A3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№2»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B04A35" w:rsidRPr="00B04A35" w:rsidRDefault="00B04A35" w:rsidP="00B04A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B04A35" w:rsidRPr="00B04A35" w:rsidTr="00036D13">
        <w:tc>
          <w:tcPr>
            <w:tcW w:w="3261" w:type="dxa"/>
          </w:tcPr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04A35" w:rsidRPr="00B04A35" w:rsidRDefault="00E25CF9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4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4A35" w:rsidRPr="00B04A35" w:rsidRDefault="00E25CF9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4A35" w:rsidRPr="00B04A35" w:rsidRDefault="00E25CF9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 (ФИО)</w:t>
            </w:r>
          </w:p>
          <w:p w:rsidR="00B04A35" w:rsidRPr="00B04A35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B04A35" w:rsidRPr="003F1470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30. 08. 2024 г.</w:t>
            </w:r>
          </w:p>
          <w:p w:rsidR="00B04A35" w:rsidRPr="003F1470" w:rsidRDefault="00B04A35" w:rsidP="00B04A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Default="00B04A35" w:rsidP="00B04A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Default="00B04A35" w:rsidP="00B04A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B04A35" w:rsidRPr="00B04A35" w:rsidRDefault="00B04A35" w:rsidP="00B04A35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ВНЕУРОЧНОЙ ДЕЯТЕЛЬНОСТИ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кружок </w:t>
      </w:r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«Шахматы»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3и – 4е классы</w:t>
      </w: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4A35" w:rsidRPr="00B04A35" w:rsidRDefault="00B04A35" w:rsidP="00B04A3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Количество часов: 34 часа</w:t>
      </w:r>
    </w:p>
    <w:p w:rsidR="00B04A35" w:rsidRPr="00B04A35" w:rsidRDefault="00B04A35" w:rsidP="00B04A3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04A35">
        <w:rPr>
          <w:rFonts w:ascii="Times New Roman" w:hAnsi="Times New Roman" w:cs="Times New Roman"/>
          <w:sz w:val="24"/>
          <w:szCs w:val="24"/>
          <w:lang w:eastAsia="ru-RU"/>
        </w:rPr>
        <w:t>2024/2025 учебный год</w:t>
      </w:r>
    </w:p>
    <w:p w:rsidR="00B04A35" w:rsidRP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4A35" w:rsidRPr="00B04A35" w:rsidRDefault="00E25CF9" w:rsidP="00B04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Учитель (ФИО)</w:t>
      </w:r>
    </w:p>
    <w:p w:rsidR="00B04A35" w:rsidRDefault="00B04A35" w:rsidP="00B04A35">
      <w:pPr>
        <w:spacing w:after="0" w:line="276" w:lineRule="auto"/>
        <w:jc w:val="center"/>
        <w:rPr>
          <w:sz w:val="28"/>
          <w:szCs w:val="28"/>
          <w:lang w:eastAsia="ru-RU"/>
        </w:rPr>
      </w:pPr>
    </w:p>
    <w:p w:rsidR="00B04A35" w:rsidRDefault="00B04A35" w:rsidP="00B04A35">
      <w:pPr>
        <w:spacing w:line="276" w:lineRule="auto"/>
        <w:jc w:val="center"/>
        <w:rPr>
          <w:sz w:val="28"/>
          <w:szCs w:val="28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A35" w:rsidRDefault="00B04A35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AEA" w:rsidRPr="00580267" w:rsidRDefault="00580267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580267" w:rsidRPr="00580267" w:rsidRDefault="00580267" w:rsidP="005802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8026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Программа «Шахматы» предназначена для обучающихся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3х-4</w:t>
      </w:r>
      <w:r w:rsidRPr="0058026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х классов начальной школы и составлена на основе программы «Шахматы - школе» под редакцией </w:t>
      </w:r>
      <w:proofErr w:type="spellStart"/>
      <w:r w:rsidRPr="00580267">
        <w:rPr>
          <w:rFonts w:ascii="Times New Roman" w:eastAsia="SimSun" w:hAnsi="Times New Roman" w:cs="Times New Roman"/>
          <w:iCs/>
          <w:color w:val="000000"/>
          <w:kern w:val="1"/>
          <w:sz w:val="24"/>
          <w:szCs w:val="24"/>
          <w:lang w:eastAsia="hi-IN" w:bidi="hi-IN"/>
        </w:rPr>
        <w:t>И.Г.Сухина</w:t>
      </w:r>
      <w:proofErr w:type="spellEnd"/>
      <w:r w:rsidRPr="0058026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в соответствии с требованиями ФГОС начального общего образования</w:t>
      </w:r>
    </w:p>
    <w:p w:rsidR="00580267" w:rsidRPr="00580267" w:rsidRDefault="00580267" w:rsidP="0058026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80267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Актуальность 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обстановке и т.д. Шахматы, сочетающие в себе также элементы науки и искусст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могут вырабатывать в учащихся эти черты более эффективно, чем другие виды спорта. Форми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– это не только игра, доставляющая детям много радости, удовольствия</w:t>
      </w:r>
      <w:r w:rsidRPr="0058026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, 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действенное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эффективное средство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умственного развития</w:t>
      </w:r>
      <w:r w:rsidRPr="005802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формирования внутреннего плана действий -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действовать в уме.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Pr="005802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580267">
        <w:rPr>
          <w:rFonts w:ascii="Times New Roman" w:eastAsia="Times New Roman" w:hAnsi="Times New Roman" w:cs="Times New Roman"/>
          <w:b/>
          <w:bCs/>
          <w:iCs/>
          <w:color w:val="008000"/>
          <w:sz w:val="24"/>
          <w:szCs w:val="24"/>
          <w:lang w:eastAsia="ru-RU"/>
        </w:rPr>
        <w:t xml:space="preserve"> 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логического мышления, воспитывает усидчивость, вдумчивость, целеустремленность. 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игры развивают такой комплекс наиважнейших качеств, что с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давних пор приобрели особую социальную значимость</w:t>
      </w:r>
      <w:r w:rsidRPr="005802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это один из самых лучших и увлекательных видов досуга,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когда-либо придуманных человечеством.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Поэтому </w:t>
      </w:r>
      <w:r w:rsidRPr="00580267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актуальность</w:t>
      </w:r>
      <w:r w:rsidRPr="0058026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обусловлена многими причинами: рост нервно-эмоциональных перегрузок, увеличение педагогически запущенных детей.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заставляет нас на каждом шагу отстаивать правильность своих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воззрений, поступать решительно, проявлять в 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же самое требуется в шахматах. Они многогранны и </w:t>
      </w:r>
      <w:r w:rsidRPr="005802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обладают огромным эмоциональным потенциалом,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дарят «упоение в борьбе», но и одновременно требуют умения </w:t>
      </w:r>
      <w:proofErr w:type="spellStart"/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мобилизировать</w:t>
      </w:r>
      <w:proofErr w:type="spellEnd"/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концентрировать внимание, ценить время, сохранять выдержку</w:t>
      </w:r>
      <w:r w:rsidRPr="00580267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ложь и правду, критически относиться не только к сопернику, но и к самому себе.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школой творчества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детей, это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уникальный инструмент развития их творческого мышления.</w:t>
      </w:r>
    </w:p>
    <w:p w:rsidR="00580267" w:rsidRPr="00580267" w:rsidRDefault="00580267" w:rsidP="0058026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программы</w:t>
      </w:r>
      <w:r w:rsidRPr="005802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0267" w:rsidRPr="00580267" w:rsidRDefault="00580267" w:rsidP="0058026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580267" w:rsidRPr="00580267" w:rsidRDefault="00580267" w:rsidP="005802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и развития ключевых компетенций учащихся (коммуникативных, интеллектуальных, социальных);</w:t>
      </w:r>
    </w:p>
    <w:p w:rsidR="00580267" w:rsidRPr="00580267" w:rsidRDefault="00580267" w:rsidP="005802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   </w:t>
      </w:r>
    </w:p>
    <w:p w:rsidR="00580267" w:rsidRPr="00580267" w:rsidRDefault="00580267" w:rsidP="0058026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в здоровом образе жизни.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осуществляется на основе общих </w:t>
      </w:r>
      <w:r w:rsidRPr="005802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методических принципов</w:t>
      </w:r>
      <w:r w:rsidRPr="005802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580267" w:rsidRPr="00580267" w:rsidRDefault="00580267" w:rsidP="0058026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развивающей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деятельности: игра не ради игры, а с целью развития личности каждого участника и всего коллектива в целом.</w:t>
      </w:r>
    </w:p>
    <w:p w:rsidR="00580267" w:rsidRPr="00580267" w:rsidRDefault="00580267" w:rsidP="0058026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активной включенности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каждого ребенка в игровое действие, а не пассивное        созерцание со стороны;</w:t>
      </w:r>
    </w:p>
    <w:p w:rsidR="00580267" w:rsidRPr="00580267" w:rsidRDefault="00580267" w:rsidP="0058026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Принцип доступности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последовательности и системности изложения программного материала.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Основой организации работы с детьми в данной программе является система </w:t>
      </w:r>
      <w:r w:rsidRPr="0058026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дидактических принципов</w:t>
      </w:r>
      <w:r w:rsidRPr="005802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580267" w:rsidRPr="00580267" w:rsidRDefault="00580267" w:rsidP="0058026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психологической комфортности</w:t>
      </w:r>
      <w:r w:rsidRPr="00580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 образовательной среды, обеспечивающей снятие всех </w:t>
      </w:r>
      <w:proofErr w:type="spellStart"/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стрессообразующих</w:t>
      </w:r>
      <w:proofErr w:type="spellEnd"/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 учебного процесса</w:t>
      </w:r>
    </w:p>
    <w:p w:rsidR="00580267" w:rsidRPr="00580267" w:rsidRDefault="00580267" w:rsidP="0058026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минимакса -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возможность продвижения каждого ребенка своим темпом;</w:t>
      </w:r>
    </w:p>
    <w:p w:rsidR="00580267" w:rsidRPr="00580267" w:rsidRDefault="00580267" w:rsidP="0058026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целостного представления о мире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 введении нового знания раскрывается его взаимосвязь с предметами и явлениями окружающего мира</w:t>
      </w:r>
      <w:r w:rsidRPr="00580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580267" w:rsidRPr="00580267" w:rsidRDefault="00580267" w:rsidP="0058026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вариативности</w:t>
      </w:r>
      <w:r w:rsidRPr="005802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580267" w:rsidRPr="00580267" w:rsidRDefault="00580267" w:rsidP="0058026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творчества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процесс обучения сориентирован на приобретение детьми собственного опыта творческой деятельности.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 Это позволяет рассчитывать на проявление у детей устойчивого интереса к занятиям шахматами, появление умений выстраивать внутренний план действий, 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пространственное воображение, целеустремленность, настойчивость в достижении цели, учит принимать самостоятельные решения и нести ответственность за них.</w:t>
      </w:r>
    </w:p>
    <w:p w:rsidR="00580267" w:rsidRPr="00580267" w:rsidRDefault="00580267" w:rsidP="005802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методы обучения: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щих, зачастую, отказ от общепринятых стереотипов.</w:t>
      </w:r>
    </w:p>
    <w:p w:rsidR="00580267" w:rsidRPr="00580267" w:rsidRDefault="00580267" w:rsidP="0058026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начальном этапе преобладают 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игровой, наглядный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репродуктивный методы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580267" w:rsidRPr="00580267" w:rsidRDefault="00580267" w:rsidP="0058026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продуктивный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 Продуктивный метод играет большую роль и в дальнейшем при изучении де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бютов и основ позиционной игры, особенно при изучении типовых позиций миттель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шпиля и эндшпиля.</w:t>
      </w:r>
    </w:p>
    <w:p w:rsidR="00580267" w:rsidRPr="00580267" w:rsidRDefault="00580267" w:rsidP="0058026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дебютной теории основным методом является 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частично-поисковый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580267" w:rsidRPr="00580267" w:rsidRDefault="00580267" w:rsidP="0058026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более поздних этапах в обучении применяется </w:t>
      </w: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творческий метод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совершенствования тактического мастерства учащихся (само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580267" w:rsidRPr="00580267" w:rsidRDefault="00580267" w:rsidP="0058026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проблемного обучения</w:t>
      </w: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580267" w:rsidRPr="00580267" w:rsidRDefault="00580267" w:rsidP="005802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Основные формы и средства обучения:</w:t>
      </w:r>
    </w:p>
    <w:p w:rsidR="00580267" w:rsidRPr="00580267" w:rsidRDefault="00580267" w:rsidP="00580267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игра.</w:t>
      </w:r>
    </w:p>
    <w:p w:rsidR="00580267" w:rsidRPr="00580267" w:rsidRDefault="00580267" w:rsidP="00580267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шахматных задач, комбинаций и этюдов.</w:t>
      </w:r>
    </w:p>
    <w:p w:rsidR="00580267" w:rsidRPr="00580267" w:rsidRDefault="00580267" w:rsidP="00580267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упражнения;</w:t>
      </w:r>
    </w:p>
    <w:p w:rsidR="00580267" w:rsidRPr="00580267" w:rsidRDefault="00580267" w:rsidP="00580267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занятия, шахматные игры, шахматные дидактические игрушки.</w:t>
      </w:r>
    </w:p>
    <w:p w:rsidR="00580267" w:rsidRPr="00580267" w:rsidRDefault="00580267" w:rsidP="00580267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турнирах и соревнованиях.</w:t>
      </w:r>
    </w:p>
    <w:p w:rsidR="00580267" w:rsidRPr="00580267" w:rsidRDefault="00580267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5802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F93D44" w:rsidRPr="00580267" w:rsidRDefault="00580267" w:rsidP="005802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F93D44" w:rsidRPr="00580267" w:rsidRDefault="00C344F1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34</w:t>
      </w:r>
      <w:r w:rsidR="00F93D44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занятия, по </w:t>
      </w: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 w:rsidR="00F93D44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уроку в неделю. На основе раннее приобретенных з</w:t>
      </w:r>
      <w:r w:rsidR="00E71910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93D44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и умений ребята углубляют представления во всех трёх стадиях шахматной партии. При этом из всего </w:t>
      </w:r>
      <w:r w:rsidR="00A3206C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обилия шахматного материала заботлива отбирается не только доступный, но и максимально ориентированный на развитие материал.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="00A3206C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бный курс включает в себя </w:t>
      </w:r>
      <w:r w:rsidR="00E71910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большие</w:t>
      </w: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="00E71910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A3206C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дебюта</w:t>
      </w:r>
      <w:r w:rsidR="00E71910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E71910"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миттельшпиля», «Основы эндшпиля».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учебного года дети должны знать:</w:t>
      </w:r>
    </w:p>
    <w:p w:rsidR="00F93D44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игры в дебюте, миттельшпиле, эндшпиле.</w:t>
      </w:r>
    </w:p>
    <w:p w:rsidR="00A3206C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тактические приемы;</w:t>
      </w:r>
    </w:p>
    <w:p w:rsidR="00A3206C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термины: дебют, миттельшпиль, эндшпиль, темп, оппозиция, ключевые поля.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учебного года дети должны уметь:</w:t>
      </w:r>
    </w:p>
    <w:p w:rsidR="00F93D44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распол</w:t>
      </w:r>
      <w:r w:rsidR="00A432A2"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агать шахматные фигуры в дебюте, миттельшпиле, эндшпиле.</w:t>
      </w:r>
    </w:p>
    <w:p w:rsidR="00A3206C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несложные тактические удары и проводить комбинации;</w:t>
      </w:r>
    </w:p>
    <w:p w:rsidR="000C4EEF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разыгрывать простейшие окончания.</w:t>
      </w:r>
    </w:p>
    <w:p w:rsidR="000C4EEF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3-4 классы (34 часа)</w:t>
      </w:r>
    </w:p>
    <w:p w:rsidR="00A3206C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A3206C"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изученного материала.</w:t>
      </w:r>
      <w:r w:rsidR="00C344F1"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</w:t>
      </w:r>
      <w:r w:rsidR="008A38E5"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F93D44" w:rsidRPr="00580267" w:rsidRDefault="00A3206C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Основы дебюта.</w:t>
      </w:r>
      <w:r w:rsidR="00C344F1"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</w:t>
      </w:r>
      <w:r w:rsidR="008A38E5" w:rsidRPr="0058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повторюшки-хрюшки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Принципы игры в дебюте. Быстрейшее развитие фигур. Понятие о темпе. Гамбиты. Наказание “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пешкоедов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Дидактические задания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 в 1 ход”, “Поставь мат в 1 ход 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нерокированному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королю”, “Поставь детский мат” Белые или черные начинают и объявляют противнику мат в 1 ход.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“Поймай ладью”, “Поймай ферзя”.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“Защита от мата” Требуется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“Выведи фигуру” Здесь определяется, какую фигуру на какое поле лучше развить.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“Поставить мат в 1 ход “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повторюшке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Требуется объявить мат противнику, который слепо копирует ваши ходы.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“Мат в 2 хода”. В учебных положениях белые начинают и дают черным мат в 2 хода.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“Выигрыш материала”, “Накажи “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пешкоеда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Надо провести маневр, позволяющий получить материальное преимущество.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побить пешку?”. Требуется определить, не приведет ли выигрыш пешки к проигрышу материала или мату.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“Захвати центр”. Надо найти ход, ведущий к захвату центра.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“Можно ли сделать рокировку?”. Тут надо определить, не нарушат ли белые правила игры, если рокируют.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“В какую сторону можно рокировать?”. В этом задании определяется сторона, рокируя в которую белые не нарушают правил игры.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“Чем бить черную фигуру?”. Здесь надо выполнить взятие, позволяющее избежать сдвоения пешек.</w:t>
      </w:r>
    </w:p>
    <w:p w:rsidR="00F93D44" w:rsidRPr="00580267" w:rsidRDefault="00F93D44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Сдвой</w:t>
      </w:r>
      <w:proofErr w:type="spellEnd"/>
      <w:r w:rsidRPr="0058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противнику пешки”. Тут требуется так побить неприятельскую фигуру, чтобы у противника образовались сдвоенные пешки.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Основы миттельшпиля.</w:t>
      </w:r>
      <w:r w:rsidR="00C344F1"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</w:t>
      </w: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Дидактические задания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“Выигрыш материала”. Надо провести типичный тактический прием, либо комбинацию, и остаться с лишним материалом.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“Мат в 3 хода”. Здесь требуется пожертвовать материал и объявить красивый мат в 3 хода.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“Сделай ничью” Нужно пожертвовать материал и добиться ничьей.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Основы эндшпиля.</w:t>
      </w: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344F1"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</w:t>
      </w: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Матование</w:t>
      </w:r>
      <w:proofErr w:type="spellEnd"/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двумя слонами (простые случаи). </w:t>
      </w:r>
      <w:proofErr w:type="spellStart"/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Матование</w:t>
      </w:r>
      <w:proofErr w:type="spellEnd"/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Дидактические задания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“Мат в 2 хода”. Белые начинают и дают черным мат в 2 хода. “Мат в 3 хода”. Белые начинают и дают черным мат в 3 хода. “Выигрыш фигуры”. Белые проводят тактический удар и выигрывают фигуру.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“Квадрат”. Надо определить, удастся ли провести пешку в ферзи.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“Проведи пешку в ферзи”. Тут требуется провести пешку в ферзи.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“Выигрыш или ничья?”. Здесь нужно определить, выиграно ли данное положение.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A432A2" w:rsidRPr="00580267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“Путь к ничьей”. Точной игрой надо добиться ничьей.</w:t>
      </w:r>
    </w:p>
    <w:p w:rsidR="000C4EEF" w:rsidRDefault="00A432A2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Повто</w:t>
      </w:r>
      <w:r w:rsidR="00C344F1"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рение программного материала. (2</w:t>
      </w:r>
      <w:r w:rsidRPr="00580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580267" w:rsidRPr="00580267" w:rsidRDefault="00580267" w:rsidP="005802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4EEF" w:rsidRPr="00580267" w:rsidRDefault="00580267" w:rsidP="00580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a"/>
        <w:tblW w:w="9855" w:type="dxa"/>
        <w:tblLayout w:type="fixed"/>
        <w:tblLook w:val="04A0"/>
      </w:tblPr>
      <w:tblGrid>
        <w:gridCol w:w="675"/>
        <w:gridCol w:w="2155"/>
        <w:gridCol w:w="993"/>
        <w:gridCol w:w="2126"/>
        <w:gridCol w:w="3906"/>
      </w:tblGrid>
      <w:tr w:rsidR="000C4EEF" w:rsidRPr="00580267" w:rsidTr="00DB089E">
        <w:tc>
          <w:tcPr>
            <w:tcW w:w="675" w:type="dxa"/>
            <w:vAlign w:val="center"/>
          </w:tcPr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55" w:type="dxa"/>
            <w:vAlign w:val="center"/>
          </w:tcPr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993" w:type="dxa"/>
            <w:vAlign w:val="center"/>
          </w:tcPr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Коли-чество</w:t>
            </w:r>
            <w:proofErr w:type="spellEnd"/>
            <w:proofErr w:type="gramEnd"/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126" w:type="dxa"/>
            <w:vAlign w:val="center"/>
          </w:tcPr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906" w:type="dxa"/>
            <w:vAlign w:val="center"/>
          </w:tcPr>
          <w:p w:rsidR="000C4EEF" w:rsidRPr="00580267" w:rsidRDefault="000C4EEF" w:rsidP="00DB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330FD4" w:rsidRPr="00580267" w:rsidTr="00DB089E">
        <w:tc>
          <w:tcPr>
            <w:tcW w:w="675" w:type="dxa"/>
          </w:tcPr>
          <w:p w:rsidR="00330FD4" w:rsidRPr="00580267" w:rsidRDefault="00330FD4" w:rsidP="00007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330FD4" w:rsidRPr="00580267" w:rsidRDefault="00330FD4" w:rsidP="000C4E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993" w:type="dxa"/>
          </w:tcPr>
          <w:p w:rsidR="00330FD4" w:rsidRPr="00580267" w:rsidRDefault="00330FD4" w:rsidP="00007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</w:tcPr>
          <w:p w:rsidR="00330FD4" w:rsidRPr="00580267" w:rsidRDefault="00E81E9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30FD4"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https://lichess.org/ru</w:t>
              </w:r>
            </w:hyperlink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Шахматная школа:</w:t>
            </w:r>
          </w:p>
          <w:p w:rsidR="00330FD4" w:rsidRPr="00580267" w:rsidRDefault="00E81E9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30FD4"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https://school.chessplanet.ru/</w:t>
              </w:r>
            </w:hyperlink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тренажер </w:t>
            </w:r>
            <w:proofErr w:type="spellStart"/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StepChess</w:t>
            </w:r>
            <w:proofErr w:type="spellEnd"/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0FD4" w:rsidRPr="00580267" w:rsidRDefault="00E81E9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30FD4"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https://stepchess.ru/</w:t>
              </w:r>
            </w:hyperlink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 xml:space="preserve">Русская шахматная школа: </w:t>
            </w:r>
            <w:hyperlink r:id="rId10" w:history="1">
              <w:r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https://chessrussian.ru/shahmatnye-zadachi/show/</w:t>
              </w:r>
            </w:hyperlink>
          </w:p>
          <w:p w:rsidR="00330FD4" w:rsidRPr="00580267" w:rsidRDefault="00E81E9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30FD4"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http://school-collection.edu.ru/catalog/search/</w:t>
              </w:r>
            </w:hyperlink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школа:</w:t>
            </w:r>
          </w:p>
          <w:p w:rsidR="00330FD4" w:rsidRPr="00580267" w:rsidRDefault="00E81E9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30FD4" w:rsidRPr="0058026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https://resh.edu.ru/summer-education</w:t>
              </w:r>
            </w:hyperlink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Просмотр диафильмов «Приключения в Шахматной стране. Первый шаг в мир шахмат» и «Книга шахматной мудрости. Второй шаг в мир шахмат» и др.</w:t>
            </w:r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Игровая практика.</w:t>
            </w:r>
          </w:p>
        </w:tc>
      </w:tr>
      <w:tr w:rsidR="00330FD4" w:rsidRPr="00580267" w:rsidTr="00DB089E">
        <w:tc>
          <w:tcPr>
            <w:tcW w:w="675" w:type="dxa"/>
          </w:tcPr>
          <w:p w:rsidR="00330FD4" w:rsidRPr="00580267" w:rsidRDefault="00330FD4" w:rsidP="00007F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330FD4" w:rsidRPr="00580267" w:rsidRDefault="00330FD4" w:rsidP="000C4E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дебюта.</w:t>
            </w:r>
          </w:p>
        </w:tc>
        <w:tc>
          <w:tcPr>
            <w:tcW w:w="993" w:type="dxa"/>
          </w:tcPr>
          <w:p w:rsidR="00330FD4" w:rsidRPr="00580267" w:rsidRDefault="00330FD4" w:rsidP="00007F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vMerge/>
          </w:tcPr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Выявление причин поражения в них одной из сторон. Дидактическое игры: «Мат в 1 ход», «Поймай ладью», «Поймай ферзя» и др.</w:t>
            </w:r>
          </w:p>
          <w:p w:rsidR="00330FD4" w:rsidRPr="00580267" w:rsidRDefault="00330FD4" w:rsidP="000C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Игровая практика.</w:t>
            </w:r>
          </w:p>
        </w:tc>
      </w:tr>
      <w:tr w:rsidR="00330FD4" w:rsidRPr="00580267" w:rsidTr="00DB089E">
        <w:tc>
          <w:tcPr>
            <w:tcW w:w="675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330FD4" w:rsidRPr="00580267" w:rsidRDefault="00330FD4" w:rsidP="00330F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миттельшпиля</w:t>
            </w:r>
          </w:p>
        </w:tc>
        <w:tc>
          <w:tcPr>
            <w:tcW w:w="993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</w:t>
            </w:r>
            <w:r w:rsidR="00DB089E" w:rsidRPr="0058026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 xml:space="preserve"> «Выигрыш материала», «Объяви мат в 3 хода», </w:t>
            </w:r>
            <w:r w:rsidR="00DB089E" w:rsidRPr="00580267">
              <w:rPr>
                <w:rFonts w:ascii="Times New Roman" w:hAnsi="Times New Roman" w:cs="Times New Roman"/>
                <w:sz w:val="24"/>
                <w:szCs w:val="24"/>
              </w:rPr>
              <w:t>«Сделай ничью» и др.</w:t>
            </w:r>
          </w:p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Игровая практика.</w:t>
            </w:r>
          </w:p>
        </w:tc>
      </w:tr>
      <w:tr w:rsidR="00330FD4" w:rsidRPr="00580267" w:rsidTr="00DB089E">
        <w:tc>
          <w:tcPr>
            <w:tcW w:w="675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330FD4" w:rsidRPr="00580267" w:rsidRDefault="00330FD4" w:rsidP="00330F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эндшпиля.</w:t>
            </w:r>
          </w:p>
        </w:tc>
        <w:tc>
          <w:tcPr>
            <w:tcW w:w="993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DB089E" w:rsidRPr="00580267" w:rsidRDefault="00DB089E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«Мат в 2 хода», «Мат в 3 хода», «Выигрыш фигуры», «Проведи пешку в ферзи», «Выигрыш или ничья?», «Куда отступить королем?».</w:t>
            </w:r>
          </w:p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Игровая практика.</w:t>
            </w:r>
          </w:p>
        </w:tc>
      </w:tr>
      <w:tr w:rsidR="00330FD4" w:rsidRPr="00580267" w:rsidTr="00DB089E">
        <w:tc>
          <w:tcPr>
            <w:tcW w:w="675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330FD4" w:rsidRPr="00580267" w:rsidRDefault="00330FD4" w:rsidP="00330F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993" w:type="dxa"/>
          </w:tcPr>
          <w:p w:rsidR="00330FD4" w:rsidRPr="00580267" w:rsidRDefault="00330FD4" w:rsidP="0033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663E1C" w:rsidRPr="00580267" w:rsidRDefault="00663E1C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Шахматный турнир.</w:t>
            </w:r>
          </w:p>
          <w:p w:rsidR="00330FD4" w:rsidRPr="00580267" w:rsidRDefault="00330FD4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hAnsi="Times New Roman" w:cs="Times New Roman"/>
                <w:sz w:val="24"/>
                <w:szCs w:val="24"/>
              </w:rPr>
              <w:t>Игровая практика.</w:t>
            </w:r>
          </w:p>
        </w:tc>
      </w:tr>
      <w:tr w:rsidR="00D82AEA" w:rsidRPr="00580267" w:rsidTr="00DB089E">
        <w:tc>
          <w:tcPr>
            <w:tcW w:w="675" w:type="dxa"/>
          </w:tcPr>
          <w:p w:rsidR="00D82AEA" w:rsidRPr="00580267" w:rsidRDefault="00D82AEA" w:rsidP="00330F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</w:tcPr>
          <w:p w:rsidR="00D82AEA" w:rsidRPr="00580267" w:rsidRDefault="00D82AEA" w:rsidP="00330F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D82AEA" w:rsidRPr="00580267" w:rsidRDefault="00D82AEA" w:rsidP="0033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D82AEA" w:rsidRPr="00580267" w:rsidRDefault="00D82AEA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D82AEA" w:rsidRPr="00580267" w:rsidRDefault="00D82AEA" w:rsidP="00330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470" w:rsidRDefault="003F1470" w:rsidP="003F147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3F1470" w:rsidRDefault="003F1470" w:rsidP="003F147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5945"/>
        <w:gridCol w:w="1017"/>
        <w:gridCol w:w="873"/>
        <w:gridCol w:w="1011"/>
      </w:tblGrid>
      <w:tr w:rsidR="003F1470" w:rsidTr="003F1470">
        <w:trPr>
          <w:trHeight w:val="227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3F1470" w:rsidTr="003F1470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3F1470" w:rsidTr="003F147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Повторение изученного материала. (4ч)</w:t>
            </w: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(дети играют попарно).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Основы дебюта. (14ч)</w:t>
            </w: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дебюта. Двух- и трехходовые партии.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задания “Мат в 1 ход”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Невыгодность раннего ввода в игру ладей и ферзя. Решение заданий “Поймай ладью”, “Поймай ферзя”.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“на мат” с первых ходов партии. Детский мат. Защита. Решение заданий.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Вариации на тему детского мата. Другие угрозы быстрого мата в дебюте. Защита.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Повторюшка-хрюшка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(черные копируют ходы белых). Наказание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повторюшек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 Решение заданий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 Решение задания “Выведи фигуру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”..</w:t>
            </w:r>
            <w:proofErr w:type="gram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 за несоблюдение принципа быстрейшего развития фигур.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Пешкоедство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 Неразумность игры в дебюте одними пешками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игры в дебюте. Борьба за центр. Гамбит Эванса. Королевский гамбит. Ферзевый гамбит.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Безопасное положение короля. Рокировка. Решение заданий.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 в дебюте. Полная и неполная связка. Решение заданий.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коротко о дебютах. Открытые, полуоткрытые и закрытые дебюты. Решение заданий.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комбинации в дебюте.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Основы миттельшпиля (8ч)</w:t>
            </w: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общие рекомендации о том, как играть в миттельшпиле. Игровая практика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приемы. Связка в миттельшпиле. Двойной удар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”</w:t>
            </w:r>
            <w:proofErr w:type="gramEnd"/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приемы. Открытое нападение. Открытый шах. Двойной шах.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Матовые комбинации (на мат в 3 хода) и комбинации, ведущие к достижению материального перевеса. Завлечение, отвлечение, блокировка.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Матовые комбинации и комбинации, ведущие к достижению материального перевеса.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Матовые комбинации и комбинации, ведущие к достижению материального перевеса. Связка, “рентген”, перекрытие.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для достижения ничьей.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комбинации. Комбинации на вечный шах. Решение заданий. “Сделай ничью”.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Классическое наследие. “Бессмертная” партия. “Вечнозеленая” партия. Решение заданий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Основы эндшпиля. (6ч)</w:t>
            </w: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Ладья против ладьи. Ферзь против ферзя. Ферзь против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ладьи.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 против слона. Ферзь против коня. Ладья против слона. Ладья против коня.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слонами.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слоном и конем.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Когда пешка проходит в ферзи без помощи своего короля. Правило “квадрата”.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 против короля. Белая пешка на пятой горизонтали. Король ведет свою пешку за собой.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Удивительные ничейные положения.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Повторение программного материала. (2ч)</w:t>
            </w: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программного материала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1470" w:rsidTr="003F1470">
        <w:trPr>
          <w:trHeight w:val="2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программного материала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70" w:rsidRDefault="003F14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F1470" w:rsidRDefault="003F1470" w:rsidP="003F14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470" w:rsidRDefault="003F1470" w:rsidP="003F1470"/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C7F" w:rsidRPr="00580267" w:rsidRDefault="00E00C7F" w:rsidP="00C34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C7F" w:rsidRPr="00580267" w:rsidRDefault="00E00C7F" w:rsidP="00E00C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00C7F" w:rsidRPr="00580267" w:rsidSect="00D82AEA">
      <w:footerReference w:type="default" r:id="rId13"/>
      <w:pgSz w:w="11906" w:h="16838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47" w:rsidRDefault="00497847" w:rsidP="008A38E5">
      <w:pPr>
        <w:spacing w:after="0" w:line="240" w:lineRule="auto"/>
      </w:pPr>
      <w:r>
        <w:separator/>
      </w:r>
    </w:p>
  </w:endnote>
  <w:endnote w:type="continuationSeparator" w:id="0">
    <w:p w:rsidR="00497847" w:rsidRDefault="00497847" w:rsidP="008A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8657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38E5" w:rsidRPr="008A38E5" w:rsidRDefault="00E81E9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38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A38E5" w:rsidRPr="008A38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38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2BA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A38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38E5" w:rsidRDefault="008A38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47" w:rsidRDefault="00497847" w:rsidP="008A38E5">
      <w:pPr>
        <w:spacing w:after="0" w:line="240" w:lineRule="auto"/>
      </w:pPr>
      <w:r>
        <w:separator/>
      </w:r>
    </w:p>
  </w:footnote>
  <w:footnote w:type="continuationSeparator" w:id="0">
    <w:p w:rsidR="00497847" w:rsidRDefault="00497847" w:rsidP="008A3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3862E9"/>
    <w:multiLevelType w:val="hybridMultilevel"/>
    <w:tmpl w:val="8B548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D44"/>
    <w:rsid w:val="000048DD"/>
    <w:rsid w:val="000C4EEF"/>
    <w:rsid w:val="00145445"/>
    <w:rsid w:val="00330FD4"/>
    <w:rsid w:val="003F1470"/>
    <w:rsid w:val="00454FB2"/>
    <w:rsid w:val="00497847"/>
    <w:rsid w:val="00521B95"/>
    <w:rsid w:val="00580267"/>
    <w:rsid w:val="00663E1C"/>
    <w:rsid w:val="00666028"/>
    <w:rsid w:val="0068290E"/>
    <w:rsid w:val="00682BA7"/>
    <w:rsid w:val="006D0CF9"/>
    <w:rsid w:val="0077422C"/>
    <w:rsid w:val="00836E4F"/>
    <w:rsid w:val="008A38E5"/>
    <w:rsid w:val="008D396F"/>
    <w:rsid w:val="00950B43"/>
    <w:rsid w:val="00A3206C"/>
    <w:rsid w:val="00A432A2"/>
    <w:rsid w:val="00B04A35"/>
    <w:rsid w:val="00B2142E"/>
    <w:rsid w:val="00B74B32"/>
    <w:rsid w:val="00BE3647"/>
    <w:rsid w:val="00C344F1"/>
    <w:rsid w:val="00D22666"/>
    <w:rsid w:val="00D82AEA"/>
    <w:rsid w:val="00DB089E"/>
    <w:rsid w:val="00E00C7F"/>
    <w:rsid w:val="00E25CF9"/>
    <w:rsid w:val="00E71910"/>
    <w:rsid w:val="00E81E94"/>
    <w:rsid w:val="00EF6745"/>
    <w:rsid w:val="00F22DA1"/>
    <w:rsid w:val="00F9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38E5"/>
  </w:style>
  <w:style w:type="paragraph" w:styleId="a6">
    <w:name w:val="footer"/>
    <w:basedOn w:val="a"/>
    <w:link w:val="a7"/>
    <w:uiPriority w:val="99"/>
    <w:unhideWhenUsed/>
    <w:rsid w:val="008A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38E5"/>
  </w:style>
  <w:style w:type="paragraph" w:styleId="a8">
    <w:name w:val="Balloon Text"/>
    <w:basedOn w:val="a"/>
    <w:link w:val="a9"/>
    <w:uiPriority w:val="99"/>
    <w:semiHidden/>
    <w:unhideWhenUsed/>
    <w:rsid w:val="008A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8E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E0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0C4EE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0C4EE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4EE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chessplanet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chess.org/ru" TargetMode="External"/><Relationship Id="rId12" Type="http://schemas.openxmlformats.org/officeDocument/2006/relationships/hyperlink" Target="https://resh.edu.ru/summer-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search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hessrussian.ru/shahmatnye-zadachi/sho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epches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2024-10-01T19:41:00Z</cp:lastPrinted>
  <dcterms:created xsi:type="dcterms:W3CDTF">2018-09-16T15:55:00Z</dcterms:created>
  <dcterms:modified xsi:type="dcterms:W3CDTF">2025-03-12T08:03:00Z</dcterms:modified>
</cp:coreProperties>
</file>