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175" cy="89020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1. Пояснительная записка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План внеурочной деятельности приведен в соответствие с планом внеурочной деятельности Федеральной образовательной программы основного общего образования, утвержденной приказом Минпросвещения от 18.05.2023 № 370 и составлен с учетом: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 (с изменениями и дополнениями);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ФГОС ООО, утвержденным приказом Минобнауки от 17.12.2010 № 1897 (с изменениями и дополнениями);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pStyle w:val="Normal"/>
        <w:numPr>
          <w:ilvl w:val="0"/>
          <w:numId w:val="7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>Письма Минпросвещения России от 05.07.2022 № ТВ-1290/03</w:t>
      </w:r>
      <w:r>
        <w:rPr>
          <w:rFonts w:cs="Times New Roman" w:ascii="Times New Roman" w:hAnsi="Times New Roman"/>
          <w:sz w:val="24"/>
          <w:szCs w:val="24"/>
          <w:lang w:val="ru-RU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>«О направлении методических рекомендаций»;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numPr>
          <w:ilvl w:val="0"/>
          <w:numId w:val="8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Письмом Министерства образования, науки и молодежи Республики Крым от 13.04.2023 № 1988/01-15 «О формировании учебных планов общеобразовательных организаций на 2023/2024 учебный год».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05.07.2023 г. № №3632/01-14</w:t>
      </w:r>
    </w:p>
    <w:p>
      <w:pPr>
        <w:pStyle w:val="Normal"/>
        <w:spacing w:beforeAutospacing="0" w:before="0" w:afterAutospacing="0" w:after="0"/>
        <w:ind w:left="357" w:hanging="0"/>
        <w:jc w:val="both"/>
        <w:rPr>
          <w:rFonts w:ascii="Times New Roman" w:hAnsi="Times New Roman" w:cs="Times New Roman"/>
          <w:sz w:val="24"/>
          <w:szCs w:val="24"/>
          <w:shd w:fill="FFFFFF" w:val="clear"/>
          <w:lang w:val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shd w:fill="FFFFFF" w:val="clear"/>
          <w:lang w:val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 xml:space="preserve">  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связи с тем, что в школе в 2023/2024 учебном году осваивать ООП ООО по ФГОС второго поколения будут 8–9-е классы, п</w:t>
      </w: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только для 8 класса.</w:t>
      </w:r>
    </w:p>
    <w:p>
      <w:pPr>
        <w:pStyle w:val="NormalWeb"/>
        <w:spacing w:beforeAutospacing="0" w:before="0" w:afterAutospacing="0" w:after="0"/>
        <w:jc w:val="both"/>
        <w:rPr>
          <w:color w:val="222222"/>
        </w:rPr>
      </w:pPr>
      <w:r>
        <w:rPr>
          <w:color w:val="222222"/>
        </w:rPr>
        <w:t xml:space="preserve">   </w:t>
      </w:r>
      <w:r>
        <w:rPr>
          <w:color w:val="222222"/>
        </w:rPr>
        <w:t>При формировании содержания внеурочной деятельности учитывается: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Продолжительность занятий: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 в 8 классе –45 минут.</w:t>
      </w:r>
    </w:p>
    <w:p>
      <w:pPr>
        <w:pStyle w:val="Normal"/>
        <w:spacing w:beforeAutospacing="0" w:before="0" w:afterAutospacing="0" w:after="0"/>
        <w:ind w:firstLine="708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fill="FFFFFF" w:val="clear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Общее количество часов за пять лет обучения – до 1750 часов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Направления и цели внеурочной деятельности.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 xml:space="preserve">   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>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2023/2024 учебном году реализуется 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 xml:space="preserve">   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>Для 8 класса один час в неделю отведён на внеурочное занятие "Разговоры о важном".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  <w:lang w:val="ru-RU" w:eastAsia="ru-RU"/>
        </w:rPr>
        <w:t>Цель: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 xml:space="preserve">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color w:val="222222"/>
          <w:sz w:val="24"/>
          <w:szCs w:val="24"/>
          <w:lang w:val="ru-RU" w:eastAsia="ru-RU"/>
        </w:rPr>
        <w:t>Форма организации: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 xml:space="preserve">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    </w:t>
      </w:r>
      <w:r>
        <w:rPr/>
        <w:t>1. Внеурочная деятельность по формированию функциональной грамотности представлена следующими курсами: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Название курса «Основы финансовой грамотности», «Практическое право»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Цель: развитие способности обучающихся решать проблемы, приобретать практические навыки для применения их в жизненных ситуациях.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Форма организации: наблюдения, исследования, проведение опытов и экспериментов, работа над проектами.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   </w:t>
      </w:r>
      <w:r>
        <w:rPr/>
        <w:t>2. Внеурочная деятельность по выявлению профессиональных интересов и склонностей обучающихся представлена следующим курсом: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Название курса: «Шаги в профессию»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Цель: Оказание профориентационной поддержки учащимся в процессе выбора профиля обучения и сферы будущей профессиональной деятельности.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Форма организации: информационные беседы, психологические семинары и тренинги, профориентационные игры.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   </w:t>
      </w:r>
      <w:r>
        <w:rPr/>
        <w:t>3. Внеурочная деятельность по реализации воспитательных мероприятий представлена следующими курсами: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Название курса: «Основы военной подготовки»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Цель: развитие у молодежи гражданственности, патриотизма как важнейших духовно 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>
      <w:pPr>
        <w:pStyle w:val="NormalWeb"/>
        <w:spacing w:beforeAutospacing="0" w:before="0" w:afterAutospacing="0" w:after="0"/>
        <w:jc w:val="both"/>
        <w:rPr>
          <w:shd w:fill="FFFFFF" w:val="clear"/>
        </w:rPr>
      </w:pPr>
      <w:r>
        <w:rPr/>
        <w:t xml:space="preserve">Форма организации: </w:t>
      </w:r>
      <w:r>
        <w:rPr>
          <w:shd w:fill="FFFFFF" w:val="clear"/>
        </w:rPr>
        <w:t>лекции, беседы, диспуты, дискуссии, практические занятия (тренировки), семинары.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   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2. Формы промежуточной аттестации.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tbl>
      <w:tblPr>
        <w:tblStyle w:val="ab"/>
        <w:tblW w:w="10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8"/>
        <w:gridCol w:w="5097"/>
      </w:tblGrid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Курс внеурочной деятельности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Формы промежуточной аттестации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«Разговоры о важном»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Тестовая работа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«Основы военной подготовки»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Итоговое практическое занятие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«Основы финансовой грамотности»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Тестовая работа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«Практическое право»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Итоговое практическое занятие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«Шаги в профессию»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Проектная работа</w:t>
            </w:r>
          </w:p>
        </w:tc>
      </w:tr>
    </w:tbl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4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4900" w:type="pct"/>
        <w:jc w:val="left"/>
        <w:tblInd w:w="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noHBand="0" w:noVBand="1" w:firstColumn="1" w:lastRow="0" w:lastColumn="0" w:firstRow="1"/>
      </w:tblPr>
      <w:tblGrid>
        <w:gridCol w:w="2111"/>
        <w:gridCol w:w="2550"/>
        <w:gridCol w:w="4106"/>
        <w:gridCol w:w="1232"/>
      </w:tblGrid>
      <w:tr>
        <w:trPr/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Style w:val="Strong"/>
              </w:rPr>
              <w:t>Направление внеурочной деятельности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Style w:val="Strong"/>
              </w:rPr>
              <w:t>Наименование программы</w:t>
            </w:r>
          </w:p>
        </w:tc>
        <w:tc>
          <w:tcPr>
            <w:tcW w:w="4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Style w:val="Strong"/>
              </w:rPr>
              <w:t>Форма организации внеурочной деятельности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Классы/часы</w:t>
            </w:r>
          </w:p>
        </w:tc>
      </w:tr>
      <w:tr>
        <w:trPr/>
        <w:tc>
          <w:tcPr>
            <w:tcW w:w="21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55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410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8 класс</w:t>
            </w:r>
          </w:p>
        </w:tc>
      </w:tr>
      <w:tr>
        <w:trPr>
          <w:trHeight w:val="481" w:hRule="atLeast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1</w:t>
            </w:r>
          </w:p>
        </w:tc>
      </w:tr>
      <w:tr>
        <w:trPr/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«Основы военной подготовки»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Лекции, беседы, диспуты, дискуссии, практические занятия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0,5</w:t>
            </w:r>
          </w:p>
        </w:tc>
      </w:tr>
      <w:tr>
        <w:trPr>
          <w:trHeight w:val="652" w:hRule="atLeast"/>
        </w:trPr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Коммуникативное направление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«Основы финансовой грамотности»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Исследования, работа над проектами.</w:t>
            </w:r>
          </w:p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0,5</w:t>
            </w:r>
          </w:p>
        </w:tc>
      </w:tr>
      <w:tr>
        <w:trPr>
          <w:trHeight w:val="652" w:hRule="atLeast"/>
        </w:trPr>
        <w:tc>
          <w:tcPr>
            <w:tcW w:w="2111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Batang"/>
                <w:sz w:val="24"/>
                <w:szCs w:val="24"/>
                <w:lang w:val="ru-RU" w:eastAsia="ko-KR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«Практическое право»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Лекции, беседы, диспуты, дискуссии, практические занятия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1</w:t>
            </w:r>
          </w:p>
        </w:tc>
      </w:tr>
      <w:tr>
        <w:trPr/>
        <w:tc>
          <w:tcPr>
            <w:tcW w:w="211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«Шаги в профессию»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Информационные беседы, психологические семинары и тренинги, профориентационные игры.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8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/>
                <w:b/>
              </w:rPr>
            </w:pPr>
            <w:r>
              <w:rPr>
                <w:rFonts w:eastAsia="Batang"/>
                <w:b/>
                <w:lang w:eastAsia="ko-KR"/>
              </w:rPr>
              <w:t>Всего: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</w:tr>
    </w:tbl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tbl>
      <w:tblPr>
        <w:tblW w:w="4900" w:type="pct"/>
        <w:jc w:val="left"/>
        <w:tblInd w:w="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noHBand="0" w:noVBand="1" w:firstColumn="1" w:lastRow="0" w:lastColumn="0" w:firstRow="1"/>
      </w:tblPr>
      <w:tblGrid>
        <w:gridCol w:w="2605"/>
        <w:gridCol w:w="2468"/>
        <w:gridCol w:w="3832"/>
        <w:gridCol w:w="1094"/>
      </w:tblGrid>
      <w:tr>
        <w:trPr/>
        <w:tc>
          <w:tcPr>
            <w:tcW w:w="2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Style w:val="Strong"/>
              </w:rPr>
              <w:t>Направление внеурочной деятельности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Style w:val="Strong"/>
              </w:rPr>
              <w:t>Наименование программы</w:t>
            </w:r>
          </w:p>
        </w:tc>
        <w:tc>
          <w:tcPr>
            <w:tcW w:w="3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ind w:left="330" w:hanging="330"/>
              <w:jc w:val="center"/>
              <w:rPr/>
            </w:pPr>
            <w:r>
              <w:rPr>
                <w:rStyle w:val="Strong"/>
              </w:rPr>
              <w:t>Форма организации внеурочной деятельности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Классы/часы</w:t>
            </w:r>
          </w:p>
        </w:tc>
      </w:tr>
      <w:tr>
        <w:trPr/>
        <w:tc>
          <w:tcPr>
            <w:tcW w:w="26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4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383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8 класс</w:t>
            </w:r>
          </w:p>
        </w:tc>
      </w:tr>
      <w:tr>
        <w:trPr/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</w:rPr>
              <w:t>34</w:t>
            </w:r>
          </w:p>
        </w:tc>
      </w:tr>
      <w:tr>
        <w:trPr/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«Основы военной подготовки»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Лекции, беседы, диспуты, дискуссии, практические занятия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</w:rPr>
              <w:t>17</w:t>
            </w:r>
          </w:p>
        </w:tc>
      </w:tr>
      <w:tr>
        <w:trPr/>
        <w:tc>
          <w:tcPr>
            <w:tcW w:w="2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Коммуникативное направление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«Основы финансовой грамотности»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Исследования, работа над проектами.</w:t>
            </w:r>
          </w:p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17</w:t>
            </w:r>
          </w:p>
        </w:tc>
      </w:tr>
      <w:tr>
        <w:trPr/>
        <w:tc>
          <w:tcPr>
            <w:tcW w:w="260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Batang"/>
                <w:sz w:val="24"/>
                <w:szCs w:val="24"/>
                <w:lang w:val="ru-RU" w:eastAsia="ko-KR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«Практическое право»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Лекции, беседы, диспуты, дискуссии, практические занятия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34</w:t>
            </w:r>
          </w:p>
        </w:tc>
      </w:tr>
      <w:tr>
        <w:trPr/>
        <w:tc>
          <w:tcPr>
            <w:tcW w:w="26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«Россия – мои горизонты»</w:t>
            </w:r>
          </w:p>
        </w:tc>
        <w:tc>
          <w:tcPr>
            <w:tcW w:w="3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Информационные беседы, психологические семинары и тренинги, профориентационные игры.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8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/>
                <w:b/>
              </w:rPr>
            </w:pPr>
            <w:r>
              <w:rPr>
                <w:rFonts w:eastAsia="Batang"/>
                <w:b/>
                <w:lang w:eastAsia="ko-KR"/>
              </w:rPr>
              <w:t>Всего: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136</w:t>
            </w:r>
          </w:p>
        </w:tc>
      </w:tr>
    </w:tbl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/>
      </w:r>
    </w:p>
    <w:sectPr>
      <w:type w:val="nextPage"/>
      <w:pgSz w:w="11906" w:h="16838"/>
      <w:pgMar w:left="1134" w:right="567" w:gutter="0" w:header="0" w:top="993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extBookC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5f7"/>
    <w:pPr>
      <w:widowControl/>
      <w:bidi w:val="0"/>
      <w:spacing w:lineRule="auto" w:line="240"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2">
    <w:name w:val="Heading 2"/>
    <w:basedOn w:val="Normal"/>
    <w:next w:val="Style16"/>
    <w:link w:val="21"/>
    <w:qFormat/>
    <w:rsid w:val="004471ad"/>
    <w:pPr>
      <w:keepNext w:val="true"/>
      <w:numPr>
        <w:ilvl w:val="1"/>
        <w:numId w:val="2"/>
      </w:numPr>
      <w:suppressAutoHyphens w:val="true"/>
      <w:spacing w:beforeAutospacing="0" w:before="240" w:afterAutospacing="0" w:after="12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sid w:val="004471ad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4471ad"/>
    <w:rPr>
      <w:lang w:val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471ad"/>
    <w:rPr>
      <w:rFonts w:ascii="Segoe UI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12397f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3"/>
    <w:uiPriority w:val="99"/>
    <w:semiHidden/>
    <w:unhideWhenUsed/>
    <w:rsid w:val="004471ad"/>
    <w:pPr>
      <w:spacing w:before="280" w:after="12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f04ca"/>
    <w:pPr>
      <w:spacing w:before="280" w:after="280"/>
      <w:ind w:left="720" w:hanging="0"/>
      <w:contextualSpacing/>
    </w:pPr>
    <w:rPr/>
  </w:style>
  <w:style w:type="paragraph" w:styleId="13NormDOCtxt" w:customStyle="1">
    <w:name w:val="13NormDOC-txt"/>
    <w:basedOn w:val="Normal"/>
    <w:uiPriority w:val="99"/>
    <w:qFormat/>
    <w:rsid w:val="00d4122e"/>
    <w:pPr>
      <w:spacing w:lineRule="atLeast" w:line="220" w:beforeAutospacing="0" w:before="113" w:afterAutospacing="0" w:after="0"/>
      <w:ind w:left="567" w:right="567" w:hanging="0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val="none" w:color="000000"/>
      <w:lang w:val="ru-RU"/>
    </w:rPr>
  </w:style>
  <w:style w:type="paragraph" w:styleId="Style20" w:customStyle="1">
    <w:name w:val="Содержимое таблицы"/>
    <w:basedOn w:val="Normal"/>
    <w:qFormat/>
    <w:rsid w:val="004471ad"/>
    <w:pPr>
      <w:suppressLineNumbers/>
      <w:suppressAutoHyphens w:val="true"/>
      <w:spacing w:beforeAutospacing="0" w:before="0" w:afterAutospacing="0" w:after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2397f"/>
    <w:pPr/>
    <w:rPr>
      <w:rFonts w:ascii="Times New Roman" w:hAnsi="Times New Roman" w:eastAsia="" w:cs="Times New Roman" w:eastAsiaTheme="minorEastAsia"/>
      <w:sz w:val="24"/>
      <w:szCs w:val="24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39"/>
    <w:rsid w:val="002d76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LibreOffice/7.3.7.2$Linux_X86_64 LibreOffice_project/30$Build-2</Application>
  <AppVersion>15.0000</AppVersion>
  <Pages>4</Pages>
  <Words>853</Words>
  <Characters>6377</Characters>
  <CharactersWithSpaces>7143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2023-05-31T11:09:00Z</dcterms:created>
  <dc:creator>Host_user</dc:creator>
  <dc:description/>
  <dc:language>ru-RU</dc:language>
  <cp:lastModifiedBy/>
  <cp:lastPrinted>2023-11-01T09:45:00Z</cp:lastPrinted>
  <dcterms:modified xsi:type="dcterms:W3CDTF">2023-11-03T13:05:18Z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