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261F">
      <w:pPr>
        <w:pStyle w:val="2"/>
        <w:divId w:val="1225217799"/>
        <w:rPr>
          <w:rFonts w:eastAsia="Times New Roman"/>
        </w:rPr>
      </w:pPr>
      <w:r>
        <w:rPr>
          <w:rFonts w:eastAsia="Times New Roman"/>
        </w:rPr>
        <w:t>Особенности формирования образовательной среды образовательного учреждения в условиях реализации ФГОС начального общего образования</w:t>
      </w:r>
    </w:p>
    <w:p w:rsidR="00000000" w:rsidRDefault="006B261F">
      <w:pPr>
        <w:pStyle w:val="a3"/>
        <w:divId w:val="84814266"/>
      </w:pPr>
      <w:r>
        <w:t>Образовательное учреждение (далее – ОУ) должно сформировать образовательную среду с учетом требований разд. IV Федерального государственного образовательного стандарта начального общего образования (далее – ФГОС), утв. и введ. в действие приказом Минобрнау</w:t>
      </w:r>
      <w:r>
        <w:t>ки России от 6 октября 2009 г.</w:t>
      </w:r>
      <w:r>
        <w:t xml:space="preserve"> </w:t>
      </w:r>
      <w:hyperlink r:id="rId6" w:anchor="/document/99/902180656/XA00M3C2MF/" w:history="1">
        <w:r>
          <w:rPr>
            <w:rStyle w:val="a4"/>
          </w:rPr>
          <w:t>№ 373</w:t>
        </w:r>
      </w:hyperlink>
      <w:r>
        <w:t xml:space="preserve"> , к условиям (кадровым, финансовым, материально-техническим и иным) освоения основной образовательной программы (далее – ООП). К иным условия</w:t>
      </w:r>
      <w:r>
        <w:t>м рекомендуется отнести в соответствии с</w:t>
      </w:r>
      <w:r>
        <w:t xml:space="preserve"> </w:t>
      </w:r>
      <w:hyperlink r:id="rId7" w:anchor="/document/99/902180656/XA00M8U2MR/" w:history="1">
        <w:r>
          <w:rPr>
            <w:rStyle w:val="a4"/>
          </w:rPr>
          <w:t>пп. 26-27</w:t>
        </w:r>
      </w:hyperlink>
      <w:r>
        <w:t xml:space="preserve"> ФГОС информационно-образовательную среду ОУ и учебно-методическое и информационное обеспечение реализации программы.</w:t>
      </w:r>
      <w:r>
        <w:t xml:space="preserve"> </w:t>
      </w:r>
    </w:p>
    <w:p w:rsidR="00000000" w:rsidRDefault="006B261F">
      <w:pPr>
        <w:pStyle w:val="a3"/>
        <w:divId w:val="84814266"/>
      </w:pPr>
      <w:r>
        <w:t>Для дости</w:t>
      </w:r>
      <w:r>
        <w:t>жения современного качества образования и эффективного информационного обеспечения реализации ООП необходимо иметь (или создать) информационно-образовательную среду ОУ.</w:t>
      </w:r>
      <w:r>
        <w:t xml:space="preserve"> </w:t>
      </w:r>
    </w:p>
    <w:p w:rsidR="00000000" w:rsidRDefault="006B261F">
      <w:pPr>
        <w:pStyle w:val="a3"/>
        <w:divId w:val="84814266"/>
      </w:pPr>
      <w:proofErr w:type="gramStart"/>
      <w:r>
        <w:t>В</w:t>
      </w:r>
      <w:r>
        <w:t xml:space="preserve"> </w:t>
      </w:r>
      <w:hyperlink r:id="rId8" w:anchor="/document/99/902180656/XA00M8U2MR/" w:history="1">
        <w:r>
          <w:rPr>
            <w:rStyle w:val="a4"/>
          </w:rPr>
          <w:t>п. 26</w:t>
        </w:r>
      </w:hyperlink>
      <w:r>
        <w:t xml:space="preserve"> </w:t>
      </w:r>
      <w:r>
        <w:t>ФГОС отмечается, что информационно-образовательная среда ОУ должна включать в себя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</w:t>
      </w:r>
      <w:r>
        <w:t>одействия,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(далее – ИКТ), а также наличие служб поддержки применения ИКТ.</w:t>
      </w:r>
      <w:r>
        <w:t xml:space="preserve"> </w:t>
      </w:r>
      <w:proofErr w:type="gramEnd"/>
    </w:p>
    <w:p w:rsidR="00000000" w:rsidRDefault="006B261F">
      <w:pPr>
        <w:pStyle w:val="a3"/>
        <w:divId w:val="84814266"/>
      </w:pPr>
      <w:r>
        <w:t>Функционирование</w:t>
      </w:r>
      <w:r>
        <w:t xml:space="preserve"> информационно-образовательной среды обеспечивается средствами ИКТ и квалификацией работников, ее использующих и поддерживающих.</w:t>
      </w:r>
      <w:r>
        <w:t xml:space="preserve"> </w:t>
      </w:r>
    </w:p>
    <w:p w:rsidR="00000000" w:rsidRDefault="006B261F">
      <w:pPr>
        <w:divId w:val="576093307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функционирование информационной образовательной среды ОУ должно соответствовать законодательству РФ, а именно:</w:t>
      </w:r>
    </w:p>
    <w:p w:rsidR="00000000" w:rsidRDefault="006B261F">
      <w:pPr>
        <w:numPr>
          <w:ilvl w:val="0"/>
          <w:numId w:val="1"/>
        </w:numPr>
        <w:spacing w:after="103"/>
        <w:ind w:left="686"/>
        <w:divId w:val="1831094985"/>
        <w:rPr>
          <w:rFonts w:eastAsia="Times New Roman"/>
        </w:rPr>
      </w:pPr>
      <w:r>
        <w:rPr>
          <w:rFonts w:eastAsia="Times New Roman"/>
        </w:rPr>
        <w:t>Федер</w:t>
      </w:r>
      <w:r>
        <w:rPr>
          <w:rFonts w:eastAsia="Times New Roman"/>
        </w:rPr>
        <w:t>альному закону от 29 декабря 2012 г.</w:t>
      </w:r>
      <w:r>
        <w:rPr>
          <w:rFonts w:eastAsia="Times New Roman"/>
        </w:rPr>
        <w:t xml:space="preserve"> </w:t>
      </w:r>
      <w:hyperlink r:id="rId9" w:anchor="/document/99/902389617/" w:history="1">
        <w:r>
          <w:rPr>
            <w:rStyle w:val="a4"/>
            <w:rFonts w:eastAsia="Times New Roman"/>
          </w:rPr>
          <w:t>№ 273-ФЗ</w:t>
        </w:r>
      </w:hyperlink>
      <w:r>
        <w:rPr>
          <w:rFonts w:eastAsia="Times New Roman"/>
        </w:rPr>
        <w:t xml:space="preserve"> "Об образовании в Российской Федерации" (далее – Федеральный закон "Об образовании в Российской Федерации");</w:t>
      </w:r>
    </w:p>
    <w:p w:rsidR="00000000" w:rsidRDefault="006B261F">
      <w:pPr>
        <w:numPr>
          <w:ilvl w:val="0"/>
          <w:numId w:val="1"/>
        </w:numPr>
        <w:spacing w:after="103"/>
        <w:ind w:left="686"/>
        <w:divId w:val="1831094985"/>
        <w:rPr>
          <w:rFonts w:eastAsia="Times New Roman"/>
        </w:rPr>
      </w:pPr>
      <w:r>
        <w:rPr>
          <w:rFonts w:eastAsia="Times New Roman"/>
        </w:rPr>
        <w:t xml:space="preserve">Федеральному закону от 29 декабря </w:t>
      </w:r>
      <w:r>
        <w:rPr>
          <w:rFonts w:eastAsia="Times New Roman"/>
        </w:rPr>
        <w:t>2010 г.</w:t>
      </w:r>
      <w:r>
        <w:rPr>
          <w:rFonts w:eastAsia="Times New Roman"/>
        </w:rPr>
        <w:t xml:space="preserve"> </w:t>
      </w:r>
      <w:hyperlink r:id="rId10" w:anchor="/document/99/902254151/" w:history="1">
        <w:r>
          <w:rPr>
            <w:rStyle w:val="a4"/>
            <w:rFonts w:eastAsia="Times New Roman"/>
          </w:rPr>
          <w:t>№ 436-ФЗ</w:t>
        </w:r>
      </w:hyperlink>
      <w:r>
        <w:rPr>
          <w:rFonts w:eastAsia="Times New Roman"/>
        </w:rPr>
        <w:t xml:space="preserve"> "О защите детей от информации, причиняющей вред их здоровью и развитию";</w:t>
      </w:r>
    </w:p>
    <w:p w:rsidR="00000000" w:rsidRDefault="006B261F">
      <w:pPr>
        <w:numPr>
          <w:ilvl w:val="0"/>
          <w:numId w:val="1"/>
        </w:numPr>
        <w:spacing w:after="103"/>
        <w:ind w:left="686"/>
        <w:divId w:val="1831094985"/>
        <w:rPr>
          <w:rFonts w:eastAsia="Times New Roman"/>
        </w:rPr>
      </w:pPr>
      <w:r>
        <w:rPr>
          <w:rFonts w:eastAsia="Times New Roman"/>
        </w:rPr>
        <w:t>Федеральному закону от 27 июля 2006 г.</w:t>
      </w:r>
      <w:r>
        <w:rPr>
          <w:rFonts w:eastAsia="Times New Roman"/>
        </w:rPr>
        <w:t xml:space="preserve"> </w:t>
      </w:r>
      <w:hyperlink r:id="rId11" w:anchor="/document/99/901990051/" w:history="1">
        <w:r>
          <w:rPr>
            <w:rStyle w:val="a4"/>
            <w:rFonts w:eastAsia="Times New Roman"/>
          </w:rPr>
          <w:t>№ 149-ФЗ</w:t>
        </w:r>
      </w:hyperlink>
      <w:r>
        <w:rPr>
          <w:rFonts w:eastAsia="Times New Roman"/>
        </w:rPr>
        <w:t xml:space="preserve"> "Об информации, информационных технологиях и о защите информации";</w:t>
      </w:r>
    </w:p>
    <w:p w:rsidR="00000000" w:rsidRDefault="006B261F">
      <w:pPr>
        <w:numPr>
          <w:ilvl w:val="0"/>
          <w:numId w:val="1"/>
        </w:numPr>
        <w:spacing w:after="103"/>
        <w:ind w:left="686"/>
        <w:divId w:val="1831094985"/>
        <w:rPr>
          <w:rFonts w:eastAsia="Times New Roman"/>
        </w:rPr>
      </w:pPr>
      <w:r>
        <w:rPr>
          <w:rFonts w:eastAsia="Times New Roman"/>
        </w:rPr>
        <w:t>Федеральному закону от 27 июля 2006 г.</w:t>
      </w:r>
      <w:r>
        <w:rPr>
          <w:rFonts w:eastAsia="Times New Roman"/>
        </w:rPr>
        <w:t xml:space="preserve"> </w:t>
      </w:r>
      <w:hyperlink r:id="rId12" w:anchor="/document/99/901990046/" w:history="1">
        <w:r>
          <w:rPr>
            <w:rStyle w:val="a4"/>
            <w:rFonts w:eastAsia="Times New Roman"/>
          </w:rPr>
          <w:t>№ 152-ФЗ</w:t>
        </w:r>
      </w:hyperlink>
      <w:r>
        <w:rPr>
          <w:rFonts w:eastAsia="Times New Roman"/>
        </w:rPr>
        <w:t xml:space="preserve"> "О персональных данных". </w:t>
      </w:r>
    </w:p>
    <w:p w:rsidR="00000000" w:rsidRDefault="006B261F">
      <w:pPr>
        <w:pStyle w:val="a3"/>
        <w:divId w:val="84814266"/>
      </w:pPr>
      <w:r>
        <w:t>Согласно ч. 2</w:t>
      </w:r>
      <w:r>
        <w:t xml:space="preserve"> </w:t>
      </w:r>
      <w:hyperlink r:id="rId13" w:anchor="/document/99/902389617/XA00MCC2N1/" w:history="1">
        <w:r>
          <w:rPr>
            <w:rStyle w:val="a4"/>
          </w:rPr>
          <w:t>ст. 13</w:t>
        </w:r>
      </w:hyperlink>
      <w:r>
        <w:t xml:space="preserve"> Федерального закона "Об образовании в Российской Федерации" "При реализации образовательных программ используются различные образовательные технологии, в том числе дистанционные образовател</w:t>
      </w:r>
      <w:r>
        <w:t>ьные технологии, электронное обучение".</w:t>
      </w:r>
      <w:r>
        <w:t xml:space="preserve"> </w:t>
      </w:r>
      <w:hyperlink r:id="rId14" w:anchor="/document/99/902389617/XA00MCC2N1/" w:history="1">
        <w:r>
          <w:rPr>
            <w:rStyle w:val="a4"/>
          </w:rPr>
          <w:t>Статья 16</w:t>
        </w:r>
      </w:hyperlink>
      <w:r>
        <w:t xml:space="preserve"> Федерального закона "Об образовании в Российской Федерации" также предусматривает возможность реализации образовательных програм</w:t>
      </w:r>
      <w:r>
        <w:t>м с применением электронного обучения и дистанционных образовательных технологий.</w:t>
      </w:r>
      <w:r>
        <w:t xml:space="preserve"> </w:t>
      </w:r>
    </w:p>
    <w:p w:rsidR="00000000" w:rsidRDefault="006B261F">
      <w:pPr>
        <w:pStyle w:val="a3"/>
        <w:divId w:val="84814266"/>
      </w:pPr>
      <w:proofErr w:type="gramStart"/>
      <w:r>
        <w:t>Согласно ч. 3</w:t>
      </w:r>
      <w:r>
        <w:t xml:space="preserve"> </w:t>
      </w:r>
      <w:hyperlink r:id="rId15" w:anchor="/document/99/902389617/XA00MCC2N1/" w:history="1">
        <w:r>
          <w:rPr>
            <w:rStyle w:val="a4"/>
          </w:rPr>
          <w:t>ст. 16</w:t>
        </w:r>
      </w:hyperlink>
      <w:r>
        <w:t xml:space="preserve"> Федерального закона "Об образовании в Российской Федерации" в образователь</w:t>
      </w:r>
      <w:r>
        <w:t xml:space="preserve">ной организации должны быть созданы условия для функционирования </w:t>
      </w:r>
      <w:r>
        <w:lastRenderedPageBreak/>
        <w:t>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</w:t>
      </w:r>
      <w:r>
        <w:t>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r>
        <w:t xml:space="preserve"> </w:t>
      </w:r>
      <w:proofErr w:type="gramEnd"/>
    </w:p>
    <w:p w:rsidR="00000000" w:rsidRDefault="006B261F">
      <w:pPr>
        <w:pStyle w:val="a3"/>
        <w:divId w:val="84814266"/>
      </w:pPr>
      <w:r>
        <w:t>Понятие "среда" предусматривает системный характер взаимодействия все</w:t>
      </w:r>
      <w:r>
        <w:t>х ее элементов. Соответственно, для реализации ООП начального общего образования посредством применения</w:t>
      </w:r>
      <w:r>
        <w:t xml:space="preserve"> </w:t>
      </w:r>
      <w:hyperlink r:id="rId16" w:anchor="/document/16/3323/" w:tooltip="Реализация образовательных программ с применением электронного обучения и дистанционных образовательных технологий" w:history="1">
        <w:r>
          <w:rPr>
            <w:rStyle w:val="a4"/>
          </w:rPr>
          <w:t>дистанционных технологий</w:t>
        </w:r>
      </w:hyperlink>
      <w:r>
        <w:t xml:space="preserve"> (например, при обучении детей с ограниченными возможностями здоровья) необходимы не только компьютеры, подключенные к</w:t>
      </w:r>
      <w:r>
        <w:t xml:space="preserve"> </w:t>
      </w:r>
      <w:hyperlink r:id="rId17" w:anchor="/document/118/29675/" w:tooltip="Правила использования сети Интернет в образовательном учреждении" w:history="1">
        <w:r>
          <w:rPr>
            <w:rStyle w:val="a4"/>
          </w:rPr>
          <w:t>сети Интернет</w:t>
        </w:r>
      </w:hyperlink>
      <w:proofErr w:type="gramStart"/>
      <w:r>
        <w:t xml:space="preserve"> ,</w:t>
      </w:r>
      <w:proofErr w:type="gramEnd"/>
      <w:r>
        <w:t xml:space="preserve"> но и все предусмотренные программой учебные и методические материалы, переведенные в электронный формат. </w:t>
      </w:r>
      <w:proofErr w:type="gramStart"/>
      <w:r>
        <w:t>Материально-техническое обеспечение образовательной деятельности, оборудование помещ</w:t>
      </w:r>
      <w:r>
        <w:t>ений в соответствии с государственными и местными нормами и требованиями, в т. ч. в соответствии с федеральными государственными стандартами, федеральными государственными требованиями, образовательными стандартами (п. 2 ч. 3</w:t>
      </w:r>
      <w:r>
        <w:t xml:space="preserve"> </w:t>
      </w:r>
      <w:hyperlink r:id="rId18" w:anchor="/document/99/902389617/XA00MAQ2MS/" w:history="1">
        <w:r>
          <w:rPr>
            <w:rStyle w:val="a4"/>
          </w:rPr>
          <w:t>ст. 28</w:t>
        </w:r>
      </w:hyperlink>
      <w:r>
        <w:t xml:space="preserve"> Федерального закона "Об образовании в Российской Федерации") и использование и совершенствование методов обучения и воспитания, образовательных технологий, электронного обучения (п. 12 ч. 3</w:t>
      </w:r>
      <w:r>
        <w:t xml:space="preserve"> </w:t>
      </w:r>
      <w:hyperlink r:id="rId19" w:anchor="/document/99/902389617/XA00MAQ2MS/" w:history="1">
        <w:r>
          <w:rPr>
            <w:rStyle w:val="a4"/>
          </w:rPr>
          <w:t>ст. 28</w:t>
        </w:r>
        <w:proofErr w:type="gramEnd"/>
      </w:hyperlink>
      <w:r>
        <w:t xml:space="preserve"> </w:t>
      </w:r>
      <w:proofErr w:type="gramStart"/>
      <w:r>
        <w:t>Федерального закона "Об образовании в Российской Федерации") относится к компетенции образовательного учреждения.</w:t>
      </w:r>
      <w:r>
        <w:t xml:space="preserve"> </w:t>
      </w:r>
      <w:proofErr w:type="gramEnd"/>
    </w:p>
    <w:p w:rsidR="00000000" w:rsidRDefault="006B261F">
      <w:pPr>
        <w:pStyle w:val="a3"/>
        <w:divId w:val="84814266"/>
      </w:pPr>
      <w:r>
        <w:t>В</w:t>
      </w:r>
      <w:r>
        <w:t xml:space="preserve"> </w:t>
      </w:r>
      <w:hyperlink r:id="rId20" w:anchor="/document/99/902180656/XA00M9G2MU/" w:history="1">
        <w:r>
          <w:rPr>
            <w:rStyle w:val="a4"/>
          </w:rPr>
          <w:t>п. 27</w:t>
        </w:r>
      </w:hyperlink>
      <w:r>
        <w:t xml:space="preserve"> ФГОС отмечается, что учебно-методическое и информационное обеспечение реализации ООП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</w:t>
      </w:r>
      <w:r>
        <w:t>изацией ООП, планируемыми результатами, организацией образовательного процесса и условиями его осуществления.</w:t>
      </w:r>
      <w:r>
        <w:t xml:space="preserve"> </w:t>
      </w:r>
      <w:bookmarkStart w:id="0" w:name="_GoBack"/>
      <w:bookmarkEnd w:id="0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0FEE"/>
    <w:multiLevelType w:val="multilevel"/>
    <w:tmpl w:val="96D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B261F"/>
    <w:rsid w:val="006B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223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79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26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79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5353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2018-03-05T14:36:00Z</dcterms:created>
  <dcterms:modified xsi:type="dcterms:W3CDTF">2018-03-05T14:36:00Z</dcterms:modified>
</cp:coreProperties>
</file>