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2C" w:rsidRPr="00BD482C" w:rsidRDefault="00BD482C" w:rsidP="00BD482C">
      <w:pPr>
        <w:spacing w:line="7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spacing w:val="-2"/>
          <w:kern w:val="36"/>
          <w:sz w:val="28"/>
          <w:szCs w:val="28"/>
          <w:lang w:eastAsia="ru-RU"/>
        </w:rPr>
      </w:pPr>
      <w:r w:rsidRPr="00BD482C">
        <w:rPr>
          <w:rFonts w:ascii="Times New Roman" w:eastAsia="Times New Roman" w:hAnsi="Times New Roman" w:cs="Times New Roman"/>
          <w:b/>
          <w:bCs/>
          <w:color w:val="002060"/>
          <w:spacing w:val="-2"/>
          <w:kern w:val="36"/>
          <w:sz w:val="28"/>
          <w:szCs w:val="28"/>
          <w:lang w:eastAsia="ru-RU"/>
        </w:rPr>
        <w:t>Буллинг в школе: обидчик и жертва</w:t>
      </w:r>
    </w:p>
    <w:p w:rsidR="00BD482C" w:rsidRPr="00BD482C" w:rsidRDefault="00BD482C" w:rsidP="00BD482C">
      <w:pPr>
        <w:spacing w:line="360" w:lineRule="atLeast"/>
        <w:ind w:left="-142"/>
        <w:jc w:val="both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D482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Часто родители не догадываются, что их ребенок подвергается травле (буллингу) или, наоборот, сам участвует в травле. Ведь далеко не все дети могут п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оделиться этим со старшими. </w:t>
      </w:r>
      <w:r w:rsidRPr="00BD482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Вот некоторые признаки, на которые стоит обратить внимание.</w:t>
      </w:r>
    </w:p>
    <w:p w:rsidR="00BD482C" w:rsidRPr="00BD482C" w:rsidRDefault="00BD482C" w:rsidP="00BD482C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2060"/>
        </w:rPr>
      </w:pPr>
      <w:r w:rsidRPr="00BD482C">
        <w:rPr>
          <w:rStyle w:val="c1"/>
          <w:rFonts w:eastAsiaTheme="majorEastAsia"/>
          <w:color w:val="002060"/>
        </w:rPr>
        <w:t>Буллинг в школе – это проблема не только «жертвы», это проблема всего школьного коллектива.</w:t>
      </w:r>
    </w:p>
    <w:p w:rsidR="00BD482C" w:rsidRPr="00BD482C" w:rsidRDefault="00BD482C" w:rsidP="00BD482C">
      <w:pPr>
        <w:pStyle w:val="3"/>
        <w:shd w:val="clear" w:color="auto" w:fill="FFFFFF"/>
        <w:spacing w:before="75" w:after="60"/>
        <w:textAlignment w:val="baseline"/>
        <w:rPr>
          <w:rFonts w:ascii="Times New Roman" w:hAnsi="Times New Roman" w:cs="Times New Roman"/>
          <w:color w:val="002060"/>
          <w:sz w:val="24"/>
          <w:szCs w:val="24"/>
        </w:rPr>
      </w:pPr>
      <w:r w:rsidRPr="00BD482C">
        <w:rPr>
          <w:rFonts w:ascii="Times New Roman" w:hAnsi="Times New Roman" w:cs="Times New Roman"/>
          <w:color w:val="002060"/>
          <w:sz w:val="24"/>
          <w:szCs w:val="24"/>
        </w:rPr>
        <w:t>Признаки жертвы</w:t>
      </w:r>
    </w:p>
    <w:p w:rsidR="00BD482C" w:rsidRPr="00BD482C" w:rsidRDefault="00BD482C" w:rsidP="00BD482C">
      <w:pPr>
        <w:pStyle w:val="a3"/>
        <w:spacing w:before="0" w:beforeAutospacing="0" w:after="210" w:afterAutospacing="0" w:line="360" w:lineRule="atLeast"/>
        <w:textAlignment w:val="baseline"/>
        <w:rPr>
          <w:color w:val="002060"/>
        </w:rPr>
      </w:pPr>
      <w:r w:rsidRPr="00BD482C">
        <w:rPr>
          <w:color w:val="002060"/>
        </w:rPr>
        <w:t>С одной стороны, мы не хотим видеть того, чего опасаемся. С другой – сами дети часто скрывают от нас правду и притворяются, что все хорошо. Иногда родители чувствуют, что у ребенка не все в порядке, но никак не могут найти, за что уцепиться.</w:t>
      </w:r>
    </w:p>
    <w:p w:rsidR="00BD482C" w:rsidRPr="00BD482C" w:rsidRDefault="00BD482C" w:rsidP="00BD482C">
      <w:pPr>
        <w:pStyle w:val="a3"/>
        <w:spacing w:before="0" w:beforeAutospacing="0" w:after="0" w:afterAutospacing="0" w:line="360" w:lineRule="atLeast"/>
        <w:textAlignment w:val="baseline"/>
        <w:rPr>
          <w:color w:val="002060"/>
        </w:rPr>
      </w:pPr>
      <w:r w:rsidRPr="00BD482C">
        <w:rPr>
          <w:b/>
          <w:bCs/>
          <w:color w:val="002060"/>
          <w:bdr w:val="none" w:sz="0" w:space="0" w:color="auto" w:frame="1"/>
        </w:rPr>
        <w:t>Должны насторожиться, если ребенок:</w:t>
      </w:r>
      <w:r w:rsidRPr="00BD482C">
        <w:rPr>
          <w:color w:val="002060"/>
        </w:rPr>
        <w:t> </w:t>
      </w:r>
      <w:r w:rsidRPr="00BD482C">
        <w:rPr>
          <w:color w:val="002060"/>
        </w:rPr>
        <w:br/>
        <w:t>– часто получает в свой адрес оскорбительные замечания, его неоднократно обижали и высмеивали;</w:t>
      </w:r>
      <w:r w:rsidRPr="00BD482C">
        <w:rPr>
          <w:color w:val="002060"/>
        </w:rPr>
        <w:br/>
        <w:t>– склонен подчиняться другим детям;</w:t>
      </w:r>
      <w:r w:rsidRPr="00BD482C">
        <w:rPr>
          <w:color w:val="002060"/>
        </w:rPr>
        <w:br/>
        <w:t>– не может защитить себя от физического насилия;</w:t>
      </w:r>
      <w:r w:rsidRPr="00BD482C">
        <w:rPr>
          <w:color w:val="002060"/>
        </w:rPr>
        <w:br/>
        <w:t>– приходит домой с синяками, ссадинами, в порванной одежде и не может дать этому внятного объяснения;</w:t>
      </w:r>
      <w:r w:rsidRPr="00BD482C">
        <w:rPr>
          <w:color w:val="002060"/>
        </w:rPr>
        <w:br/>
        <w:t>– никогда не принимает участия в групповых играх;</w:t>
      </w:r>
      <w:r w:rsidRPr="00BD482C">
        <w:rPr>
          <w:color w:val="002060"/>
        </w:rPr>
        <w:br/>
        <w:t>– слишком часто оказывается последним, кого пригласили в игру или в команду;</w:t>
      </w:r>
      <w:r w:rsidRPr="00BD482C">
        <w:rPr>
          <w:color w:val="002060"/>
        </w:rPr>
        <w:br/>
        <w:t>– не имеет постоянных друзей, регулярно впадает в «немилость» у одноклассников;</w:t>
      </w:r>
      <w:r w:rsidRPr="00BD482C">
        <w:rPr>
          <w:color w:val="002060"/>
        </w:rPr>
        <w:br/>
        <w:t>– старается держаться поближе к взрослым на переменах, вместо того чтобы играть с другими детьми;</w:t>
      </w:r>
      <w:r w:rsidRPr="00BD482C">
        <w:rPr>
          <w:color w:val="002060"/>
        </w:rPr>
        <w:br/>
        <w:t>– испытывает трудности, отвечая у доски перед классом;</w:t>
      </w:r>
      <w:r w:rsidRPr="00BD482C">
        <w:rPr>
          <w:color w:val="002060"/>
        </w:rPr>
        <w:br/>
        <w:t>– выказывает признаки страха или сильного нежелания ходить в школу и на внеклассные занятия;</w:t>
      </w:r>
      <w:r w:rsidRPr="00BD482C">
        <w:rPr>
          <w:color w:val="002060"/>
        </w:rPr>
        <w:br/>
        <w:t>– потерял интерес к занятиям;</w:t>
      </w:r>
      <w:r w:rsidRPr="00BD482C">
        <w:rPr>
          <w:color w:val="002060"/>
        </w:rPr>
        <w:br/>
        <w:t>– никогда не получает приглашений в гости и сам никого не приглашает.</w:t>
      </w:r>
    </w:p>
    <w:p w:rsidR="00BD482C" w:rsidRPr="00BD482C" w:rsidRDefault="00BD482C" w:rsidP="00BD482C">
      <w:pPr>
        <w:pStyle w:val="a3"/>
        <w:spacing w:before="0" w:beforeAutospacing="0" w:after="210" w:afterAutospacing="0" w:line="360" w:lineRule="atLeast"/>
        <w:textAlignment w:val="baseline"/>
        <w:rPr>
          <w:color w:val="002060"/>
        </w:rPr>
      </w:pPr>
      <w:r w:rsidRPr="00BD482C">
        <w:rPr>
          <w:color w:val="002060"/>
        </w:rPr>
        <w:t>Кроме того, у детей, подвергающихся буллингу, стресс часто проявляется физиологически: они теряют аппетит, страдают ночными кошмарами, плачут во сне, их мучают головные боли. Иногда они могут физически вредить себе, употреблять алкоголь или наркотики.</w:t>
      </w:r>
    </w:p>
    <w:p w:rsidR="00BD482C" w:rsidRPr="00BD482C" w:rsidRDefault="00BD482C" w:rsidP="00BD482C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2060"/>
        </w:rPr>
      </w:pPr>
      <w:r w:rsidRPr="00BD482C">
        <w:rPr>
          <w:rStyle w:val="c1"/>
          <w:rFonts w:eastAsiaTheme="majorEastAsia"/>
          <w:color w:val="002060"/>
        </w:rPr>
        <w:t>Вопрос предупреждения насилия, агрессии и буллинга в образовательной среде актуален во всем мире. Это связано с тем, что многие подростки не в полной мере усваивают идеи уважительного и толерантного отношения к окружающим.</w:t>
      </w:r>
    </w:p>
    <w:p w:rsidR="00BD482C" w:rsidRPr="00BD482C" w:rsidRDefault="00BD482C" w:rsidP="00BD482C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2060"/>
        </w:rPr>
      </w:pPr>
      <w:r w:rsidRPr="00BD482C">
        <w:rPr>
          <w:rStyle w:val="c1"/>
          <w:rFonts w:eastAsiaTheme="majorEastAsia"/>
          <w:color w:val="002060"/>
        </w:rPr>
        <w:t>Выделяют несколько форм буллинга:</w:t>
      </w:r>
    </w:p>
    <w:p w:rsidR="00BD482C" w:rsidRPr="00BD482C" w:rsidRDefault="00BD482C" w:rsidP="00BD482C">
      <w:pPr>
        <w:pStyle w:val="c3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 w:cs="Calibri"/>
          <w:color w:val="002060"/>
        </w:rPr>
      </w:pPr>
      <w:r w:rsidRPr="00BD482C">
        <w:rPr>
          <w:rStyle w:val="c1"/>
          <w:rFonts w:eastAsiaTheme="majorEastAsia"/>
          <w:color w:val="002060"/>
        </w:rPr>
        <w:t>- психологическая (насмешки, обзывания, клички, угрозы);</w:t>
      </w:r>
    </w:p>
    <w:p w:rsidR="00BD482C" w:rsidRPr="00BD482C" w:rsidRDefault="00BD482C" w:rsidP="00BD482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</w:rPr>
      </w:pPr>
      <w:r w:rsidRPr="00BD482C">
        <w:rPr>
          <w:rStyle w:val="c1"/>
          <w:rFonts w:eastAsiaTheme="majorEastAsia"/>
          <w:color w:val="002060"/>
        </w:rPr>
        <w:t>- информационная (сплетни, клевета, бойкот);</w:t>
      </w:r>
    </w:p>
    <w:p w:rsidR="00BD482C" w:rsidRPr="00BD482C" w:rsidRDefault="00BD482C" w:rsidP="00BD482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</w:rPr>
      </w:pPr>
      <w:r w:rsidRPr="00BD482C">
        <w:rPr>
          <w:rStyle w:val="c1"/>
          <w:rFonts w:eastAsiaTheme="majorEastAsia"/>
          <w:color w:val="002060"/>
        </w:rPr>
        <w:t>- материальная (порча личных вещей, кража вымогательство);</w:t>
      </w:r>
    </w:p>
    <w:p w:rsidR="00BD482C" w:rsidRPr="00BD482C" w:rsidRDefault="00BD482C" w:rsidP="00BD482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</w:rPr>
      </w:pPr>
      <w:r w:rsidRPr="00BD482C">
        <w:rPr>
          <w:rStyle w:val="c1"/>
          <w:rFonts w:eastAsiaTheme="majorEastAsia"/>
          <w:color w:val="002060"/>
        </w:rPr>
        <w:t xml:space="preserve">- интерактивная (кибербуллинг). </w:t>
      </w:r>
    </w:p>
    <w:p w:rsidR="00BD482C" w:rsidRPr="00BD482C" w:rsidRDefault="00BD482C" w:rsidP="00BD482C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2060"/>
        </w:rPr>
      </w:pPr>
      <w:r w:rsidRPr="00BD482C">
        <w:rPr>
          <w:rStyle w:val="c1"/>
          <w:rFonts w:eastAsiaTheme="majorEastAsia"/>
          <w:color w:val="002060"/>
        </w:rPr>
        <w:t>Новой и самой популярной формой буллинга является кибербуллинг, то есть травля в социальных сетях.</w:t>
      </w:r>
    </w:p>
    <w:p w:rsidR="000E6C6E" w:rsidRPr="00BD482C" w:rsidRDefault="00BD482C" w:rsidP="00BD482C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2060"/>
        </w:rPr>
      </w:pPr>
      <w:r w:rsidRPr="00BD482C">
        <w:rPr>
          <w:rStyle w:val="c1"/>
          <w:rFonts w:eastAsiaTheme="majorEastAsia"/>
          <w:color w:val="002060"/>
        </w:rPr>
        <w:t>Факторы, способствующие процветанию буллинга в школьных коллективах: низкий уровень воспитания, заниженная самооценка многих подростков, импульсивность, злоупотребление ПАВ, стремление к лидерству,  низкая успеваемость, низкий социально-экономический статус семьи и т.д.</w:t>
      </w:r>
    </w:p>
    <w:sectPr w:rsidR="000E6C6E" w:rsidRPr="00BD482C" w:rsidSect="00BD482C">
      <w:pgSz w:w="11906" w:h="16838"/>
      <w:pgMar w:top="426" w:right="567" w:bottom="851" w:left="1134" w:header="708" w:footer="708" w:gutter="0"/>
      <w:pgBorders w:offsetFrom="page">
        <w:top w:val="weavingStrips" w:sz="12" w:space="24" w:color="002060"/>
        <w:left w:val="weavingStrips" w:sz="12" w:space="24" w:color="002060"/>
        <w:bottom w:val="weavingStrips" w:sz="12" w:space="24" w:color="002060"/>
        <w:right w:val="weavingStrips" w:sz="12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F1E" w:rsidRDefault="00803F1E" w:rsidP="00BD482C">
      <w:pPr>
        <w:spacing w:after="0" w:line="240" w:lineRule="auto"/>
      </w:pPr>
      <w:r>
        <w:separator/>
      </w:r>
    </w:p>
  </w:endnote>
  <w:endnote w:type="continuationSeparator" w:id="1">
    <w:p w:rsidR="00803F1E" w:rsidRDefault="00803F1E" w:rsidP="00BD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F1E" w:rsidRDefault="00803F1E" w:rsidP="00BD482C">
      <w:pPr>
        <w:spacing w:after="0" w:line="240" w:lineRule="auto"/>
      </w:pPr>
      <w:r>
        <w:separator/>
      </w:r>
    </w:p>
  </w:footnote>
  <w:footnote w:type="continuationSeparator" w:id="1">
    <w:p w:rsidR="00803F1E" w:rsidRDefault="00803F1E" w:rsidP="00BD4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82C"/>
    <w:rsid w:val="000E6C6E"/>
    <w:rsid w:val="00803F1E"/>
    <w:rsid w:val="00BC2DEF"/>
    <w:rsid w:val="00BD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6E"/>
  </w:style>
  <w:style w:type="paragraph" w:styleId="1">
    <w:name w:val="heading 1"/>
    <w:basedOn w:val="a"/>
    <w:link w:val="10"/>
    <w:uiPriority w:val="9"/>
    <w:qFormat/>
    <w:rsid w:val="00BD4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8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48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BD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D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482C"/>
  </w:style>
  <w:style w:type="paragraph" w:styleId="a6">
    <w:name w:val="footer"/>
    <w:basedOn w:val="a"/>
    <w:link w:val="a7"/>
    <w:uiPriority w:val="99"/>
    <w:semiHidden/>
    <w:unhideWhenUsed/>
    <w:rsid w:val="00BD4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482C"/>
  </w:style>
  <w:style w:type="paragraph" w:customStyle="1" w:styleId="c3">
    <w:name w:val="c3"/>
    <w:basedOn w:val="a"/>
    <w:rsid w:val="00BD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4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88723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45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64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3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2018-11-01T15:55:00Z</cp:lastPrinted>
  <dcterms:created xsi:type="dcterms:W3CDTF">2018-11-01T15:46:00Z</dcterms:created>
  <dcterms:modified xsi:type="dcterms:W3CDTF">2018-11-01T15:56:00Z</dcterms:modified>
</cp:coreProperties>
</file>