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B7A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АНТИТЕРРОРИСТИЧЕСКИЙ МАТЕРИАЛ,</w:t>
      </w:r>
    </w:p>
    <w:p w14:paraId="1CD857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нацеленный на формирование у молодежной аудитории критического отношения </w:t>
      </w:r>
    </w:p>
    <w:p w14:paraId="4CEA3C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распространяемой украинскими спецслужбами, международными террористическими организациями и различными деструктивными структурами пропаганде, а также осознанного понимания порядка действий при попытках вербовки со стороны противника</w:t>
      </w:r>
    </w:p>
    <w:p w14:paraId="45684D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0E99C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10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8"/>
        <w:gridCol w:w="5719"/>
      </w:tblGrid>
      <w:tr w14:paraId="5726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3FFF7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Описание антитеррористического материала</w:t>
            </w:r>
          </w:p>
        </w:tc>
        <w:tc>
          <w:tcPr>
            <w:tcW w:w="5719" w:type="dxa"/>
          </w:tcPr>
          <w:p w14:paraId="69D0D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Ссылка на антитеррористический материал </w:t>
            </w:r>
          </w:p>
        </w:tc>
      </w:tr>
      <w:tr w14:paraId="5CA7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2594DF0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1. Анимационный ролик о запрете съемки и публикации атак БПЛА, ракет и их последствий, подготовленный АНО «Медиацентр Чувашской Республики» Минцифры Чувашии.</w:t>
            </w:r>
          </w:p>
          <w:p w14:paraId="5A2042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142BE7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"https://nac.gov.ru/api/media/019f70d6-11b4-7373-be3a-84b1775c1709"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https://nac.gov.ru/api/media/019f70d6-11b4-7373-be3a-84b1775c1709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4DC5FA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473F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ABD52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2. Видеоролик «Снял прилет – помог врагу» о последствиях съемок прилетов, подготовлен Министерством молодежной политики Донецкой Народной Республики при содействии Управления Федеральной службы безопасности Российской Федерации по Донецкой Народной Республике.</w:t>
            </w:r>
          </w:p>
          <w:p w14:paraId="6BC9FC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Целевая аудитория – молодежь в возрасте 14–35 лет, активно использующая онлайн-игры и цифровые коммуникационные платформы. </w:t>
            </w:r>
          </w:p>
          <w:p w14:paraId="29F9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35E130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"https://nac.gov.ru/list/categoryId/5/view/019e3671-af6f-73aa-911b-32329cb731ad"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https://nac.gov.ru/list/categoryId/5/view/019e3671-af6f-73aa-911b-32329cb731ad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3EE7C2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70DB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0F5C11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3. Информационные карточки с разъяснениями способов и методов вовлечения граждан в противоправную деятельность посредством сети Интернет, подготовленные автономной НКО «Центр развития гражданских коммуникаций Воронежской области» при поддержке регионального министерства внутренней политики и координирующей роли антитеррористической комиссии в Воронежской области.</w:t>
            </w:r>
          </w:p>
        </w:tc>
        <w:tc>
          <w:tcPr>
            <w:tcW w:w="5719" w:type="dxa"/>
          </w:tcPr>
          <w:p w14:paraId="4BF1D4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"https://nac.gov.ru/list/categoryId/46/view/019f7f81-d37c-7120-ac39-e8ec0489254b"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https://nac.gov.ru/list/categoryId/46/view/019f7f81-d37c-7120-ac39-e8ec0489254b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50C2BD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546C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7D5414B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4)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Мультипликационный ролик о вовлечении подрастающего поколения в противоправные схемы украинских спецслужб, подготовленный по инициативе УФСБ России по Орловской области.</w:t>
            </w:r>
          </w:p>
          <w:p w14:paraId="6E02294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719" w:type="dxa"/>
          </w:tcPr>
          <w:p w14:paraId="78596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"https://nac.gov.ru/list/categoryId/46/view/019e6a05-99f5-7f82-88dd-bc48d7c15005"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https://nac.gov.ru/list/categoryId/46/view/019e6a05-99f5-7f82-88dd-bc48d7c15005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A2F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3C3B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686CF7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5) Информационный материал «Как вражеские спецслужбы и мошенники вербуют подростков?», подготовленный Экспертным советом при АТК в Курской области с участием Центра управления регионом Курской области, направленный на противодействие украинским спецслужбам и неонацистским организациям недопущение вовлечения несовершеннолетних в противоправную деятельность по их заданиям.</w:t>
            </w:r>
          </w:p>
          <w:p w14:paraId="277914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5B390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"https://nac.gov.ru/list/categoryId/46/view/019f477b-1ec7-7224-abb1-1785b73c4108"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https://nac.gov.ru/list/categoryId/46/view/019f477b-1ec7-7224-abb1-1785b73c4108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00699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6AC7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5B9F59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6)Профилактические видеопамятки «Будущее зависит от ваших решений!», подготовленные УФСБ России по Калужской и Свердловской областям, раскрывающие реальные сценарии вербовки противником, признаки мошенничества, а также как распознать угрозу и куда обратиться за помощью.</w:t>
            </w:r>
          </w:p>
          <w:p w14:paraId="3A5331A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5719" w:type="dxa"/>
          </w:tcPr>
          <w:p w14:paraId="44AE52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"https://nac.gov.ru/list/categoryId/46/view/7764d4b0-f6af-4640-a389-f5a74ce59e5e"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https://nac.gov.ru/list/categoryId/46/view/7764d4b0-f6af-4640-a389-f5a74ce59e5e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CFA81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0840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BBE89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7) Информационные карточки, направленные на недопущение вовлечения несовершеннолетних в противоправную деятельность, подготовленные с участием рабочей группы при АТК Черемисиновского района Курской области.</w:t>
            </w:r>
          </w:p>
          <w:p w14:paraId="11984C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1EC0A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"https://nac.gov.ru/list/categoryId/46/view/35c7268a-101e-4cf7-a87d-046f26bc534d"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https://nac.gov.ru/list/categoryId/46/view/35c7268a-101e-4cf7-a87d-046f26bc534d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256396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1C1E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251934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8) Профилактический видеоролик о защите от вовлечении в террористическую деятельность, подготовленный Комитетом по делам молодежи Костромской области при участии лидеров общественного мнения.</w:t>
            </w:r>
          </w:p>
        </w:tc>
        <w:tc>
          <w:tcPr>
            <w:tcW w:w="5719" w:type="dxa"/>
          </w:tcPr>
          <w:p w14:paraId="0979F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"https://nac.gov.ru/list/categoryId/46/view/4b6bbe58-181f-4611-857a-8366e0194d8f"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https://nac.gov.ru/list/categoryId/46/view/4b6bbe58-181f-4611-857a-8366e0194d8f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510F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2B28D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27B1FEB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9) Информационные карточки о привлечении к ответственности за государственную измену, подготовленные Национальным центром информационного противодействия терроризму и экстремизму в образовательной среде и сети Интернет.</w:t>
            </w:r>
          </w:p>
          <w:p w14:paraId="168375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65D2D0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"https://nac.gov.ru/list/categoryId/46/view/3e60a011-2e26-4926-9ef6-3ce7296b3477"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https://nac.gov.ru/list/categoryId/46/view/3e60a011-2e26-4926-9ef6-3ce7296b3477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3D944C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7A2E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2BD4FDD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10) Информационные карточки «Что такое вербовка и как не стать жертвой вербовщика», подготовленные Национальным центром информационного противодействия терроризму и экстремизму в образовательной среде и сети Интернет.</w:t>
            </w:r>
          </w:p>
          <w:p w14:paraId="21D612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3001C8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"https://nac.gov.ru/list/categoryId/46/view/44bb78d4-b791-4327-bb9a-612c33f20b30"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https://nac.gov.ru/list/categoryId/46/view/44bb78d4-b791-4327-bb9a-612c33f20b30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2A78F2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09415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77668C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11) Видеоролик об информационной безопасности и противодействии вербовке в экстремистские и террористические организации, подготовленный при содействии Министерства цифрового развития, связи и массовых коммуникаций Кабардино-Балкарской Республики Министерством по делам молодежи Кабардино-Балкарской Республики совместно с государственным казенным учреждением Кабардино-Балкарской Республики «КБР-Медиа».</w:t>
            </w:r>
          </w:p>
          <w:p w14:paraId="0C1C05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278083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"https://nac.gov.ru/list/categoryId/46/view/8ace9be9-2191-4e5e-89f3-0efbfd224d60"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https://nac.gov.ru/list/categoryId/46/view/8ace9be9-2191-4e5e-89f3-0efbfd224d60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14:paraId="4C41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C59296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12) Информационные карточки о рисках вовлечения в террористическую и экстремистскую деятельность, подготовленные Центром психологической безопасности и профилактики деструктивных явлений среди детей и молодежи в Нижегородской области ГБОУ ДПО «Нижегородский институт развития образования».</w:t>
            </w:r>
          </w:p>
          <w:p w14:paraId="705CC2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624CA5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"https://nac.gov.ru/list/categoryId/53/view/019f7f92-caa2-7084-a4bb-d1116b590a6c"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https://nac.gov.ru/list/categoryId/53/view/019f7f92-caa2-7084-a4bb-d1116b590a6c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07819F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4A15A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5AA341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13)Видеопроект о противодействии интернет-вербовщикам, вовлекающим подростков в совершение преступлений террористической и диверсионной направленности, подготовленный Центральным межрегиональным следственным управлением на транспорте Следственного комитета Российской Федерации.</w:t>
            </w:r>
          </w:p>
          <w:p w14:paraId="4D7B3E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5C9E93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"https://nac.gov.ru/list/categoryId/53/view/019f3c23-e27d-7e9a-9fbe-b1ae6ec795e3"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https://nac.gov.ru/list/categoryId/53/view/019f3c23-e27d-7e9a-9fbe-b1ae6ec795e3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4ECEC4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0360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72BAE70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14)Информационные карточки «Как не попасть в руки вербовщиков», подготовленные Центром управления регионом Республики Марий Эл с участием экспертного совета при АТК Республики.</w:t>
            </w:r>
          </w:p>
          <w:p w14:paraId="6256F8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1866D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"https://nac.gov.ru/list/categoryId/53/view/019ddd45-264b-7bed-bfd6-c863db399aa2"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https://nac.gov.ru/list/categoryId/53/view/019ddd45-264b-7bed-bfd6-c863db399aa2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D08AD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160AF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055CEC9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15) Видеоролик о повышении бдительности населения и его информированности о действиях украинских вербовщиков, подготовленный Министерством культуры Республики Марий Эл во взаимодействии с государственным автономным учреждением культуры Республики Марий Эл «Марий Эл Телерадио».</w:t>
            </w:r>
          </w:p>
          <w:p w14:paraId="5F80AF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0A2ED0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"https://nac.gov.ru/view/019f8f2a-a6af-7250-8913-920f38cf2ada"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https://nac.gov.ru/view/019f8f2a-a6af-7250-8913-920f38cf2ada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4D89E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1458E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60D71F3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16) Видеоролик о повышении бдительности населения и его информированности о действиях украинских вербовщиков и последствиях совершения по их указанию диверсионно-террористических актов, подготовленный Депинформполитики Костромской области совместно с УФСБ России по Костромской области.</w:t>
            </w:r>
          </w:p>
          <w:p w14:paraId="58C0B9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55138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"https://nac.gov.ru/list/categoryId/53/view/ff1b7f99-ceb8-4403-9ff7-ada53e9012af"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https://nac.gov.ru/list/categoryId/53/view/ff1b7f99-ceb8-4403-9ff7-ada53e9012af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0E1EB9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01C4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3B9156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17)  Видеоролик о вербовке в онлайн-играх, подготовленный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      </w:r>
          </w:p>
        </w:tc>
        <w:tc>
          <w:tcPr>
            <w:tcW w:w="5719" w:type="dxa"/>
          </w:tcPr>
          <w:p w14:paraId="0BD475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"https://nac.gov.ru/list/categoryId/53/view/74ecac05-1262-4645-99e7-fbc9a413743c"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https://nac.gov.ru/list/categoryId/53/view/74ecac05-1262-4645-99e7-fbc9a413743c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64A75AC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3A19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60DC09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18) Видеоролик социальной рекламы на тему борьбы с сетевыми вербовками «Заблокируй вербовщика», подготовленный Комитетом по молодежной политике Новгородской области.</w:t>
            </w:r>
          </w:p>
          <w:p w14:paraId="6EBDEC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6FF33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"https://nac.gov.ru/list/categoryId/53/view/b950c8c7-880b-4d52-b03e-86c3d36fabde"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t>https://nac.gov.ru/list/categoryId/53/view/b950c8c7-880b-4d52-b03e-86c3d36fabde</w:t>
            </w:r>
            <w:r>
              <w:rPr>
                <w:rStyle w:val="5"/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  <w:p w14:paraId="1FE037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1FEB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09D6B73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19) Информационные карточки «Как уберечь подростков от провокаторов и вербовщиков в Интернете», подготовленные Центром управления регионом Курской области с участием экспертного совета при АТК в Курской области:</w:t>
            </w:r>
          </w:p>
          <w:p w14:paraId="0EEE3F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17F191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"https://nac.gov.ru/list/categoryId/53/view/1abf4d47-b20f-4c63-82cf-a9f5ab6a0e5a"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i/>
                <w:sz w:val="26"/>
                <w:szCs w:val="26"/>
              </w:rPr>
              <w:t>https://nac.gov.ru/list/categoryId/53/view/1abf4d47-b20f-4c63-82cf-a9f5ab6a0e5a</w:t>
            </w:r>
            <w:r>
              <w:rPr>
                <w:rStyle w:val="5"/>
                <w:rFonts w:ascii="Times New Roman" w:hAnsi="Times New Roman" w:cs="Times New Roman"/>
                <w:i/>
                <w:sz w:val="26"/>
                <w:szCs w:val="26"/>
              </w:rPr>
              <w:fldChar w:fldCharType="end"/>
            </w:r>
          </w:p>
        </w:tc>
      </w:tr>
      <w:tr w14:paraId="59C9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8" w:type="dxa"/>
          </w:tcPr>
          <w:p w14:paraId="436D62E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20) Видеоролик «Не стань жертвой вербовки», подготовленный в рамках программы Новоселицкого муниципального округа Ставропольского края «Профилактика идеологии терроризма» по материалам АТК в Ставропольском крае.</w:t>
            </w:r>
          </w:p>
          <w:p w14:paraId="0E07F7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19" w:type="dxa"/>
          </w:tcPr>
          <w:p w14:paraId="521AEC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fldChar w:fldCharType="begin"/>
            </w:r>
            <w:r>
              <w:instrText xml:space="preserve"> HYPERLINK "https://vk.ru/video-176685352_456241050"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i/>
                <w:sz w:val="26"/>
                <w:szCs w:val="26"/>
              </w:rPr>
              <w:t>https://vk.ru/video-176685352_456241050</w:t>
            </w:r>
            <w:r>
              <w:rPr>
                <w:rStyle w:val="5"/>
                <w:rFonts w:ascii="Times New Roman" w:hAnsi="Times New Roman" w:cs="Times New Roman"/>
                <w:i/>
                <w:sz w:val="26"/>
                <w:szCs w:val="26"/>
              </w:rPr>
              <w:fldChar w:fldCharType="end"/>
            </w:r>
          </w:p>
          <w:p w14:paraId="53A851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26A076CC"/>
    <w:p w14:paraId="36531A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27349153"/>
      <w:docPartObj>
        <w:docPartGallery w:val="AutoText"/>
      </w:docPartObj>
    </w:sdtPr>
    <w:sdtContent>
      <w:p w14:paraId="6184017E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4B8FA03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D5D"/>
    <w:rsid w:val="00063D5D"/>
    <w:rsid w:val="000A61C2"/>
    <w:rsid w:val="000E052B"/>
    <w:rsid w:val="000F1D2A"/>
    <w:rsid w:val="00222A87"/>
    <w:rsid w:val="00236DB6"/>
    <w:rsid w:val="00251B27"/>
    <w:rsid w:val="00310F85"/>
    <w:rsid w:val="003B12F6"/>
    <w:rsid w:val="0042561F"/>
    <w:rsid w:val="00443AC7"/>
    <w:rsid w:val="004959F0"/>
    <w:rsid w:val="004A16FB"/>
    <w:rsid w:val="00524AA4"/>
    <w:rsid w:val="0054253A"/>
    <w:rsid w:val="005A10E8"/>
    <w:rsid w:val="00740101"/>
    <w:rsid w:val="007D5F1B"/>
    <w:rsid w:val="007E1EE1"/>
    <w:rsid w:val="00863E9C"/>
    <w:rsid w:val="009D3E6A"/>
    <w:rsid w:val="00A0519D"/>
    <w:rsid w:val="00A45D58"/>
    <w:rsid w:val="00AA2F41"/>
    <w:rsid w:val="00B50E22"/>
    <w:rsid w:val="00C641F5"/>
    <w:rsid w:val="00D526A1"/>
    <w:rsid w:val="00E96BB4"/>
    <w:rsid w:val="00EB5FC5"/>
    <w:rsid w:val="00ED6C32"/>
    <w:rsid w:val="00EF55C0"/>
    <w:rsid w:val="00F01CB3"/>
    <w:rsid w:val="00F100B8"/>
    <w:rsid w:val="0F47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uiPriority w:val="99"/>
    <w:rPr>
      <w:vertAlign w:val="superscript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note text"/>
    <w:basedOn w:val="1"/>
    <w:link w:val="11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0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Текст сноски Знак"/>
    <w:basedOn w:val="2"/>
    <w:link w:val="7"/>
    <w:semiHidden/>
    <w:uiPriority w:val="99"/>
    <w:rPr>
      <w:sz w:val="20"/>
      <w:szCs w:val="20"/>
    </w:rPr>
  </w:style>
  <w:style w:type="character" w:customStyle="1" w:styleId="12">
    <w:name w:val="Верхний колонтитул Знак"/>
    <w:basedOn w:val="2"/>
    <w:link w:val="8"/>
    <w:uiPriority w:val="99"/>
  </w:style>
  <w:style w:type="character" w:customStyle="1" w:styleId="13">
    <w:name w:val="Нижний колонтитул Знак"/>
    <w:basedOn w:val="2"/>
    <w:link w:val="9"/>
    <w:uiPriority w:val="99"/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09C34-46E0-484B-8379-41C3677EDF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637</Words>
  <Characters>6463</Characters>
  <Lines>63</Lines>
  <Paragraphs>17</Paragraphs>
  <TotalTime>0</TotalTime>
  <ScaleCrop>false</ScaleCrop>
  <LinksUpToDate>false</LinksUpToDate>
  <CharactersWithSpaces>7058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2026-10-21T08:35:00Z</dcterms:created>
  <dc:creator>User</dc:creator>
  <cp:lastModifiedBy>Александр</cp:lastModifiedBy>
  <cp:lastPrinted>2026-10-21T08:30:00Z</cp:lastPrinted>
  <dcterms:modified xsi:type="dcterms:W3CDTF">2026-10-26T12:04:49Z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B793313B703648549414FB9FE83E06D9_13</vt:lpwstr>
  </property>
</Properties>
</file>