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ind w:left="1388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50340" cy="643255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720" cy="64260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40360" cy="633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7" y="0"/>
                                </a:moveTo>
                                <a:lnTo>
                                  <a:pt x="1395998" y="0"/>
                                </a:lnTo>
                                <a:lnTo>
                                  <a:pt x="1412736" y="3378"/>
                                </a:lnTo>
                                <a:lnTo>
                                  <a:pt x="1426403" y="12591"/>
                                </a:lnTo>
                                <a:lnTo>
                                  <a:pt x="1435617" y="26258"/>
                                </a:lnTo>
                                <a:lnTo>
                                  <a:pt x="1438995" y="42997"/>
                                </a:lnTo>
                                <a:lnTo>
                                  <a:pt x="1438995" y="588970"/>
                                </a:lnTo>
                                <a:lnTo>
                                  <a:pt x="1435617" y="605707"/>
                                </a:lnTo>
                                <a:lnTo>
                                  <a:pt x="1426403" y="619374"/>
                                </a:lnTo>
                                <a:lnTo>
                                  <a:pt x="1412736" y="628588"/>
                                </a:lnTo>
                                <a:lnTo>
                                  <a:pt x="1395998" y="631967"/>
                                </a:lnTo>
                                <a:lnTo>
                                  <a:pt x="42997" y="631967"/>
                                </a:lnTo>
                                <a:lnTo>
                                  <a:pt x="26258" y="628588"/>
                                </a:lnTo>
                                <a:lnTo>
                                  <a:pt x="12591" y="619374"/>
                                </a:lnTo>
                                <a:lnTo>
                                  <a:pt x="3378" y="605707"/>
                                </a:lnTo>
                                <a:lnTo>
                                  <a:pt x="0" y="588970"/>
                                </a:lnTo>
                                <a:lnTo>
                                  <a:pt x="0" y="42997"/>
                                </a:lnTo>
                                <a:lnTo>
                                  <a:pt x="3378" y="26258"/>
                                </a:lnTo>
                                <a:lnTo>
                                  <a:pt x="12591" y="12591"/>
                                </a:lnTo>
                                <a:lnTo>
                                  <a:pt x="26258" y="3378"/>
                                </a:lnTo>
                                <a:lnTo>
                                  <a:pt x="429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720" cy="64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8"/>
                                  <w:vertAlign w:val="baseline"/>
                                  <w:position w:val="0"/>
                                  <w:sz w:val="8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8"/>
                                  <w:rFonts w:cs="" w:cstheme="minorBidi" w:eastAsia="Calibri" w:ascii="Cambria" w:hAnsi="Cambria"/>
                                  <w:color w:val="000000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1pt;width:114.15pt;height:50.6pt" coordorigin="0,-1022" coordsize="2283,1012">
                <v:rect id="shape_0" stroked="f" style="position:absolute;left:0;top:-1022;width:2282;height:1011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4"/>
                          <w:ind w:hanging="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8"/>
                            <w:vertAlign w:val="baseline"/>
                            <w:position w:val="0"/>
                            <w:sz w:val="8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8"/>
                            <w:rFonts w:cs="" w:cstheme="minorBidi" w:eastAsia="Calibri" w:ascii="Cambria" w:hAnsi="Cambria"/>
                            <w:color w:val="000000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5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5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5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5"/>
        <w:spacing w:before="106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0" w:right="147" w:hanging="0"/>
        <w:jc w:val="center"/>
        <w:rPr>
          <w:sz w:val="22"/>
        </w:rPr>
      </w:pPr>
      <w:r>
        <w:rPr>
          <w:spacing w:val="10"/>
          <w:sz w:val="22"/>
        </w:rPr>
        <w:t>МУНИЦИПАЛЬНОЕ</w:t>
      </w:r>
      <w:r>
        <w:rPr>
          <w:spacing w:val="45"/>
          <w:sz w:val="22"/>
        </w:rPr>
        <w:t xml:space="preserve"> </w:t>
      </w:r>
      <w:r>
        <w:rPr>
          <w:spacing w:val="10"/>
          <w:sz w:val="22"/>
        </w:rPr>
        <w:t>БЮДЖЕТНОЕ</w:t>
      </w:r>
      <w:r>
        <w:rPr>
          <w:spacing w:val="45"/>
          <w:sz w:val="22"/>
        </w:rPr>
        <w:t xml:space="preserve"> </w:t>
      </w:r>
      <w:r>
        <w:rPr>
          <w:spacing w:val="10"/>
          <w:sz w:val="22"/>
        </w:rPr>
        <w:t>ОБЩЕОБРАЗОВАТЕЛЬНОЕ</w:t>
      </w:r>
      <w:r>
        <w:rPr>
          <w:spacing w:val="45"/>
          <w:sz w:val="22"/>
        </w:rPr>
        <w:t xml:space="preserve"> </w:t>
      </w:r>
      <w:r>
        <w:rPr>
          <w:spacing w:val="-2"/>
          <w:sz w:val="22"/>
        </w:rPr>
        <w:t>УЧРЕЖДЕНИЕ</w:t>
      </w:r>
    </w:p>
    <w:p>
      <w:pPr>
        <w:pStyle w:val="Normal"/>
        <w:spacing w:lineRule="auto" w:line="240" w:before="4" w:after="0"/>
        <w:ind w:left="2179" w:right="2323" w:firstLine="1"/>
        <w:jc w:val="center"/>
        <w:rPr>
          <w:sz w:val="22"/>
        </w:rPr>
      </w:pPr>
      <w:r>
        <w:rPr>
          <w:w w:val="110"/>
          <w:sz w:val="22"/>
        </w:rPr>
        <w:t xml:space="preserve">«Украинская школа» </w:t>
      </w:r>
    </w:p>
    <w:p>
      <w:pPr>
        <w:pStyle w:val="Normal"/>
        <w:spacing w:lineRule="auto" w:line="240" w:before="4" w:after="0"/>
        <w:ind w:left="2179" w:right="2323" w:firstLine="1"/>
        <w:jc w:val="center"/>
        <w:rPr>
          <w:sz w:val="22"/>
        </w:rPr>
      </w:pPr>
      <w:r>
        <w:rPr>
          <w:spacing w:val="-2"/>
          <w:w w:val="110"/>
          <w:sz w:val="22"/>
        </w:rPr>
        <w:t>СИМФЕРОПОЛЬСКОГО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РАЙОНА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РЕСПУБЛИКИ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 xml:space="preserve">КРЫМ </w:t>
      </w:r>
      <w:r>
        <w:rPr>
          <w:w w:val="110"/>
          <w:sz w:val="22"/>
        </w:rPr>
        <w:t>(МБОУ «Украинская  школа»)</w:t>
      </w:r>
    </w:p>
    <w:p>
      <w:pPr>
        <w:pStyle w:val="Style15"/>
        <w:spacing w:before="7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5" w:right="147" w:hanging="0"/>
        <w:jc w:val="center"/>
        <w:rPr>
          <w:b/>
          <w:b/>
          <w:sz w:val="22"/>
        </w:rPr>
      </w:pPr>
      <w:r>
        <w:rPr>
          <w:b/>
          <w:spacing w:val="-2"/>
          <w:w w:val="110"/>
          <w:sz w:val="22"/>
        </w:rPr>
        <w:t>ПРИКАЗ</w:t>
      </w:r>
    </w:p>
    <w:p>
      <w:pPr>
        <w:pStyle w:val="Style15"/>
        <w:spacing w:before="7" w:after="0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4629" w:leader="none"/>
          <w:tab w:val="left" w:pos="9297" w:leader="none"/>
        </w:tabs>
        <w:spacing w:before="0" w:after="0"/>
        <w:ind w:left="141" w:right="0" w:hanging="0"/>
        <w:jc w:val="left"/>
        <w:rPr>
          <w:sz w:val="22"/>
        </w:rPr>
      </w:pPr>
      <w:r>
        <w:rPr>
          <w:spacing w:val="-2"/>
          <w:w w:val="110"/>
          <w:sz w:val="22"/>
        </w:rPr>
        <w:t>27.01.2026</w:t>
      </w:r>
      <w:r>
        <w:rPr>
          <w:sz w:val="22"/>
        </w:rPr>
        <w:tab/>
        <w:t xml:space="preserve">                                                                        </w:t>
      </w:r>
      <w:r>
        <w:rPr>
          <w:w w:val="110"/>
          <w:sz w:val="22"/>
        </w:rPr>
        <w:t>№</w:t>
      </w:r>
      <w:r>
        <w:rPr>
          <w:spacing w:val="-6"/>
          <w:w w:val="110"/>
          <w:sz w:val="22"/>
        </w:rPr>
        <w:t xml:space="preserve"> </w:t>
      </w:r>
    </w:p>
    <w:p>
      <w:pPr>
        <w:pStyle w:val="Style15"/>
        <w:spacing w:before="7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left="141" w:right="3980" w:hanging="0"/>
        <w:jc w:val="left"/>
        <w:rPr>
          <w:b/>
          <w:b/>
          <w:sz w:val="22"/>
        </w:rPr>
      </w:pPr>
      <w:r>
        <w:rPr>
          <w:b/>
          <w:w w:val="110"/>
          <w:sz w:val="22"/>
        </w:rPr>
        <w:t>Об</w:t>
      </w:r>
      <w:r>
        <w:rPr>
          <w:b/>
          <w:spacing w:val="-16"/>
          <w:w w:val="110"/>
          <w:sz w:val="22"/>
        </w:rPr>
        <w:t xml:space="preserve"> </w:t>
      </w:r>
      <w:r>
        <w:rPr>
          <w:b/>
          <w:w w:val="110"/>
          <w:sz w:val="22"/>
        </w:rPr>
        <w:t>итогах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проведения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недели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функциональной грамотности в 7-м классе</w:t>
      </w:r>
    </w:p>
    <w:p>
      <w:pPr>
        <w:pStyle w:val="Style15"/>
        <w:spacing w:before="5" w:after="0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40" w:before="1" w:after="0"/>
        <w:ind w:left="141" w:right="286" w:firstLine="709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соответствии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приказом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управления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образования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от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06.10.2025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№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1093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«Об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утверждении Плана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мероприятий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(«Дорожная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карта»)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формированию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и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оценке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12.01.2026 №04 «О проведении Недели функциональной грамотности обучающихся в 7-х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утверждении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Плана мероприятий («Дорожная карта») по формированию и оценке функциональной грамотности обучающихся, приказом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МБОУ «Клёновская основная школа» от 12.01.2026г. №14-о «О проведении Недели функциональной грамотности обучающихся в 7-х классах общеобразовательных организаций на 2025/2026 учебный год»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 xml:space="preserve">в период с 19.01.2026 по 26.01.2026 для обучающихся 7-го класса была проведена неделя функциональной грамотности по </w:t>
      </w:r>
      <w:r>
        <w:rPr>
          <w:spacing w:val="-2"/>
          <w:w w:val="110"/>
          <w:sz w:val="22"/>
        </w:rPr>
        <w:t>направлениям:</w:t>
      </w:r>
    </w:p>
    <w:p>
      <w:pPr>
        <w:pStyle w:val="Normal"/>
        <w:spacing w:lineRule="auto" w:line="240" w:before="13" w:after="0"/>
        <w:ind w:left="141" w:right="5510" w:hanging="0"/>
        <w:jc w:val="left"/>
        <w:rPr>
          <w:sz w:val="22"/>
        </w:rPr>
      </w:pPr>
      <w:r>
        <w:rPr>
          <w:w w:val="110"/>
          <w:sz w:val="22"/>
        </w:rPr>
        <w:t xml:space="preserve">19.01.2026 - читательская грамотность; 20.01.2026 - математическая грамотность; </w:t>
      </w:r>
      <w:r>
        <w:rPr>
          <w:spacing w:val="-2"/>
          <w:w w:val="110"/>
          <w:sz w:val="22"/>
        </w:rPr>
        <w:t xml:space="preserve">21.01.2026 - естественно-научная грамотность; </w:t>
      </w:r>
      <w:r>
        <w:rPr>
          <w:w w:val="110"/>
          <w:sz w:val="22"/>
        </w:rPr>
        <w:t>22.01.2026 - финансовая грамотность; 23.01.2026 - креативное мышление;</w:t>
      </w:r>
    </w:p>
    <w:p>
      <w:pPr>
        <w:pStyle w:val="Normal"/>
        <w:spacing w:before="6" w:after="0"/>
        <w:ind w:left="141" w:right="0" w:hanging="0"/>
        <w:jc w:val="left"/>
        <w:rPr>
          <w:sz w:val="22"/>
        </w:rPr>
      </w:pPr>
      <w:r>
        <w:rPr>
          <w:w w:val="110"/>
          <w:sz w:val="22"/>
        </w:rPr>
        <w:t>26.01.2026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-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глобальные</w:t>
      </w:r>
      <w:r>
        <w:rPr>
          <w:spacing w:val="-10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компетенции.</w:t>
      </w:r>
    </w:p>
    <w:p>
      <w:pPr>
        <w:pStyle w:val="Normal"/>
        <w:spacing w:lineRule="auto" w:line="240" w:before="4" w:after="0"/>
        <w:ind w:left="141" w:right="289" w:hanging="0"/>
        <w:jc w:val="both"/>
        <w:rPr>
          <w:sz w:val="22"/>
        </w:rPr>
      </w:pPr>
      <w:r>
        <w:rPr>
          <w:w w:val="110"/>
          <w:sz w:val="22"/>
        </w:rPr>
        <w:t>Основная цель мониторинга: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оценить уровень сформированности у обучающихся читательской, естественно-научной, финансовой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и математической грамотности, глобальных компетенций и креативного мышления.</w:t>
      </w:r>
    </w:p>
    <w:p>
      <w:pPr>
        <w:pStyle w:val="Normal"/>
        <w:spacing w:lineRule="auto" w:line="240" w:before="3" w:after="0"/>
        <w:ind w:left="141" w:right="288" w:hanging="0"/>
        <w:jc w:val="both"/>
        <w:rPr>
          <w:sz w:val="22"/>
        </w:rPr>
      </w:pPr>
      <w:r>
        <w:rPr>
          <w:w w:val="110"/>
          <w:sz w:val="22"/>
        </w:rPr>
        <w:t>Для заданий по всем направлениям были определены уровни сложности познавательных действий. Для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оценивания результатов выполнения работы использовался общий балл по каждому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направлению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грамотности.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А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основе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суммарного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балла,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полученного участниками мониторинга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за выполнение всех заданий, определялся уровень сформированности функциональной грамотности по каждому направлению.</w:t>
      </w:r>
    </w:p>
    <w:p>
      <w:pPr>
        <w:pStyle w:val="Normal"/>
        <w:spacing w:before="6" w:after="0"/>
        <w:ind w:left="141" w:right="0" w:hanging="0"/>
        <w:jc w:val="both"/>
        <w:rPr>
          <w:sz w:val="22"/>
        </w:rPr>
      </w:pPr>
      <w:r>
        <w:rPr>
          <w:spacing w:val="-2"/>
          <w:w w:val="110"/>
          <w:sz w:val="22"/>
        </w:rPr>
        <w:t>Выделено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пять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уровней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сформированности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функциональной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грамотности:</w:t>
      </w:r>
    </w:p>
    <w:tbl>
      <w:tblPr>
        <w:tblW w:w="10218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17"/>
        <w:gridCol w:w="1971"/>
        <w:gridCol w:w="1438"/>
        <w:gridCol w:w="1625"/>
        <w:gridCol w:w="1667"/>
      </w:tblGrid>
      <w:tr>
        <w:trPr>
          <w:trHeight w:val="704" w:hRule="atLeast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86" w:leader="none"/>
              </w:tabs>
              <w:spacing w:lineRule="auto" w:line="240" w:before="3" w:after="0"/>
              <w:ind w:left="107" w:right="98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Уровень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 xml:space="preserve">достижения </w:t>
            </w:r>
            <w:r>
              <w:rPr>
                <w:w w:val="110"/>
                <w:sz w:val="22"/>
              </w:rPr>
              <w:t>функциональной грамотности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7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Недостаточный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Низкий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Средний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5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Высокий</w:t>
            </w:r>
          </w:p>
        </w:tc>
      </w:tr>
      <w:tr>
        <w:trPr>
          <w:trHeight w:val="494" w:hRule="atLeast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7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%</w:t>
            </w:r>
            <w:r>
              <w:rPr>
                <w:spacing w:val="-11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выполнения</w:t>
            </w:r>
            <w:r>
              <w:rPr>
                <w:spacing w:val="-11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заданий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7" w:right="0" w:hanging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29%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4"/>
                <w:w w:val="110"/>
                <w:sz w:val="22"/>
              </w:rPr>
              <w:t>менее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30%-</w:t>
            </w:r>
            <w:r>
              <w:rPr>
                <w:spacing w:val="-5"/>
                <w:sz w:val="22"/>
              </w:rPr>
              <w:t>44%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45%-</w:t>
            </w:r>
            <w:r>
              <w:rPr>
                <w:spacing w:val="-5"/>
                <w:sz w:val="22"/>
              </w:rPr>
              <w:t>65%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5" w:right="0" w:hanging="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66%-</w:t>
            </w:r>
            <w:r>
              <w:rPr>
                <w:spacing w:val="-4"/>
                <w:w w:val="110"/>
                <w:sz w:val="22"/>
              </w:rPr>
              <w:t>100%</w:t>
            </w:r>
          </w:p>
        </w:tc>
      </w:tr>
    </w:tbl>
    <w:p>
      <w:pPr>
        <w:pStyle w:val="Style15"/>
        <w:spacing w:before="8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0" w:after="0"/>
        <w:ind w:left="141" w:right="283" w:firstLine="708"/>
        <w:jc w:val="both"/>
        <w:rPr>
          <w:sz w:val="22"/>
        </w:rPr>
      </w:pPr>
      <w:r>
        <w:rPr>
          <w:w w:val="110"/>
          <w:sz w:val="22"/>
        </w:rPr>
        <w:t>В мониторинге по направлению «</w:t>
      </w:r>
      <w:r>
        <w:rPr>
          <w:b/>
          <w:w w:val="110"/>
          <w:sz w:val="22"/>
        </w:rPr>
        <w:t xml:space="preserve">Финансовая грамотность» </w:t>
      </w:r>
      <w:r>
        <w:rPr>
          <w:w w:val="110"/>
          <w:sz w:val="22"/>
        </w:rPr>
        <w:t>приняло участие 11 учащихся, что составило . В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работе по финансовой грамотности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 xml:space="preserve">представлены задачи на оценку следующих компетентностных </w:t>
      </w:r>
      <w:r>
        <w:rPr>
          <w:spacing w:val="-2"/>
          <w:w w:val="110"/>
          <w:sz w:val="22"/>
        </w:rPr>
        <w:t>областей: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41" w:leader="none"/>
        </w:tabs>
        <w:spacing w:lineRule="auto" w:line="240" w:before="5" w:after="0"/>
        <w:ind w:left="441" w:right="0" w:hanging="240"/>
        <w:jc w:val="left"/>
        <w:rPr>
          <w:sz w:val="22"/>
        </w:rPr>
      </w:pPr>
      <w:r>
        <w:rPr>
          <w:w w:val="110"/>
          <w:sz w:val="22"/>
        </w:rPr>
        <w:t>Анализ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информации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финансовом</w:t>
      </w:r>
      <w:r>
        <w:rPr>
          <w:spacing w:val="-1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контексте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41" w:leader="none"/>
        </w:tabs>
        <w:spacing w:lineRule="auto" w:line="240" w:before="3" w:after="0"/>
        <w:ind w:left="441" w:right="0" w:hanging="240"/>
        <w:jc w:val="left"/>
        <w:rPr>
          <w:sz w:val="22"/>
        </w:rPr>
      </w:pPr>
      <w:r>
        <w:rPr>
          <w:spacing w:val="-2"/>
          <w:w w:val="110"/>
          <w:sz w:val="22"/>
        </w:rPr>
        <w:t>Выявление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финансовой</w:t>
      </w:r>
      <w:r>
        <w:rPr>
          <w:spacing w:val="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информации.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81" w:leader="none"/>
        </w:tabs>
        <w:spacing w:lineRule="auto" w:line="240" w:before="4" w:after="0"/>
        <w:ind w:left="381" w:right="0" w:hanging="240"/>
        <w:jc w:val="left"/>
        <w:rPr>
          <w:sz w:val="22"/>
        </w:rPr>
      </w:pPr>
      <w:r>
        <w:rPr>
          <w:w w:val="110"/>
          <w:sz w:val="22"/>
        </w:rPr>
        <w:t>Оценка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финансовой</w:t>
      </w:r>
      <w:r>
        <w:rPr>
          <w:spacing w:val="-14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проблемы.</w:t>
      </w:r>
    </w:p>
    <w:p>
      <w:pPr>
        <w:sectPr>
          <w:type w:val="nextPage"/>
          <w:pgSz w:w="11906" w:h="16838"/>
          <w:pgMar w:left="992" w:right="283" w:header="0" w:top="6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4"/>
        </w:numPr>
        <w:tabs>
          <w:tab w:val="clear" w:pos="720"/>
          <w:tab w:val="left" w:pos="381" w:leader="none"/>
        </w:tabs>
        <w:spacing w:lineRule="auto" w:line="240" w:before="4" w:after="0"/>
        <w:ind w:left="381" w:right="0" w:hanging="240"/>
        <w:jc w:val="left"/>
        <w:rPr>
          <w:sz w:val="22"/>
        </w:rPr>
      </w:pPr>
      <w:r>
        <w:rPr>
          <w:w w:val="110"/>
          <w:sz w:val="22"/>
        </w:rPr>
        <w:t>Применение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финансовых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знаний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и</w:t>
      </w:r>
      <w:r>
        <w:rPr>
          <w:spacing w:val="-1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понимания.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20" w:leader="none"/>
        </w:tabs>
        <w:spacing w:lineRule="auto" w:line="240" w:before="76" w:after="0"/>
        <w:ind w:left="320" w:right="0" w:hanging="178"/>
        <w:jc w:val="both"/>
        <w:rPr>
          <w:sz w:val="22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(решения).</w:t>
      </w:r>
    </w:p>
    <w:p>
      <w:pPr>
        <w:pStyle w:val="Style15"/>
        <w:ind w:left="142" w:right="290" w:hanging="240"/>
        <w:jc w:val="both"/>
        <w:rPr>
          <w:sz w:val="22"/>
        </w:rPr>
      </w:pPr>
      <w:r>
        <w:rPr/>
        <w:t>Распределение результатов участников</w:t>
      </w:r>
      <w:r>
        <w:rPr>
          <w:spacing w:val="40"/>
        </w:rPr>
        <w:t xml:space="preserve"> </w:t>
      </w:r>
      <w:r>
        <w:rPr/>
        <w:t>работы по уровням сформированности</w:t>
      </w:r>
      <w:r>
        <w:rPr>
          <w:spacing w:val="40"/>
        </w:rPr>
        <w:t xml:space="preserve"> </w:t>
      </w:r>
      <w:r>
        <w:rPr/>
        <w:t xml:space="preserve">финансовой </w:t>
      </w:r>
      <w:r>
        <w:rPr>
          <w:spacing w:val="-2"/>
        </w:rPr>
        <w:t>грамотности:</w:t>
      </w:r>
    </w:p>
    <w:tbl>
      <w:tblPr>
        <w:tblW w:w="10259" w:type="dxa"/>
        <w:jc w:val="left"/>
        <w:tblInd w:w="11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603"/>
        <w:gridCol w:w="1715"/>
        <w:gridCol w:w="1834"/>
        <w:gridCol w:w="1705"/>
        <w:gridCol w:w="1841"/>
        <w:gridCol w:w="1560"/>
      </w:tblGrid>
      <w:tr>
        <w:trPr>
          <w:trHeight w:val="551" w:hRule="atLeast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279" w:right="0" w:firstLine="24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398" w:right="384" w:firstLine="17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517" w:hRule="atLeast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(18,2%)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83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(18,2%)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(54,5%)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(9%)</w:t>
            </w:r>
          </w:p>
        </w:tc>
      </w:tr>
    </w:tbl>
    <w:p>
      <w:pPr>
        <w:pStyle w:val="Style15"/>
        <w:spacing w:before="1" w:after="0"/>
        <w:ind w:left="141" w:right="289" w:firstLine="708"/>
        <w:jc w:val="both"/>
        <w:rPr>
          <w:sz w:val="22"/>
        </w:rPr>
      </w:pPr>
      <w:r>
        <w:rPr/>
        <w:t>По итогам мониторинга выяснилось, что обучающиеся 7 класса показали средний уровень сформированности компетенций в области финансовой грамотности.</w:t>
      </w:r>
    </w:p>
    <w:p>
      <w:pPr>
        <w:pStyle w:val="Style15"/>
        <w:ind w:left="141" w:right="284" w:hanging="240"/>
        <w:jc w:val="both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Математическая грамотность» </w:t>
      </w:r>
      <w:r>
        <w:rPr/>
        <w:t>принимало 13 обучающихся 7-ого класса Мониторинговая работа по оценке математической грамотности включала 2 варианта. В</w:t>
      </w:r>
      <w:r>
        <w:rPr>
          <w:spacing w:val="40"/>
        </w:rPr>
        <w:t xml:space="preserve"> </w:t>
      </w:r>
      <w:r>
        <w:rPr/>
        <w:t>работе по математической грамотности представлены задачи на оценку следующих компетентностных областей:</w:t>
      </w:r>
    </w:p>
    <w:p>
      <w:pPr>
        <w:pStyle w:val="Style15"/>
        <w:ind w:left="141" w:right="290" w:hanging="240"/>
        <w:jc w:val="both"/>
        <w:rPr>
          <w:sz w:val="22"/>
        </w:rPr>
      </w:pPr>
      <w:r>
        <w:rPr/>
        <w:t>- умение выполнять вычислительные операции с величинами, числами, выполнять сравнение величин, предположить результат.</w:t>
      </w:r>
    </w:p>
    <w:p>
      <w:pPr>
        <w:pStyle w:val="Style15"/>
        <w:ind w:left="141" w:right="289" w:firstLine="708"/>
        <w:jc w:val="both"/>
        <w:rPr>
          <w:sz w:val="22"/>
        </w:rPr>
      </w:pPr>
      <w:r>
        <w:rPr/>
        <w:t>Распределение результатов участников диагностической работы по уровням сформированности</w:t>
      </w:r>
      <w:r>
        <w:rPr>
          <w:spacing w:val="80"/>
        </w:rPr>
        <w:t xml:space="preserve"> </w:t>
      </w:r>
      <w:r>
        <w:rPr/>
        <w:t>математической грамотности:</w:t>
      </w:r>
    </w:p>
    <w:tbl>
      <w:tblPr>
        <w:tblW w:w="10215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22"/>
        <w:gridCol w:w="2484"/>
        <w:gridCol w:w="2071"/>
        <w:gridCol w:w="1722"/>
        <w:gridCol w:w="2516"/>
      </w:tblGrid>
      <w:tr>
        <w:trPr>
          <w:trHeight w:val="317" w:hRule="atLeast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23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24" w:hanging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3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3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2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55" w:hRule="atLeast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(30,7%)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(38,4%)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(30,7%)</w:t>
            </w:r>
          </w:p>
        </w:tc>
      </w:tr>
    </w:tbl>
    <w:p>
      <w:pPr>
        <w:pStyle w:val="Style15"/>
        <w:ind w:left="0" w:right="0" w:hanging="240"/>
        <w:rPr>
          <w:sz w:val="22"/>
        </w:rPr>
      </w:pPr>
      <w:r>
        <w:rPr>
          <w:sz w:val="22"/>
        </w:rPr>
      </w:r>
    </w:p>
    <w:p>
      <w:pPr>
        <w:pStyle w:val="Style15"/>
        <w:spacing w:before="1" w:after="0"/>
        <w:ind w:left="141" w:right="288" w:firstLine="708"/>
        <w:jc w:val="both"/>
        <w:rPr>
          <w:sz w:val="22"/>
        </w:rPr>
      </w:pPr>
      <w:r>
        <w:rPr/>
        <w:t>По итогам мониторинга выяснилось, что 69,1% обучающихся 7 класса показали хороший уровень сформированности компетенций в области математической грамотности. Полученные данные свидетельствуют об умеренной сформированности у обучающихся уровня знаний, умений и навыков, обеспечивающих нормальное функционирование личности в системе социальных отношений; неумение прочитать предложенный текст, выбрать информацию, применить предложенные факты или формулы.</w:t>
      </w:r>
    </w:p>
    <w:p>
      <w:pPr>
        <w:pStyle w:val="Style15"/>
        <w:tabs>
          <w:tab w:val="clear" w:pos="720"/>
          <w:tab w:val="left" w:pos="8308" w:leader="none"/>
          <w:tab w:val="left" w:pos="9354" w:leader="none"/>
        </w:tabs>
        <w:ind w:left="141" w:right="283" w:firstLine="708"/>
        <w:jc w:val="both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Естественно - научная грамотность» </w:t>
      </w:r>
      <w:r>
        <w:rPr/>
        <w:t>принимало 13 обучающихся 7-ого класса.</w:t>
        <w:tab/>
      </w:r>
      <w:r>
        <w:rPr>
          <w:spacing w:val="-10"/>
        </w:rPr>
        <w:t>В</w:t>
      </w:r>
      <w:r>
        <w:rPr/>
        <w:tab/>
        <w:t>работе</w:t>
      </w:r>
      <w:r>
        <w:rPr>
          <w:spacing w:val="-15"/>
        </w:rPr>
        <w:t xml:space="preserve"> </w:t>
      </w:r>
      <w:r>
        <w:rPr/>
        <w:t>по естественно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научной</w:t>
      </w:r>
      <w:r>
        <w:rPr>
          <w:spacing w:val="-1"/>
        </w:rPr>
        <w:t xml:space="preserve"> </w:t>
      </w:r>
      <w:r>
        <w:rPr/>
        <w:t>грамотности</w:t>
      </w:r>
      <w:r>
        <w:rPr>
          <w:spacing w:val="-1"/>
        </w:rPr>
        <w:t xml:space="preserve"> </w:t>
      </w:r>
      <w:r>
        <w:rPr/>
        <w:t>представлены</w:t>
      </w:r>
      <w:r>
        <w:rPr>
          <w:spacing w:val="-1"/>
        </w:rPr>
        <w:t xml:space="preserve"> </w:t>
      </w:r>
      <w:r>
        <w:rPr/>
        <w:t>задачи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оценку</w:t>
      </w:r>
      <w:r>
        <w:rPr>
          <w:spacing w:val="-1"/>
        </w:rPr>
        <w:t xml:space="preserve"> </w:t>
      </w:r>
      <w:r>
        <w:rPr/>
        <w:t>следующих</w:t>
      </w:r>
      <w:r>
        <w:rPr>
          <w:spacing w:val="-1"/>
        </w:rPr>
        <w:t xml:space="preserve"> </w:t>
      </w:r>
      <w:r>
        <w:rPr/>
        <w:t xml:space="preserve">компетентностных </w:t>
      </w:r>
      <w:r>
        <w:rPr>
          <w:spacing w:val="-2"/>
        </w:rPr>
        <w:t>областей: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явлений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интегрировать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</w:t>
      </w:r>
    </w:p>
    <w:p>
      <w:pPr>
        <w:pStyle w:val="Style15"/>
        <w:spacing w:lineRule="auto" w:line="276" w:before="119" w:after="0"/>
        <w:ind w:left="141" w:right="291" w:hanging="240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естественно-научной</w:t>
      </w:r>
      <w:r>
        <w:rPr>
          <w:spacing w:val="40"/>
        </w:rPr>
        <w:t xml:space="preserve"> </w:t>
      </w:r>
      <w:r>
        <w:rPr/>
        <w:t>грамотности:</w:t>
      </w:r>
    </w:p>
    <w:p>
      <w:pPr>
        <w:pStyle w:val="Style15"/>
        <w:spacing w:before="0" w:after="1"/>
        <w:ind w:left="0" w:right="0" w:hanging="240"/>
        <w:rPr>
          <w:sz w:val="10"/>
        </w:rPr>
      </w:pPr>
      <w:r>
        <w:rPr>
          <w:sz w:val="10"/>
        </w:rPr>
      </w:r>
    </w:p>
    <w:tbl>
      <w:tblPr>
        <w:tblW w:w="10204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13"/>
        <w:gridCol w:w="2646"/>
        <w:gridCol w:w="2033"/>
        <w:gridCol w:w="1852"/>
        <w:gridCol w:w="1560"/>
      </w:tblGrid>
      <w:tr>
        <w:trPr>
          <w:trHeight w:val="305" w:hRule="atLeast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1" w:hanging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1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2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3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17" w:hRule="atLeast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1" w:right="0" w:hanging="24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(23,0%)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2" w:right="0" w:hanging="24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(76,9%)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3" w:right="0" w:hanging="24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</w:tbl>
    <w:p>
      <w:pPr>
        <w:pStyle w:val="Style15"/>
        <w:spacing w:before="5" w:after="0"/>
        <w:ind w:left="141" w:right="288" w:firstLine="708"/>
        <w:jc w:val="both"/>
        <w:rPr>
          <w:sz w:val="22"/>
        </w:rPr>
      </w:pPr>
      <w:r>
        <w:rPr/>
        <w:t xml:space="preserve">По итогам мониторинга выяснилось, что обучающиеся 7 класса показали средний уровень сформированности компетенций в области естественно- научной грамотности, что свидетельствуют о недостаточной сформированности у обучающихся уровня знаний, умений и </w:t>
      </w:r>
      <w:r>
        <w:rPr>
          <w:spacing w:val="-2"/>
        </w:rPr>
        <w:t>навыков.</w:t>
      </w:r>
    </w:p>
    <w:p>
      <w:pPr>
        <w:pStyle w:val="Style15"/>
        <w:ind w:left="141" w:right="284" w:firstLine="708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Глобальные компетенции» </w:t>
      </w:r>
      <w:r>
        <w:rPr/>
        <w:t>принимало 13 обучающихся 8-ого класса. В диагностической работе по данному</w:t>
      </w:r>
      <w:r>
        <w:rPr>
          <w:spacing w:val="40"/>
        </w:rPr>
        <w:t xml:space="preserve"> </w:t>
      </w:r>
      <w:r>
        <w:rPr/>
        <w:t>направлению представлены задачи на оценку следующих компетентностных областей: 1.Оценивать информацию.</w:t>
      </w:r>
    </w:p>
    <w:p>
      <w:pPr>
        <w:pStyle w:val="Style15"/>
        <w:ind w:left="141" w:right="5510" w:hanging="240"/>
        <w:rPr>
          <w:sz w:val="22"/>
        </w:rPr>
      </w:pPr>
      <w:r>
        <w:rPr/>
        <w:t>2.Объяснять</w:t>
      </w:r>
      <w:r>
        <w:rPr>
          <w:spacing w:val="-15"/>
        </w:rPr>
        <w:t xml:space="preserve"> </w:t>
      </w:r>
      <w:r>
        <w:rPr/>
        <w:t>сложную</w:t>
      </w:r>
      <w:r>
        <w:rPr>
          <w:spacing w:val="-15"/>
        </w:rPr>
        <w:t xml:space="preserve"> </w:t>
      </w:r>
      <w:r>
        <w:rPr/>
        <w:t>ситуацию. 3.Формулировать аргументы.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перспективы.</w:t>
      </w:r>
    </w:p>
    <w:p>
      <w:pPr>
        <w:sectPr>
          <w:type w:val="nextPage"/>
          <w:pgSz w:w="11906" w:h="16838"/>
          <w:pgMar w:left="992" w:right="283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глобальных компетенций:</w:t>
      </w:r>
    </w:p>
    <w:tbl>
      <w:tblPr>
        <w:tblW w:w="10421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8"/>
        <w:gridCol w:w="1513"/>
      </w:tblGrid>
      <w:tr>
        <w:trPr>
          <w:trHeight w:val="55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60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7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7" w:right="448" w:hanging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68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0" w:right="588" w:hanging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815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7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(7,7%)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25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(30,7%)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60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(53,8%)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336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(7,7%)</w:t>
            </w:r>
          </w:p>
        </w:tc>
      </w:tr>
    </w:tbl>
    <w:p>
      <w:pPr>
        <w:pStyle w:val="Style15"/>
        <w:spacing w:before="18" w:after="0"/>
        <w:ind w:left="141" w:right="0" w:firstLine="708"/>
        <w:rPr>
          <w:sz w:val="22"/>
        </w:rPr>
      </w:pPr>
      <w:r>
        <w:rPr/>
        <w:t>Обучающиеся</w:t>
      </w:r>
      <w:r>
        <w:rPr>
          <w:spacing w:val="30"/>
        </w:rPr>
        <w:t xml:space="preserve"> </w:t>
      </w:r>
      <w:r>
        <w:rPr/>
        <w:t>7</w:t>
      </w:r>
      <w:r>
        <w:rPr>
          <w:spacing w:val="30"/>
        </w:rPr>
        <w:t xml:space="preserve"> </w:t>
      </w:r>
      <w:r>
        <w:rPr/>
        <w:t>класса</w:t>
      </w:r>
      <w:r>
        <w:rPr>
          <w:spacing w:val="30"/>
        </w:rPr>
        <w:t xml:space="preserve"> </w:t>
      </w:r>
      <w:r>
        <w:rPr/>
        <w:t>по</w:t>
      </w:r>
      <w:r>
        <w:rPr>
          <w:spacing w:val="30"/>
        </w:rPr>
        <w:t xml:space="preserve"> </w:t>
      </w:r>
      <w:r>
        <w:rPr/>
        <w:t>итогам</w:t>
      </w:r>
      <w:r>
        <w:rPr>
          <w:spacing w:val="30"/>
        </w:rPr>
        <w:t xml:space="preserve"> </w:t>
      </w:r>
      <w:r>
        <w:rPr/>
        <w:t>мониторинга</w:t>
      </w:r>
      <w:r>
        <w:rPr>
          <w:spacing w:val="30"/>
        </w:rPr>
        <w:t xml:space="preserve"> </w:t>
      </w:r>
      <w:r>
        <w:rPr/>
        <w:t>большинство</w:t>
      </w:r>
      <w:r>
        <w:rPr>
          <w:spacing w:val="30"/>
        </w:rPr>
        <w:t xml:space="preserve"> </w:t>
      </w:r>
      <w:r>
        <w:rPr/>
        <w:t>показали</w:t>
      </w:r>
      <w:r>
        <w:rPr>
          <w:spacing w:val="30"/>
        </w:rPr>
        <w:t xml:space="preserve"> </w:t>
      </w:r>
      <w:r>
        <w:rPr/>
        <w:t>средний</w:t>
      </w:r>
      <w:r>
        <w:rPr>
          <w:spacing w:val="30"/>
        </w:rPr>
        <w:t xml:space="preserve"> </w:t>
      </w:r>
      <w:r>
        <w:rPr/>
        <w:t>результат выполнения заданий.</w:t>
      </w:r>
    </w:p>
    <w:p>
      <w:pPr>
        <w:pStyle w:val="Style15"/>
        <w:tabs>
          <w:tab w:val="clear" w:pos="720"/>
          <w:tab w:val="left" w:pos="5944" w:leader="none"/>
          <w:tab w:val="left" w:pos="6505" w:leader="none"/>
          <w:tab w:val="left" w:pos="8447" w:leader="none"/>
          <w:tab w:val="left" w:pos="9327" w:leader="none"/>
        </w:tabs>
        <w:ind w:left="141" w:right="283" w:firstLine="708"/>
        <w:rPr>
          <w:sz w:val="22"/>
        </w:rPr>
      </w:pPr>
      <w:r>
        <w:rPr/>
        <w:t>В</w:t>
      </w:r>
      <w:r>
        <w:rPr>
          <w:spacing w:val="40"/>
        </w:rPr>
        <w:t xml:space="preserve"> </w:t>
      </w:r>
      <w:r>
        <w:rPr/>
        <w:t>мониторинге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направлению</w:t>
      </w:r>
      <w:r>
        <w:rPr>
          <w:spacing w:val="40"/>
        </w:rPr>
        <w:t xml:space="preserve"> </w:t>
      </w:r>
      <w:r>
        <w:rPr/>
        <w:t>«</w:t>
      </w:r>
      <w:r>
        <w:rPr>
          <w:b/>
        </w:rPr>
        <w:t>Креативное</w:t>
      </w:r>
      <w:r>
        <w:rPr>
          <w:b/>
          <w:spacing w:val="40"/>
        </w:rPr>
        <w:t xml:space="preserve"> </w:t>
      </w:r>
      <w:r>
        <w:rPr>
          <w:b/>
        </w:rPr>
        <w:t>мышление»</w:t>
      </w:r>
      <w:r>
        <w:rPr>
          <w:b/>
          <w:spacing w:val="40"/>
        </w:rPr>
        <w:t xml:space="preserve"> </w:t>
      </w:r>
      <w:r>
        <w:rPr/>
        <w:t>приняли</w:t>
      </w:r>
      <w:r>
        <w:rPr>
          <w:spacing w:val="40"/>
        </w:rPr>
        <w:t xml:space="preserve"> </w:t>
      </w:r>
      <w:r>
        <w:rPr/>
        <w:t>12</w:t>
      </w:r>
      <w:r>
        <w:rPr>
          <w:spacing w:val="40"/>
        </w:rPr>
        <w:t xml:space="preserve"> </w:t>
      </w:r>
      <w:r>
        <w:rPr/>
        <w:t>учащихся</w:t>
      </w:r>
      <w:r>
        <w:rPr>
          <w:spacing w:val="40"/>
        </w:rPr>
        <w:t xml:space="preserve"> </w:t>
      </w:r>
      <w:r>
        <w:rPr/>
        <w:t>7-го</w:t>
      </w:r>
      <w:r>
        <w:rPr>
          <w:spacing w:val="40"/>
        </w:rPr>
        <w:t xml:space="preserve"> </w:t>
      </w:r>
      <w:r>
        <w:rPr/>
        <w:t>класса, что составило</w:t>
      </w:r>
      <w:r>
        <w:rPr>
          <w:spacing w:val="-10"/>
        </w:rPr>
        <w:t>В</w:t>
      </w:r>
      <w:r>
        <w:rPr>
          <w:spacing w:val="-2"/>
        </w:rPr>
        <w:t>диагностическойработе</w:t>
      </w:r>
      <w:r>
        <w:rPr/>
        <w:t>по</w:t>
      </w:r>
      <w:r>
        <w:rPr>
          <w:spacing w:val="-15"/>
        </w:rPr>
        <w:t xml:space="preserve"> </w:t>
      </w:r>
      <w:r>
        <w:rPr/>
        <w:t>оценке креативного мышления представлены задачи на оценку следующих компетентностных областей: 1.Визуальное самовыражение</w:t>
      </w:r>
    </w:p>
    <w:p>
      <w:pPr>
        <w:pStyle w:val="Style15"/>
        <w:rPr>
          <w:sz w:val="22"/>
        </w:rPr>
      </w:pPr>
      <w:r>
        <w:rPr/>
        <w:t>2</w:t>
      </w:r>
      <w:r>
        <w:rPr>
          <w:spacing w:val="-4"/>
        </w:rPr>
        <w:t xml:space="preserve"> </w:t>
      </w:r>
      <w:r>
        <w:rPr/>
        <w:t>Решение</w:t>
      </w:r>
      <w:r>
        <w:rPr>
          <w:spacing w:val="-3"/>
        </w:rPr>
        <w:t xml:space="preserve"> </w:t>
      </w:r>
      <w:r>
        <w:rPr/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проблем</w:t>
      </w:r>
    </w:p>
    <w:p>
      <w:pPr>
        <w:pStyle w:val="Style15"/>
        <w:tabs>
          <w:tab w:val="clear" w:pos="720"/>
          <w:tab w:val="left" w:pos="2701" w:leader="none"/>
          <w:tab w:val="left" w:pos="4254" w:leader="none"/>
          <w:tab w:val="left" w:pos="5752" w:leader="none"/>
          <w:tab w:val="left" w:pos="7827" w:leader="none"/>
          <w:tab w:val="left" w:pos="8894" w:leader="none"/>
          <w:tab w:val="left" w:pos="9476" w:leader="none"/>
        </w:tabs>
        <w:ind w:left="141" w:right="289" w:firstLine="708"/>
        <w:rPr>
          <w:sz w:val="22"/>
        </w:rPr>
      </w:pPr>
      <w:r>
        <w:rPr>
          <w:spacing w:val="-2"/>
        </w:rPr>
        <w:t>Распределение</w:t>
      </w:r>
      <w:r>
        <w:rPr/>
        <w:tab/>
      </w:r>
      <w:r>
        <w:rPr>
          <w:spacing w:val="-2"/>
        </w:rPr>
        <w:t>результатов</w:t>
      </w:r>
      <w:r>
        <w:rPr/>
        <w:tab/>
      </w:r>
      <w:r>
        <w:rPr>
          <w:spacing w:val="-2"/>
        </w:rPr>
        <w:t>участников</w:t>
      </w:r>
      <w:r>
        <w:rPr/>
        <w:tab/>
      </w:r>
      <w:r>
        <w:rPr>
          <w:spacing w:val="-2"/>
        </w:rPr>
        <w:t>диагностической</w:t>
      </w:r>
      <w:r>
        <w:rPr/>
        <w:tab/>
      </w:r>
      <w:r>
        <w:rPr>
          <w:spacing w:val="-2"/>
        </w:rPr>
        <w:t>работы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 xml:space="preserve">уровням </w:t>
      </w:r>
      <w:r>
        <w:rPr/>
        <w:t>сформированности креативного мышления:</w:t>
      </w:r>
    </w:p>
    <w:tbl>
      <w:tblPr>
        <w:tblW w:w="10350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32"/>
        <w:gridCol w:w="2487"/>
        <w:gridCol w:w="2083"/>
        <w:gridCol w:w="1718"/>
        <w:gridCol w:w="2530"/>
      </w:tblGrid>
      <w:tr>
        <w:trPr>
          <w:trHeight w:val="409" w:hRule="atLeast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5" w:hRule="atLeast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651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(25%)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71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(50%)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(25%)</w:t>
            </w:r>
          </w:p>
        </w:tc>
      </w:tr>
    </w:tbl>
    <w:p>
      <w:pPr>
        <w:pStyle w:val="Style15"/>
        <w:spacing w:before="1" w:after="0"/>
        <w:ind w:left="141" w:right="290" w:firstLine="708"/>
        <w:jc w:val="both"/>
        <w:rPr>
          <w:sz w:val="22"/>
        </w:rPr>
      </w:pPr>
      <w:r>
        <w:rPr/>
        <w:t>По результатам анализа итогов мониторинга креативное мышление сформировано на среднем уровне.</w:t>
      </w:r>
    </w:p>
    <w:p>
      <w:pPr>
        <w:pStyle w:val="Style15"/>
        <w:ind w:left="141" w:right="283" w:firstLine="708"/>
        <w:jc w:val="both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Читательская грамотность» </w:t>
      </w:r>
      <w:r>
        <w:rPr/>
        <w:t>принимали участие 10 учащихся 7-го класса. В диагностической работе по читательской грамотности в 7 классе представлены задачи на оценку следующих компетентностных областей: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1" w:leader="none"/>
        </w:tabs>
        <w:spacing w:lineRule="auto" w:line="240" w:before="0" w:after="0"/>
        <w:ind w:left="441" w:right="0" w:hanging="240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2"/>
          <w:sz w:val="24"/>
        </w:rPr>
        <w:t xml:space="preserve"> информацию.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1" w:leader="none"/>
        </w:tabs>
        <w:spacing w:lineRule="auto" w:line="240" w:before="0" w:after="0"/>
        <w:ind w:left="441" w:right="0" w:hanging="240"/>
        <w:jc w:val="left"/>
        <w:rPr>
          <w:sz w:val="24"/>
        </w:rPr>
      </w:pPr>
      <w:r>
        <w:rPr>
          <w:sz w:val="24"/>
        </w:rPr>
        <w:t>Интегрировать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текста.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текста.</w:t>
      </w:r>
    </w:p>
    <w:p>
      <w:pPr>
        <w:pStyle w:val="Style15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читательской</w:t>
      </w:r>
      <w:r>
        <w:rPr>
          <w:spacing w:val="40"/>
        </w:rPr>
        <w:t xml:space="preserve"> </w:t>
      </w:r>
      <w:r>
        <w:rPr/>
        <w:t>компетенции:</w:t>
      </w:r>
    </w:p>
    <w:tbl>
      <w:tblPr>
        <w:tblW w:w="10421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8"/>
        <w:gridCol w:w="1513"/>
      </w:tblGrid>
      <w:tr>
        <w:trPr>
          <w:trHeight w:val="55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283" w:right="272" w:firstLine="1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68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(20%)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0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(40%)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(40%)</w:t>
            </w:r>
          </w:p>
        </w:tc>
      </w:tr>
    </w:tbl>
    <w:p>
      <w:pPr>
        <w:pStyle w:val="Style15"/>
        <w:spacing w:before="2" w:after="0"/>
        <w:ind w:left="141" w:right="288" w:firstLine="708"/>
        <w:jc w:val="both"/>
        <w:rPr>
          <w:sz w:val="22"/>
        </w:rPr>
      </w:pPr>
      <w:r>
        <w:rPr/>
        <w:t>По итогам мониторинга большинство учащихся 7-ого класса показали средний и высокий уровень сформированности читательской компетенции.</w:t>
      </w:r>
    </w:p>
    <w:p>
      <w:pPr>
        <w:pStyle w:val="Style15"/>
        <w:rPr>
          <w:sz w:val="22"/>
        </w:rPr>
      </w:pPr>
      <w:r>
        <w:rPr/>
        <w:t>На</w:t>
      </w:r>
      <w:r>
        <w:rPr>
          <w:spacing w:val="-4"/>
        </w:rPr>
        <w:t xml:space="preserve"> </w:t>
      </w:r>
      <w:r>
        <w:rPr/>
        <w:t>основании</w:t>
      </w:r>
      <w:r>
        <w:rPr>
          <w:spacing w:val="-3"/>
        </w:rPr>
        <w:t xml:space="preserve"> </w:t>
      </w:r>
      <w:r>
        <w:rPr>
          <w:spacing w:val="-2"/>
        </w:rPr>
        <w:t>вышеизложенного</w:t>
      </w:r>
    </w:p>
    <w:p>
      <w:pPr>
        <w:pStyle w:val="Normal"/>
        <w:spacing w:before="276" w:after="0"/>
        <w:ind w:left="141" w:right="0" w:hanging="0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9" w:leader="none"/>
        </w:tabs>
        <w:spacing w:lineRule="auto" w:line="240" w:before="276" w:after="0"/>
        <w:ind w:left="319" w:right="0" w:hanging="178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Байрамовой Л.С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22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Определить основные компетентностные области, которые вызвали затруднения у обучающихся по каждому направлению функциональной грамотности;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4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мониторинга, с детальным разбором заданий, вызвавших наибольшее затруднение у обучающихся;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46" w:leader="none"/>
        </w:tabs>
        <w:spacing w:lineRule="auto" w:line="240" w:before="0" w:after="0"/>
        <w:ind w:left="141" w:right="290" w:hanging="0"/>
        <w:jc w:val="both"/>
        <w:rPr>
          <w:sz w:val="24"/>
        </w:rPr>
      </w:pPr>
      <w:r>
        <w:rPr>
          <w:sz w:val="24"/>
        </w:rPr>
        <w:t>Учитывать результаты мониторинга функциональной грамотности при разработке индивидуальных образовательных маршрутов обучающихся в феврале 2026г.;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8" w:leader="none"/>
        </w:tabs>
        <w:spacing w:lineRule="auto" w:line="240" w:before="0" w:after="0"/>
        <w:ind w:left="141" w:right="288" w:hanging="0"/>
        <w:jc w:val="both"/>
        <w:rPr>
          <w:sz w:val="24"/>
        </w:rPr>
      </w:pPr>
      <w:r>
        <w:rPr>
          <w:sz w:val="24"/>
        </w:rPr>
        <w:t>Рассмотреть на заседании ШМО вопрос о использовании в ежедневной практике заданий, направленных на формирование функциональной грамотности обучающихся учителями -</w:t>
      </w:r>
      <w:r>
        <w:rPr>
          <w:spacing w:val="-2"/>
          <w:sz w:val="24"/>
        </w:rPr>
        <w:t>предметниками.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Заместителю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Алаккад Д.Х</w:t>
      </w:r>
      <w:r>
        <w:rPr>
          <w:spacing w:val="-2"/>
          <w:sz w:val="24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79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Обсудить на совещании при директоре результаты мониторинга по функциональной 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срок февраль 2026.</w:t>
      </w:r>
    </w:p>
    <w:p>
      <w:pPr>
        <w:sectPr>
          <w:type w:val="nextPage"/>
          <w:pgSz w:w="11906" w:h="16838"/>
          <w:pgMar w:left="992" w:right="283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4" w:leader="none"/>
        </w:tabs>
        <w:spacing w:lineRule="auto" w:line="240" w:before="76" w:after="0"/>
        <w:ind w:left="142" w:right="288" w:hanging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сотрудничество педагогов, работающих в одном классе, в выработке единых межпредметных подходов к формированию и развитию функциональной грамотности </w:t>
      </w:r>
      <w:r>
        <w:rPr>
          <w:spacing w:val="-2"/>
          <w:sz w:val="24"/>
        </w:rPr>
        <w:t>обучающихся.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2" w:leader="none"/>
        </w:tabs>
        <w:spacing w:lineRule="auto" w:line="240" w:before="0" w:after="0"/>
        <w:ind w:left="382" w:right="0" w:hanging="24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Style15"/>
        <w:tabs>
          <w:tab w:val="clear" w:pos="720"/>
          <w:tab w:val="left" w:pos="8861" w:leader="none"/>
        </w:tabs>
        <w:spacing w:before="276" w:after="0"/>
        <w:ind w:left="142" w:right="0" w:hanging="0"/>
        <w:rPr>
          <w:sz w:val="22"/>
        </w:rPr>
      </w:pPr>
      <w:r>
        <w:rPr>
          <w:spacing w:val="-2"/>
        </w:rPr>
        <w:t>И.О Директор                                                                                       Н.Р.Симчук</w:t>
      </w:r>
    </w:p>
    <w:sectPr>
      <w:type w:val="nextPage"/>
      <w:pgSz w:w="11906" w:h="16838"/>
      <w:pgMar w:left="992" w:right="283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22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" w:hanging="582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5" w:hanging="58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11" w:hanging="58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7" w:hanging="58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2" w:hanging="58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8" w:hanging="58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4" w:hanging="58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9" w:hanging="582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42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9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8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6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5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3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2" w:hanging="24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26" w:hanging="28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5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6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7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8" w:hanging="284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41" w:hanging="240"/>
      </w:pPr>
      <w:rPr>
        <w:spacing w:val="0"/>
        <w:w w:val="8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9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8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6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5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3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2" w:hanging="240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41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381" w:right="0" w:hanging="24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32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LibreOffice/6.4.7.2$Linux_X86_64 LibreOffice_project/40$Build-2</Application>
  <Pages>4</Pages>
  <Words>934</Words>
  <Characters>7092</Characters>
  <CharactersWithSpaces>8029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2026-05-14T10:38:44Z</dcterms:created>
  <dc:creator/>
  <dc:description/>
  <dc:language>ru-RU</dc:language>
  <cp:lastModifiedBy/>
  <dcterms:modified xsi:type="dcterms:W3CDTF">2026-05-14T14:03:12Z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