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B81" w:rsidRDefault="00137B81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37B81">
        <w:rPr>
          <w:rFonts w:ascii="Times New Roman" w:eastAsia="Arial Unicode MS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87465" cy="9026116"/>
            <wp:effectExtent l="0" t="0" r="0" b="0"/>
            <wp:docPr id="2" name="Рисунок 2" descr="C:\Users\musya\Desktop\IMG_2021100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IMG_20211002_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7465" cy="902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1.3.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Введение электронных форм учета, хода и результатов учебной деятельности является составной частью работы по внедрению ИКТ в процесс управления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МБОУ «Украинская школа»,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введения электронного документооборота.</w:t>
      </w:r>
    </w:p>
    <w:p w:rsid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1.4.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Введение электронного журнала (далее - ЭЖ) должно сопровождаться разработкой нормативно-правового обеспечения через развитие системы локальных актов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МБОУ «Украинская школа». 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</w:pPr>
      <w:r w:rsidRPr="00E70D56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2.</w:t>
      </w:r>
      <w:r w:rsid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Этапы формирования нормативно-правового обеспечения</w:t>
      </w:r>
    </w:p>
    <w:p w:rsid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</w:pPr>
      <w:r w:rsidRPr="00E70D56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внедрения ЭЖ в МБОУ «Украинская школа»</w:t>
      </w:r>
    </w:p>
    <w:p w:rsidR="00E70D56" w:rsidRPr="00E70D56" w:rsidRDefault="00E70D56" w:rsidP="0082696F">
      <w:pPr>
        <w:pStyle w:val="a5"/>
        <w:rPr>
          <w:lang w:eastAsia="ru-RU" w:bidi="ru-RU"/>
        </w:rPr>
      </w:pPr>
    </w:p>
    <w:p w:rsid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Процесс формирования нормативно-правового обеспечения внедрения ЭЖ в управление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во многом совпадает с процессами формирования общешкольной нормативно-правовой базы и включает в себя следующие этапы: подготовительный; проектирование нормативного и регламентационного обеспечения; согласование и принятие нормативного и регламентационного обеспечения; начало использования ЭЖ.</w:t>
      </w:r>
    </w:p>
    <w:p w:rsidR="00E70D56" w:rsidRPr="009C69AD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E70D56" w:rsidRPr="009C69AD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  <w:r w:rsidRPr="009C69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2.1. Подготовительный этап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 w:bidi="ru-RU"/>
        </w:rPr>
      </w:pP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подготовительном этапе должны быть осуществлены следующие виды работ: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 Ознакомление большинства сотрудников и органов самоуправления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 различными вариантами ЭЖ и предстоящими соответствующими изменениями в деятельности преподавателей.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Организация неформального обсуждения и согласование подходов участников образовательного процесса к внедрению и использованию ЭЖ.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Выбор варианта используемого ЭЖ.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 Формирование группы разработки нормативного и регламентационного обеспечения.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Подготовка плана работ и комплекта нормативно-правовых документов проводится группой работников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школа»,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сформированной решением директора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подготовке проектов документов и плана работ необходимо провести анализ готовности учреждения к внедрению ЭЖ: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уровень ИКТ - компетентности сотрудников ОУ, ее соответствие требованиям, необходимым для работы с ЭЖ;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психологическую готовность сотрудников ОУ к инновационной деятельности и повышению квалификации;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техническое оснащение ОУ и возможность дополнительного оснащения;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расположение компьютеров в ОУ и организацию доступа к ним (например, в учительской).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основании проведенного анализа определяются основные подходы к внедрению ЭЖ, осуществляется выбор варианта ЭЖ и разрабатывается план работы, в том числе: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определяется состав работников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участвующих во внедрении ЭЖ;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планируется распределение обязанностей по работе с ЭЖ между сотрудниками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участвующими во внедрении, способы их взаимодействия и стимулирования;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определяются необходимые требования к обучению работников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определяется состав технических средств, задействованных в работах по внедрению ЭЖ.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разработке плана внедрения необходимо выделить этапы, сроки и определить содержание работы по следующим направлениям: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организация обучения;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подготовка технических средств ИКТ и программного обеспечения;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организация деятельности педагогического коллектива по внедрению ЭЖ;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подготовка информации и заполнение базы данных;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контроль правильности заполнения информации.</w:t>
      </w:r>
    </w:p>
    <w:p w:rsid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После завершения предварительного этапа директор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издает приказ, предписывающий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использование выбранной модели ЭЖ; указывающий сроки введения ЭЖ; определяющий план выполнения работ по подготовке к внедрению ЭЖ, включающий план выделения необходимых ресурсов.</w:t>
      </w:r>
    </w:p>
    <w:p w:rsidR="0082696F" w:rsidRPr="0082696F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E70D56" w:rsidRPr="009C69AD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C69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2.2. Этап проектирования нормативного и регламентационного обеспечения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Данный этап включает в себя организацию следующих мероприятий: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 Издание директором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приказа о порядке подготовки к использованию ЭЖ, содержащего: состав рабочей группы по реализации модели функционирования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 использованием ЭЖ; регламент и сроки работы рабочей группы.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2. Анализ участниками рабочей группы имеющейся нормативной базы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подготовка проектов документов, включая: план работ по реализации модели функционирования с использованием ЭЖ; проекты изменений в действующих документах (локальных актах) и проекты новых документов (локальных нормативных актов)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относящихся к использованию ЭЖ.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Организация и проведение общественного обсуждения разработанных проектов документов. В обсуждении каждого документа должны принять участие все лица, чью деятельность они регламентируют. Обсуждение может проходить на административном совещании, собрании трудового коллектива, собрании родителей, классных ученических собраниях и др.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4.Организация работы по соблюдению при использовании ЭЖ требований и норм Федерального закона Российской Федерации от 27 июля 2006 г. № 152-ФЗ «О персональных данных» (последняя редакция), включая уточнения Письма Минобрнауки России от 21.10.2014 № АК-3358/08.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 Организация правовой экспертизы рабочих вариантов ряда локальных актов (при необходимости).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6. Комплект документов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обеспечивающий внедрение и использование ЭЖ, должен, как минимум, включать в себя: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план работ по внедрению ЭЖ;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комплект документов по обеспечению законодательных требований о защите персональных данных;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комплект дополнений в функци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ональные обязанности работников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связанный с ведением ЭЖ;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регламент ведения ЭЖ;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регламент предоставления услуги электронный дневник (далее - ЭД) (информирования обучающихся и их родителей (законных представителей) о результатах обучения);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приказ руководителя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 внедрении в деятельность образовательного учреждения ЭЖ.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 Примерный перечень локальных нормативных актов, в которые может потребоваться внесение изменений для использования ЭЖ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7.1. Локальные акты, регламентирующие административную и финансово-хозяйственную деятельность: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Устав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Договор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 родителями;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Должностные инструкции работников, в том числе административного персонала, преподавателей, классных руководителей;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об установлении надбавок и доплат к должностным окладам сотрудников (положение о стимулирующем фонде оплаты труда), в случае если данная деятельность не предусмотрена их основными обязанностями, то есть в отношении лиц, выполняющих дополнительную нагрузку по обеспечению функционирования ЭЖ;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 внутришкольном контроле;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об учебном кабинете;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Инструкции по безопасности и правила работы на травмоопасных участках, рабочих местах, в учебных кабинетах;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об аттестации педагогических кадров.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7.2. Локальные акты, регламентирующие права участников образовательного процесса: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Правила приема в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Правила поведения обучающихся;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Правила внутреннего распорядка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Трудовой договор (контракт) с работниками;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 системе оценок, форм, порядке и периодичности промежуточной и итоговой аттестации обучающихся;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 хранении работ обучающегося и информации о его достижениях;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Положение о формах получения образования в данном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7.3. Локальные акты, регламентирующие деятельность профессиональных объединений: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 педагогическом совете;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 творческих группах;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Положение о методическом совете;</w:t>
      </w:r>
    </w:p>
    <w:p w:rsid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Коллективный договор между организацией и работниками.</w:t>
      </w:r>
    </w:p>
    <w:p w:rsidR="0082696F" w:rsidRPr="0082696F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E70D56" w:rsidRPr="009C69AD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C69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 Этап согласования и принятия нормативной базы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данном этапе осуществляется: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1.Рассмотрение и согласование подготовленных рабочей группой документов: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педагогическим советом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управляющим советом или другими управляющими органами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В случаях, предусмотренных законодательством, необходимо согласование ряда документов с учредителем и иными структурами.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В случае выбора для внедрения информационной системы ЭЖ, расположенной на внешних серверах, администрирование которой ведется сторонней организацией, подготовка и заключение договоров, регулирующих отношения по использованию ЭЖ, в том числе, определяющих юридически обязывающую ответственность сторонней организации за сохранность данных.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4.Издание на основании согласованных документов директором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МБОУ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приказа, в котором: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утверждается план работ по реализации модели функционирования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 использованием ЭЖ;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утверждается Регламент деятельности участников образовательного процесса с использованием ЭЖ, в регламенте определяется ответственность лиц за сохранность данных;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формируются группы (определяются сотрудники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или подразделения), выполняющие те или иные задачи по внедрению и использованию ЭЖ;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утверждается план обучения (повышения квалификации) сотрудников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их аттестации в области использования выбранного ЭЖ;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утверждаются регламенты деятельности отдельных участников образовательного процесса, связанные с использованием ЭЖ, в том числе положения о подразделениях, измененные (расширенные) должностные инструкции;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распределяются функции служб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включенных в Регламенты деятельности, по работникам, группам работников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подразделениям и внешним структурам;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определяется ответственность за имеющиеся и планируемые к получению средства ИКТ-инфраструктуры, распределение этих средств по помещениям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определяются настройки ЭЖ, порядок заполнения исходных массивов данных и т.д.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5.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Процедура принятия локальных нормативных актов определяется в Уставе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может самостоятельно сформировать комплект нормативных актов, обеспечивающих переход к использованию ЭЖ.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6.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Приказ директора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об утверждении и введении в действие принятых локальных актов доводится до сведения всех заинтересованных сторон. Если законодательством или уставом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не установлена форма опубликования локальных актов, форма публикации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определяется органом управления, принявшим акт.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7.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Информация о локальных нормативных правовых актах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должна быть открытой и доступной для всех участников образовательного процесса, функции и интересы которых они затрагивают.</w:t>
      </w:r>
    </w:p>
    <w:p w:rsid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8.Администрации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следует учитывать, что многие из принятых локальных актов, например, расширенные должностные инструкции, фактически не могут быть выполнены до начала функционирования ЭЖ.</w:t>
      </w:r>
    </w:p>
    <w:p w:rsidR="0082696F" w:rsidRPr="0082696F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E70D56" w:rsidRPr="009C69AD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</w:pP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3.</w:t>
      </w:r>
      <w:r w:rsidR="009C69AD"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 xml:space="preserve"> </w:t>
      </w: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Критерии применимости ЭЖ</w:t>
      </w:r>
    </w:p>
    <w:p w:rsidR="0082696F" w:rsidRPr="0082696F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 w:bidi="ru-RU"/>
        </w:rPr>
      </w:pP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Обязательный минимум организационно-технических условий внедрения ЭЖ.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 ведения учета учебной деятельности в электронном виде необходимо обеспечить: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наличие локальной нормативной базы;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работоспособность ИКТ-инфраструктуры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(в частности проводная и/или беспроводная локальная вычислительная сеть);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наличие устройств доступа (любое оборудование, позволяющее обеспечить работу с ЭЖ, например, компьютер, планшет) к ЭЖ администрации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открытый доступ к ЭЖ учителей;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администрирование ЭЖ (его техническое и методическое обеспечение, эти функции могут осуществляться отдельным сотрудником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или существующими штатными единицами. Трудозатраты могут различаться для разных видов ЭЖ).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Минимальные условия для ведения учета.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Полный переход на ведение учета выполнения учебной программы средствами ЭЖ невозможен без переходного периода. План перехода на полное ведение ЭЖ должен предусматривать организационные и технические возможности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для организации в переходном периоде ведения учета (в ограниченном варианте без отмены существующей системы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учета).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 работы по данной схеме необходимо обеспечить: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компьютерный класс или сопоставимое число иных устройств доступа к ЭЖ;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открытый доступ учителей к ЭЖ (например, в учительской);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график работы устройств доступа к ЭЖ, достаточный для ввода данных;</w:t>
      </w:r>
    </w:p>
    <w:p w:rsidR="00E70D56" w:rsidRPr="00E70D56" w:rsidRDefault="0082696F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регламент оказания технической и методической помощи педагогическим работникам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Регламент подразумевает описание графика и условий оказания помощи, включая распределение обязанностей и необходимую для оказания помощи информацию.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 Условия для внедрения ЭЖ в полном объеме: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оптимальные условия - наличие доступа к ЭЖ в каждом классе;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желательные условия - наличие мобильного доступа к ЭЖ у каждого педагогического работника </w:t>
      </w:r>
      <w:r w:rsidR="0082696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2696F" w:rsidRPr="00E70D56" w:rsidRDefault="009C69AD" w:rsidP="0082696F">
      <w:pPr>
        <w:shd w:val="clear" w:color="auto" w:fill="FFFFFF"/>
        <w:spacing w:line="36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82696F" w:rsidRPr="00E70D5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82696F" w:rsidRPr="00E70D56">
        <w:rPr>
          <w:rFonts w:ascii="Times New Roman" w:hAnsi="Times New Roman" w:cs="Times New Roman"/>
          <w:b/>
          <w:sz w:val="28"/>
          <w:szCs w:val="28"/>
        </w:rPr>
        <w:t>ступление в силу, внесение изменений и дополнений в настоящее положение</w:t>
      </w:r>
    </w:p>
    <w:p w:rsidR="0082696F" w:rsidRPr="00E70D56" w:rsidRDefault="009C69AD" w:rsidP="0082696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696F" w:rsidRPr="00E70D56">
        <w:rPr>
          <w:rFonts w:ascii="Times New Roman" w:hAnsi="Times New Roman" w:cs="Times New Roman"/>
          <w:sz w:val="28"/>
          <w:szCs w:val="28"/>
        </w:rPr>
        <w:t xml:space="preserve">.1. </w:t>
      </w:r>
      <w:r w:rsidR="0082696F" w:rsidRPr="00E70D56">
        <w:rPr>
          <w:rFonts w:ascii="Times New Roman" w:eastAsia="Calibri" w:hAnsi="Times New Roman" w:cs="Times New Roman"/>
          <w:sz w:val="28"/>
          <w:szCs w:val="28"/>
        </w:rPr>
        <w:t>Срок действия данного Порядка не ограничен.</w:t>
      </w:r>
    </w:p>
    <w:p w:rsidR="0082696F" w:rsidRPr="00E70D56" w:rsidRDefault="0082696F" w:rsidP="0082696F">
      <w:pPr>
        <w:pStyle w:val="a5"/>
        <w:spacing w:line="360" w:lineRule="auto"/>
        <w:jc w:val="both"/>
        <w:rPr>
          <w:rFonts w:ascii="Times New Roman" w:eastAsia="Calibri" w:hAnsi="Times New Roman" w:cs="Times New Roman"/>
          <w:spacing w:val="-11"/>
          <w:sz w:val="28"/>
          <w:szCs w:val="28"/>
        </w:rPr>
      </w:pPr>
    </w:p>
    <w:p w:rsidR="0082696F" w:rsidRPr="00E70D56" w:rsidRDefault="009C69AD" w:rsidP="0082696F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696F" w:rsidRPr="00E70D56">
        <w:rPr>
          <w:rFonts w:ascii="Times New Roman" w:hAnsi="Times New Roman" w:cs="Times New Roman"/>
          <w:sz w:val="28"/>
          <w:szCs w:val="28"/>
        </w:rPr>
        <w:t xml:space="preserve">.2. </w:t>
      </w:r>
      <w:r w:rsidR="0082696F" w:rsidRPr="00E70D56">
        <w:rPr>
          <w:rFonts w:ascii="Times New Roman" w:eastAsia="Calibri" w:hAnsi="Times New Roman" w:cs="Times New Roman"/>
          <w:sz w:val="28"/>
          <w:szCs w:val="28"/>
        </w:rPr>
        <w:t xml:space="preserve"> При изменении нормативных правовых документов, </w:t>
      </w:r>
      <w:r w:rsidR="0082696F" w:rsidRPr="00E70D5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регламентирующих </w:t>
      </w:r>
    </w:p>
    <w:p w:rsidR="0082696F" w:rsidRPr="00E70D56" w:rsidRDefault="0082696F" w:rsidP="0082696F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D5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деятельность муниципальных органов </w:t>
      </w:r>
      <w:r w:rsidRPr="00E70D56">
        <w:rPr>
          <w:rFonts w:ascii="Times New Roman" w:eastAsia="Calibri" w:hAnsi="Times New Roman" w:cs="Times New Roman"/>
          <w:sz w:val="28"/>
          <w:szCs w:val="28"/>
        </w:rPr>
        <w:t xml:space="preserve">образования и образовательных </w:t>
      </w:r>
    </w:p>
    <w:p w:rsidR="0082696F" w:rsidRPr="00E70D56" w:rsidRDefault="0082696F" w:rsidP="0082696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6">
        <w:rPr>
          <w:rFonts w:ascii="Times New Roman" w:eastAsia="Calibri" w:hAnsi="Times New Roman" w:cs="Times New Roman"/>
          <w:sz w:val="28"/>
          <w:szCs w:val="28"/>
        </w:rPr>
        <w:t>организаций, в Положение вносятся изменения и дополнения в соответствии               с законодательством в установленном порядке.</w:t>
      </w:r>
    </w:p>
    <w:p w:rsidR="0082696F" w:rsidRPr="00E70D56" w:rsidRDefault="0082696F" w:rsidP="0082696F">
      <w:pPr>
        <w:pStyle w:val="a5"/>
        <w:spacing w:line="360" w:lineRule="auto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:rsidR="0082696F" w:rsidRPr="00E70D56" w:rsidRDefault="009C69AD" w:rsidP="0082696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2696F" w:rsidRPr="00E70D56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82696F" w:rsidRPr="00E70D56">
        <w:rPr>
          <w:rFonts w:ascii="Times New Roman" w:hAnsi="Times New Roman" w:cs="Times New Roman"/>
          <w:sz w:val="28"/>
          <w:szCs w:val="28"/>
        </w:rPr>
        <w:t xml:space="preserve">Положение вступает в силу с момента его утверждения в МБОУ </w:t>
      </w:r>
      <w:r w:rsidR="0082696F" w:rsidRPr="00E70D56">
        <w:rPr>
          <w:rFonts w:ascii="Times New Roman" w:hAnsi="Times New Roman" w:cs="Times New Roman"/>
          <w:color w:val="00000A"/>
          <w:sz w:val="28"/>
          <w:szCs w:val="28"/>
        </w:rPr>
        <w:t xml:space="preserve">«Украинская школа» </w:t>
      </w:r>
      <w:r w:rsidR="0082696F" w:rsidRPr="00E70D56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82696F" w:rsidRPr="00E70D56" w:rsidRDefault="0082696F" w:rsidP="0082696F">
      <w:pPr>
        <w:pStyle w:val="a5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2696F" w:rsidRPr="00E70D56" w:rsidRDefault="0082696F" w:rsidP="0082696F">
      <w:pPr>
        <w:pStyle w:val="a3"/>
        <w:spacing w:after="0" w:line="360" w:lineRule="auto"/>
        <w:ind w:left="-567"/>
        <w:jc w:val="both"/>
        <w:rPr>
          <w:color w:val="000000"/>
          <w:sz w:val="28"/>
          <w:szCs w:val="28"/>
        </w:rPr>
      </w:pP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70D56" w:rsidRPr="009C69AD" w:rsidRDefault="00E70D56" w:rsidP="009C69AD">
      <w:pPr>
        <w:widowControl w:val="0"/>
        <w:tabs>
          <w:tab w:val="left" w:pos="1421"/>
        </w:tabs>
        <w:spacing w:after="0" w:line="360" w:lineRule="auto"/>
        <w:ind w:left="-567" w:right="141"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9C69AD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Приложение</w:t>
      </w:r>
      <w:r w:rsidR="009C69AD" w:rsidRPr="009C69AD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1 </w:t>
      </w:r>
      <w:r w:rsidRPr="009C69AD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к Положению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ind w:left="-567"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70D56" w:rsidRPr="009C69AD" w:rsidRDefault="00E70D56" w:rsidP="009C69AD">
      <w:pPr>
        <w:widowControl w:val="0"/>
        <w:tabs>
          <w:tab w:val="left" w:pos="1421"/>
        </w:tabs>
        <w:spacing w:after="0" w:line="360" w:lineRule="auto"/>
        <w:ind w:left="-567" w:right="141"/>
        <w:jc w:val="center"/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</w:pP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УСЛОВИЯ И ПРАВИЛА ВЕДЕНИЯ ЭЖ</w:t>
      </w:r>
    </w:p>
    <w:p w:rsidR="00E70D56" w:rsidRPr="00E70D56" w:rsidRDefault="00E70D56" w:rsidP="0082696F">
      <w:pPr>
        <w:widowControl w:val="0"/>
        <w:tabs>
          <w:tab w:val="left" w:pos="1421"/>
        </w:tabs>
        <w:spacing w:after="0" w:line="360" w:lineRule="auto"/>
        <w:ind w:left="-567" w:right="14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70D56" w:rsidRPr="009C69AD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1.</w:t>
      </w:r>
      <w:r w:rsidR="009C69A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Общие положения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1.1. Настоящий документ определяет условия и правила ведения ЭЖ,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1.2. В соответствии с действующим законодательством </w:t>
      </w:r>
      <w:r w:rsidR="009C69AD" w:rsidRPr="00E70D56">
        <w:rPr>
          <w:rFonts w:ascii="Times New Roman" w:hAnsi="Times New Roman" w:cs="Times New Roman"/>
          <w:sz w:val="28"/>
          <w:szCs w:val="28"/>
        </w:rPr>
        <w:t xml:space="preserve">МБОУ </w:t>
      </w:r>
      <w:r w:rsidR="009C69AD" w:rsidRPr="00E70D56">
        <w:rPr>
          <w:rFonts w:ascii="Times New Roman" w:hAnsi="Times New Roman" w:cs="Times New Roman"/>
          <w:color w:val="00000A"/>
          <w:sz w:val="28"/>
          <w:szCs w:val="28"/>
        </w:rPr>
        <w:t>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вправе самостоятельно выбирать формы учета выполнения учебной программы.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1.3. Ответственность за соответствие результатов учета действующим нормам и, в частности, настоящему регламенту и локальным актам, несет руководитель </w:t>
      </w:r>
      <w:r w:rsidR="009C69AD" w:rsidRPr="00E70D56">
        <w:rPr>
          <w:rFonts w:ascii="Times New Roman" w:hAnsi="Times New Roman" w:cs="Times New Roman"/>
          <w:sz w:val="28"/>
          <w:szCs w:val="28"/>
        </w:rPr>
        <w:t xml:space="preserve">МБОУ </w:t>
      </w:r>
      <w:r w:rsidR="009C69AD" w:rsidRPr="00E70D56">
        <w:rPr>
          <w:rFonts w:ascii="Times New Roman" w:hAnsi="Times New Roman" w:cs="Times New Roman"/>
          <w:color w:val="00000A"/>
          <w:sz w:val="28"/>
          <w:szCs w:val="28"/>
        </w:rPr>
        <w:t>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1.4. Ответственность за соответствие данных учета фактам реализации учебного процесса лежит на руководителе </w:t>
      </w:r>
      <w:r w:rsidR="009C69AD" w:rsidRPr="00E70D56">
        <w:rPr>
          <w:rFonts w:ascii="Times New Roman" w:hAnsi="Times New Roman" w:cs="Times New Roman"/>
          <w:sz w:val="28"/>
          <w:szCs w:val="28"/>
        </w:rPr>
        <w:t xml:space="preserve">МБОУ </w:t>
      </w:r>
      <w:r w:rsidR="009C69AD" w:rsidRPr="00E70D56">
        <w:rPr>
          <w:rFonts w:ascii="Times New Roman" w:hAnsi="Times New Roman" w:cs="Times New Roman"/>
          <w:color w:val="00000A"/>
          <w:sz w:val="28"/>
          <w:szCs w:val="28"/>
        </w:rPr>
        <w:t>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1.5.</w:t>
      </w:r>
      <w:r w:rsidR="009C69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 ведении учета необходимо обеспечить соблюдение законодательства о персональных данных.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2. Общие правила ведения учета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2.2. Внесение в журнал информации о домашнем задании должно производиться в день проведения занятия. Задание должно вноситься в журнал не позднее чем через 1 час после окончания всех занятий данных обучающихся.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2.3. Рекомендуется заранее размещать задания, чтобы у обучающихся была возможность заблаговременно планировать свое время.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2.4. Результаты оценивания выполненных обучающимися работ должны выставляться не позднее 1 недели со дня их проведения в соответствии с принятыми в </w:t>
      </w:r>
      <w:r w:rsidR="009C69AD" w:rsidRPr="00E70D56">
        <w:rPr>
          <w:rFonts w:ascii="Times New Roman" w:hAnsi="Times New Roman" w:cs="Times New Roman"/>
          <w:sz w:val="28"/>
          <w:szCs w:val="28"/>
        </w:rPr>
        <w:t xml:space="preserve">МБОУ </w:t>
      </w:r>
      <w:r w:rsidR="009C69AD" w:rsidRPr="00E70D56">
        <w:rPr>
          <w:rFonts w:ascii="Times New Roman" w:hAnsi="Times New Roman" w:cs="Times New Roman"/>
          <w:color w:val="00000A"/>
          <w:sz w:val="28"/>
          <w:szCs w:val="28"/>
        </w:rPr>
        <w:t>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правилами оценки работ.</w:t>
      </w:r>
    </w:p>
    <w:p w:rsid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2.5. Архивное хранение учетных данных должно предусматривать контроль за их целостностью и достоверностью на протяжении всего необходимого срока, например, с помощью электронной подписи. Электронное хранение архивных данных должно осуществляться минимально на двух носителях и храниться в разных помещениях.</w:t>
      </w:r>
    </w:p>
    <w:p w:rsidR="009C69AD" w:rsidRPr="009C69AD" w:rsidRDefault="009C69AD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9C69AD" w:rsidRDefault="00E70D56" w:rsidP="009C69AD">
      <w:pPr>
        <w:pStyle w:val="a5"/>
        <w:spacing w:line="276" w:lineRule="auto"/>
        <w:rPr>
          <w:rFonts w:cstheme="minorHAnsi"/>
          <w:b/>
          <w:sz w:val="28"/>
          <w:szCs w:val="28"/>
          <w:lang w:eastAsia="ru-RU" w:bidi="ru-RU"/>
        </w:rPr>
      </w:pPr>
      <w:r w:rsidRPr="009C69AD">
        <w:rPr>
          <w:rFonts w:cstheme="minorHAnsi"/>
          <w:b/>
          <w:sz w:val="28"/>
          <w:szCs w:val="28"/>
          <w:lang w:eastAsia="ru-RU" w:bidi="ru-RU"/>
        </w:rPr>
        <w:t>3. Условия совмещенного хранения данных</w:t>
      </w:r>
      <w:r w:rsidR="009C69AD">
        <w:rPr>
          <w:rFonts w:cstheme="minorHAnsi"/>
          <w:b/>
          <w:sz w:val="28"/>
          <w:szCs w:val="28"/>
          <w:lang w:eastAsia="ru-RU" w:bidi="ru-RU"/>
        </w:rPr>
        <w:t xml:space="preserve"> </w:t>
      </w:r>
      <w:r w:rsidRPr="009C69AD">
        <w:rPr>
          <w:rFonts w:cstheme="minorHAnsi"/>
          <w:b/>
          <w:sz w:val="28"/>
          <w:szCs w:val="28"/>
          <w:lang w:eastAsia="ru-RU" w:bidi="ru-RU"/>
        </w:rPr>
        <w:t xml:space="preserve"> в электронном виде и на бумажных </w:t>
      </w:r>
      <w:r w:rsidR="009C69AD">
        <w:rPr>
          <w:rFonts w:cstheme="minorHAnsi"/>
          <w:b/>
          <w:sz w:val="28"/>
          <w:szCs w:val="28"/>
          <w:lang w:eastAsia="ru-RU" w:bidi="ru-RU"/>
        </w:rPr>
        <w:t xml:space="preserve">  </w:t>
      </w:r>
    </w:p>
    <w:p w:rsidR="00E70D56" w:rsidRDefault="009C69AD" w:rsidP="009C69AD">
      <w:pPr>
        <w:pStyle w:val="a5"/>
        <w:spacing w:line="276" w:lineRule="auto"/>
        <w:rPr>
          <w:rFonts w:cstheme="minorHAnsi"/>
          <w:b/>
          <w:sz w:val="28"/>
          <w:szCs w:val="28"/>
          <w:lang w:eastAsia="ru-RU" w:bidi="ru-RU"/>
        </w:rPr>
      </w:pPr>
      <w:r>
        <w:rPr>
          <w:rFonts w:cstheme="minorHAnsi"/>
          <w:b/>
          <w:sz w:val="28"/>
          <w:szCs w:val="28"/>
          <w:lang w:eastAsia="ru-RU" w:bidi="ru-RU"/>
        </w:rPr>
        <w:t xml:space="preserve">     </w:t>
      </w:r>
      <w:r w:rsidR="00E70D56" w:rsidRPr="009C69AD">
        <w:rPr>
          <w:rFonts w:cstheme="minorHAnsi"/>
          <w:b/>
          <w:sz w:val="28"/>
          <w:szCs w:val="28"/>
          <w:lang w:eastAsia="ru-RU" w:bidi="ru-RU"/>
        </w:rPr>
        <w:t>носителях</w:t>
      </w:r>
    </w:p>
    <w:p w:rsidR="009C69AD" w:rsidRPr="009C69AD" w:rsidRDefault="009C69AD" w:rsidP="009C69AD">
      <w:pPr>
        <w:pStyle w:val="a5"/>
        <w:spacing w:line="276" w:lineRule="auto"/>
        <w:rPr>
          <w:rFonts w:cstheme="minorHAnsi"/>
          <w:b/>
          <w:sz w:val="28"/>
          <w:szCs w:val="28"/>
          <w:lang w:eastAsia="ru-RU" w:bidi="ru-RU"/>
        </w:rPr>
      </w:pP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Административным регламентом Рособрнадзора, утвержденным приказом Минобрнауки России от 21 января 2009 г. № 9 (Административный регламент применяется в части, не противоречащей действующему законодательству Российской Федерации в сфере образования).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ind w:right="14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 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3.3. 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национальному стандарту Российской Федерации ГОСТ Р ИСО 15489-1-2019 «Система стандартов по информации, библиотечному и издательскому делу. Информация и документация. Управление документами. Часть 1. Понятия и принципы». </w:t>
      </w:r>
    </w:p>
    <w:p w:rsidR="00E70D56" w:rsidRPr="009C69AD" w:rsidRDefault="00E70D56" w:rsidP="009C69AD">
      <w:pPr>
        <w:widowControl w:val="0"/>
        <w:tabs>
          <w:tab w:val="left" w:pos="1421"/>
        </w:tabs>
        <w:spacing w:after="0" w:line="360" w:lineRule="auto"/>
        <w:ind w:left="-567"/>
        <w:jc w:val="right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9C69AD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Приложение 2 к Положению</w:t>
      </w:r>
    </w:p>
    <w:p w:rsidR="009C69AD" w:rsidRDefault="009C69AD" w:rsidP="009C69AD">
      <w:pPr>
        <w:pStyle w:val="a5"/>
        <w:rPr>
          <w:lang w:eastAsia="ru-RU" w:bidi="ru-RU"/>
        </w:rPr>
      </w:pPr>
    </w:p>
    <w:p w:rsidR="00E70D56" w:rsidRPr="009C69AD" w:rsidRDefault="00E70D56" w:rsidP="009C69AD">
      <w:pPr>
        <w:widowControl w:val="0"/>
        <w:tabs>
          <w:tab w:val="left" w:pos="1421"/>
        </w:tabs>
        <w:spacing w:after="0" w:line="360" w:lineRule="auto"/>
        <w:jc w:val="center"/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</w:pP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ПРАВИЛА ПРЕДОСТАВЛЕНИЯ УСЛУГИ «ЭЛЕКТРОННЫЙ ДНЕВНИК»</w:t>
      </w:r>
    </w:p>
    <w:p w:rsidR="009C69AD" w:rsidRDefault="00E70D56" w:rsidP="009C69AD">
      <w:pPr>
        <w:widowControl w:val="0"/>
        <w:tabs>
          <w:tab w:val="left" w:pos="1421"/>
        </w:tabs>
        <w:spacing w:after="0" w:line="360" w:lineRule="auto"/>
        <w:jc w:val="center"/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</w:pP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(ИНФОРМИРОВАНИЯ ОБУЧАЮЩИХСЯ</w:t>
      </w:r>
      <w:r w:rsid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 xml:space="preserve"> </w:t>
      </w: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 xml:space="preserve">И ИХ РОДИТЕЛЕЙ </w:t>
      </w:r>
    </w:p>
    <w:p w:rsidR="00E70D56" w:rsidRPr="009C69AD" w:rsidRDefault="00E70D56" w:rsidP="009C69AD">
      <w:pPr>
        <w:widowControl w:val="0"/>
        <w:tabs>
          <w:tab w:val="left" w:pos="1421"/>
        </w:tabs>
        <w:spacing w:after="0" w:line="360" w:lineRule="auto"/>
        <w:jc w:val="center"/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</w:pP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(ЗАКОННЫХ ПРЕДСТАВИТЕЛЕЙ)</w:t>
      </w:r>
      <w:r w:rsid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 xml:space="preserve"> </w:t>
      </w:r>
      <w:r w:rsidRPr="009C69AD">
        <w:rPr>
          <w:rFonts w:eastAsia="Arial Unicode MS" w:cstheme="minorHAnsi"/>
          <w:b/>
          <w:color w:val="000000"/>
          <w:sz w:val="28"/>
          <w:szCs w:val="28"/>
          <w:lang w:eastAsia="ru-RU" w:bidi="ru-RU"/>
        </w:rPr>
        <w:t>О РЕЗУЛЬТАТАХ ОБУЧЕНИЯ)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1. 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</w:t>
      </w:r>
      <w:r w:rsidR="002B754F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сотрудникам МБОУ</w:t>
      </w:r>
      <w:r w:rsidR="009C69AD" w:rsidRPr="00E70D56">
        <w:rPr>
          <w:rFonts w:ascii="Times New Roman" w:hAnsi="Times New Roman" w:cs="Times New Roman"/>
          <w:sz w:val="28"/>
          <w:szCs w:val="28"/>
        </w:rPr>
        <w:t xml:space="preserve"> </w:t>
      </w:r>
      <w:r w:rsidR="009C69AD" w:rsidRPr="00E70D56">
        <w:rPr>
          <w:rFonts w:ascii="Times New Roman" w:hAnsi="Times New Roman" w:cs="Times New Roman"/>
          <w:color w:val="00000A"/>
          <w:sz w:val="28"/>
          <w:szCs w:val="28"/>
        </w:rPr>
        <w:t>«Украинская школа»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(автоматически).</w:t>
      </w:r>
    </w:p>
    <w:p w:rsidR="00E70D56" w:rsidRPr="00E70D56" w:rsidRDefault="009C69AD" w:rsidP="009C69AD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</w:t>
      </w:r>
      <w:r w:rsidR="00E70D56"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 чем один раз в неделю с использованием распечатки результатов.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триместр, полугодие и пр.).</w:t>
      </w:r>
    </w:p>
    <w:p w:rsidR="00E70D56" w:rsidRPr="00E70D56" w:rsidRDefault="00E70D56" w:rsidP="009C69AD">
      <w:pPr>
        <w:widowControl w:val="0"/>
        <w:tabs>
          <w:tab w:val="left" w:pos="1421"/>
        </w:tabs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FC5D47" w:rsidRPr="00E70D56" w:rsidRDefault="00E70D56" w:rsidP="009C69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</w:t>
      </w:r>
      <w:r w:rsidR="009C69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</w:t>
      </w:r>
      <w:r w:rsidRPr="00E70D56">
        <w:rPr>
          <w:rFonts w:ascii="Times New Roman" w:hAnsi="Times New Roman" w:cs="Times New Roman"/>
          <w:sz w:val="28"/>
          <w:szCs w:val="28"/>
        </w:rPr>
        <w:t xml:space="preserve"> </w:t>
      </w:r>
      <w:r w:rsidRPr="00E70D5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электронной подписью.</w:t>
      </w:r>
      <w:r w:rsidR="009C69AD" w:rsidRPr="00E70D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40D" w:rsidRPr="00E70D56" w:rsidRDefault="0035540D" w:rsidP="0082696F">
      <w:pPr>
        <w:pStyle w:val="a3"/>
        <w:spacing w:after="0" w:line="360" w:lineRule="auto"/>
        <w:ind w:left="-567"/>
        <w:jc w:val="both"/>
        <w:rPr>
          <w:b/>
          <w:bCs/>
          <w:sz w:val="28"/>
          <w:szCs w:val="28"/>
        </w:rPr>
      </w:pPr>
    </w:p>
    <w:sectPr w:rsidR="0035540D" w:rsidRPr="00E70D56" w:rsidSect="0082696F">
      <w:footerReference w:type="default" r:id="rId9"/>
      <w:pgSz w:w="11900" w:h="16838"/>
      <w:pgMar w:top="1134" w:right="567" w:bottom="1134" w:left="1134" w:header="0" w:footer="0" w:gutter="0"/>
      <w:cols w:space="720" w:equalWidth="0">
        <w:col w:w="1005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F4B" w:rsidRDefault="00025F4B" w:rsidP="00A32C03">
      <w:pPr>
        <w:spacing w:after="0" w:line="240" w:lineRule="auto"/>
      </w:pPr>
      <w:r>
        <w:separator/>
      </w:r>
    </w:p>
  </w:endnote>
  <w:endnote w:type="continuationSeparator" w:id="0">
    <w:p w:rsidR="00025F4B" w:rsidRDefault="00025F4B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C03" w:rsidRDefault="008F49BC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7B81">
      <w:rPr>
        <w:noProof/>
      </w:rPr>
      <w:t>2</w:t>
    </w:r>
    <w:r>
      <w:rPr>
        <w:noProof/>
      </w:rPr>
      <w:fldChar w:fldCharType="end"/>
    </w:r>
  </w:p>
  <w:p w:rsidR="00A32C03" w:rsidRDefault="00A32C0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F4B" w:rsidRDefault="00025F4B" w:rsidP="00A32C03">
      <w:pPr>
        <w:spacing w:after="0" w:line="240" w:lineRule="auto"/>
      </w:pPr>
      <w:r>
        <w:separator/>
      </w:r>
    </w:p>
  </w:footnote>
  <w:footnote w:type="continuationSeparator" w:id="0">
    <w:p w:rsidR="00025F4B" w:rsidRDefault="00025F4B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C07100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9" w15:restartNumberingAfterBreak="0">
    <w:nsid w:val="0000000F"/>
    <w:multiLevelType w:val="singleLevel"/>
    <w:tmpl w:val="0000000F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10"/>
    <w:multiLevelType w:val="single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11"/>
    <w:multiLevelType w:val="singleLevel"/>
    <w:tmpl w:val="00000011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12"/>
    <w:multiLevelType w:val="singleLevel"/>
    <w:tmpl w:val="00000012"/>
    <w:name w:val="WW8Num2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3" w15:restartNumberingAfterBreak="0">
    <w:nsid w:val="00000018"/>
    <w:multiLevelType w:val="singleLevel"/>
    <w:tmpl w:val="0000001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209550C"/>
    <w:multiLevelType w:val="multilevel"/>
    <w:tmpl w:val="F42837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rFonts w:hint="default"/>
      </w:rPr>
    </w:lvl>
  </w:abstractNum>
  <w:abstractNum w:abstractNumId="15" w15:restartNumberingAfterBreak="0">
    <w:nsid w:val="02AB0556"/>
    <w:multiLevelType w:val="hybridMultilevel"/>
    <w:tmpl w:val="D3F62046"/>
    <w:lvl w:ilvl="0" w:tplc="34FAC44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049A3CE7"/>
    <w:multiLevelType w:val="hybridMultilevel"/>
    <w:tmpl w:val="4DD68D98"/>
    <w:lvl w:ilvl="0" w:tplc="8BC69090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8D6C25"/>
    <w:multiLevelType w:val="singleLevel"/>
    <w:tmpl w:val="1000256E"/>
    <w:lvl w:ilvl="0">
      <w:start w:val="3"/>
      <w:numFmt w:val="decimal"/>
      <w:lvlText w:val="3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259AB26"/>
    <w:multiLevelType w:val="multilevel"/>
    <w:tmpl w:val="7D80D1D3"/>
    <w:lvl w:ilvl="0">
      <w:numFmt w:val="bullet"/>
      <w:lvlText w:val="·"/>
      <w:lvlJc w:val="left"/>
      <w:pPr>
        <w:tabs>
          <w:tab w:val="num" w:pos="1575"/>
        </w:tabs>
        <w:ind w:left="157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475"/>
        </w:tabs>
        <w:ind w:left="247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375"/>
        </w:tabs>
        <w:ind w:left="337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275"/>
        </w:tabs>
        <w:ind w:left="427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175"/>
        </w:tabs>
        <w:ind w:left="517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075"/>
        </w:tabs>
        <w:ind w:left="607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6975"/>
        </w:tabs>
        <w:ind w:left="697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875"/>
        </w:tabs>
        <w:ind w:left="787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775"/>
        </w:tabs>
        <w:ind w:left="8775" w:hanging="450"/>
      </w:pPr>
      <w:rPr>
        <w:rFonts w:ascii="Wingdings" w:hAnsi="Wingdings" w:cs="Wingdings"/>
        <w:sz w:val="30"/>
        <w:szCs w:val="30"/>
      </w:rPr>
    </w:lvl>
  </w:abstractNum>
  <w:abstractNum w:abstractNumId="19" w15:restartNumberingAfterBreak="0">
    <w:nsid w:val="14A95EA5"/>
    <w:multiLevelType w:val="hybridMultilevel"/>
    <w:tmpl w:val="1A8494D4"/>
    <w:lvl w:ilvl="0" w:tplc="5468A262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1F7B77"/>
    <w:multiLevelType w:val="singleLevel"/>
    <w:tmpl w:val="CEFE8DC0"/>
    <w:lvl w:ilvl="0">
      <w:start w:val="1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3E710D1"/>
    <w:multiLevelType w:val="multilevel"/>
    <w:tmpl w:val="293873C3"/>
    <w:lvl w:ilvl="0">
      <w:numFmt w:val="bullet"/>
      <w:lvlText w:val="·"/>
      <w:lvlJc w:val="left"/>
      <w:pPr>
        <w:tabs>
          <w:tab w:val="num" w:pos="1575"/>
        </w:tabs>
        <w:ind w:left="157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475"/>
        </w:tabs>
        <w:ind w:left="247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375"/>
        </w:tabs>
        <w:ind w:left="337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275"/>
        </w:tabs>
        <w:ind w:left="427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175"/>
        </w:tabs>
        <w:ind w:left="517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075"/>
        </w:tabs>
        <w:ind w:left="607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6975"/>
        </w:tabs>
        <w:ind w:left="697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875"/>
        </w:tabs>
        <w:ind w:left="787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775"/>
        </w:tabs>
        <w:ind w:left="8775" w:hanging="450"/>
      </w:pPr>
      <w:rPr>
        <w:rFonts w:ascii="Wingdings" w:hAnsi="Wingdings" w:cs="Wingdings"/>
        <w:sz w:val="30"/>
        <w:szCs w:val="30"/>
      </w:rPr>
    </w:lvl>
  </w:abstractNum>
  <w:abstractNum w:abstractNumId="22" w15:restartNumberingAfterBreak="0">
    <w:nsid w:val="261708B8"/>
    <w:multiLevelType w:val="singleLevel"/>
    <w:tmpl w:val="3BFECE82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CED2AB4"/>
    <w:multiLevelType w:val="hybridMultilevel"/>
    <w:tmpl w:val="5112A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846423"/>
    <w:multiLevelType w:val="multilevel"/>
    <w:tmpl w:val="CB0E92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341C581B"/>
    <w:multiLevelType w:val="hybridMultilevel"/>
    <w:tmpl w:val="3CAE4072"/>
    <w:lvl w:ilvl="0" w:tplc="686C65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E55C64"/>
    <w:multiLevelType w:val="hybridMultilevel"/>
    <w:tmpl w:val="8C56210A"/>
    <w:lvl w:ilvl="0" w:tplc="18D048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04B03"/>
    <w:multiLevelType w:val="singleLevel"/>
    <w:tmpl w:val="ED1C0CBE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A883C54"/>
    <w:multiLevelType w:val="multilevel"/>
    <w:tmpl w:val="541E819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52" w:hanging="1800"/>
      </w:pPr>
      <w:rPr>
        <w:rFonts w:hint="default"/>
      </w:rPr>
    </w:lvl>
  </w:abstractNum>
  <w:abstractNum w:abstractNumId="29" w15:restartNumberingAfterBreak="0">
    <w:nsid w:val="6B6424CD"/>
    <w:multiLevelType w:val="multilevel"/>
    <w:tmpl w:val="06065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6D145FEB"/>
    <w:multiLevelType w:val="hybridMultilevel"/>
    <w:tmpl w:val="28EE7C1C"/>
    <w:lvl w:ilvl="0" w:tplc="08F63A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7">
    <w:abstractNumId w:val="11"/>
  </w:num>
  <w:num w:numId="8">
    <w:abstractNumId w:val="2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3"/>
  </w:num>
  <w:num w:numId="16">
    <w:abstractNumId w:val="10"/>
  </w:num>
  <w:num w:numId="17">
    <w:abstractNumId w:val="12"/>
  </w:num>
  <w:num w:numId="18">
    <w:abstractNumId w:val="13"/>
  </w:num>
  <w:num w:numId="19">
    <w:abstractNumId w:val="18"/>
  </w:num>
  <w:num w:numId="20">
    <w:abstractNumId w:val="21"/>
  </w:num>
  <w:num w:numId="21">
    <w:abstractNumId w:val="30"/>
  </w:num>
  <w:num w:numId="22">
    <w:abstractNumId w:val="26"/>
  </w:num>
  <w:num w:numId="23">
    <w:abstractNumId w:val="25"/>
  </w:num>
  <w:num w:numId="24">
    <w:abstractNumId w:val="15"/>
  </w:num>
  <w:num w:numId="25">
    <w:abstractNumId w:val="16"/>
  </w:num>
  <w:num w:numId="26">
    <w:abstractNumId w:val="19"/>
  </w:num>
  <w:num w:numId="27">
    <w:abstractNumId w:val="24"/>
  </w:num>
  <w:num w:numId="28">
    <w:abstractNumId w:val="29"/>
  </w:num>
  <w:num w:numId="29">
    <w:abstractNumId w:val="17"/>
  </w:num>
  <w:num w:numId="30">
    <w:abstractNumId w:val="20"/>
  </w:num>
  <w:num w:numId="31">
    <w:abstractNumId w:val="27"/>
  </w:num>
  <w:num w:numId="32">
    <w:abstractNumId w:val="14"/>
  </w:num>
  <w:num w:numId="33">
    <w:abstractNumId w:val="22"/>
  </w:num>
  <w:num w:numId="34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A4"/>
    <w:rsid w:val="00025F4B"/>
    <w:rsid w:val="000B773B"/>
    <w:rsid w:val="000E05A4"/>
    <w:rsid w:val="0010079B"/>
    <w:rsid w:val="00134F19"/>
    <w:rsid w:val="00137B81"/>
    <w:rsid w:val="00162231"/>
    <w:rsid w:val="001920FB"/>
    <w:rsid w:val="00195CBF"/>
    <w:rsid w:val="001B41EB"/>
    <w:rsid w:val="001C01C6"/>
    <w:rsid w:val="001D17BE"/>
    <w:rsid w:val="001D5C5C"/>
    <w:rsid w:val="001E006D"/>
    <w:rsid w:val="002000F5"/>
    <w:rsid w:val="00200D1E"/>
    <w:rsid w:val="00204A28"/>
    <w:rsid w:val="00212337"/>
    <w:rsid w:val="00216882"/>
    <w:rsid w:val="00232929"/>
    <w:rsid w:val="00261EBB"/>
    <w:rsid w:val="002765E6"/>
    <w:rsid w:val="002943E5"/>
    <w:rsid w:val="002B754F"/>
    <w:rsid w:val="002F13AD"/>
    <w:rsid w:val="00311796"/>
    <w:rsid w:val="00343EB5"/>
    <w:rsid w:val="003544A3"/>
    <w:rsid w:val="0035540D"/>
    <w:rsid w:val="00377624"/>
    <w:rsid w:val="004017F8"/>
    <w:rsid w:val="00456580"/>
    <w:rsid w:val="0047066F"/>
    <w:rsid w:val="00483796"/>
    <w:rsid w:val="00485C91"/>
    <w:rsid w:val="00487805"/>
    <w:rsid w:val="004A514B"/>
    <w:rsid w:val="004C3788"/>
    <w:rsid w:val="004C3A26"/>
    <w:rsid w:val="00514CE0"/>
    <w:rsid w:val="00534E28"/>
    <w:rsid w:val="005501A4"/>
    <w:rsid w:val="005675E8"/>
    <w:rsid w:val="005F135B"/>
    <w:rsid w:val="005F3E40"/>
    <w:rsid w:val="006010C9"/>
    <w:rsid w:val="00607BDD"/>
    <w:rsid w:val="00625B45"/>
    <w:rsid w:val="0063491C"/>
    <w:rsid w:val="0065255E"/>
    <w:rsid w:val="00684241"/>
    <w:rsid w:val="00690775"/>
    <w:rsid w:val="006A2194"/>
    <w:rsid w:val="006A27DF"/>
    <w:rsid w:val="006A4EE5"/>
    <w:rsid w:val="006D5E15"/>
    <w:rsid w:val="006F6E19"/>
    <w:rsid w:val="00752882"/>
    <w:rsid w:val="00767A15"/>
    <w:rsid w:val="007A7817"/>
    <w:rsid w:val="007D1337"/>
    <w:rsid w:val="008103EB"/>
    <w:rsid w:val="0082696F"/>
    <w:rsid w:val="00840CE9"/>
    <w:rsid w:val="0084780D"/>
    <w:rsid w:val="008E0912"/>
    <w:rsid w:val="008F49BC"/>
    <w:rsid w:val="008F7255"/>
    <w:rsid w:val="00911635"/>
    <w:rsid w:val="009340D4"/>
    <w:rsid w:val="00952AE3"/>
    <w:rsid w:val="009606B8"/>
    <w:rsid w:val="00982D29"/>
    <w:rsid w:val="009B1D1D"/>
    <w:rsid w:val="009C69AD"/>
    <w:rsid w:val="009D6F2F"/>
    <w:rsid w:val="009E15BD"/>
    <w:rsid w:val="009E1F5F"/>
    <w:rsid w:val="009E6A71"/>
    <w:rsid w:val="00A263C1"/>
    <w:rsid w:val="00A32C03"/>
    <w:rsid w:val="00A525C4"/>
    <w:rsid w:val="00AD50FD"/>
    <w:rsid w:val="00AF7484"/>
    <w:rsid w:val="00B70888"/>
    <w:rsid w:val="00B76CFB"/>
    <w:rsid w:val="00B864E6"/>
    <w:rsid w:val="00BB166E"/>
    <w:rsid w:val="00BE372B"/>
    <w:rsid w:val="00C14F00"/>
    <w:rsid w:val="00C84362"/>
    <w:rsid w:val="00CA4E50"/>
    <w:rsid w:val="00CB5E8A"/>
    <w:rsid w:val="00CC4F0A"/>
    <w:rsid w:val="00CD5792"/>
    <w:rsid w:val="00D81230"/>
    <w:rsid w:val="00D9156F"/>
    <w:rsid w:val="00DE37EE"/>
    <w:rsid w:val="00E20FFD"/>
    <w:rsid w:val="00E27857"/>
    <w:rsid w:val="00E70D56"/>
    <w:rsid w:val="00E815D4"/>
    <w:rsid w:val="00EC239C"/>
    <w:rsid w:val="00ED7AB6"/>
    <w:rsid w:val="00F00BB5"/>
    <w:rsid w:val="00F04513"/>
    <w:rsid w:val="00F31AE4"/>
    <w:rsid w:val="00F432D0"/>
    <w:rsid w:val="00F60611"/>
    <w:rsid w:val="00F64CD6"/>
    <w:rsid w:val="00F91AE7"/>
    <w:rsid w:val="00F91B08"/>
    <w:rsid w:val="00FB5CA9"/>
    <w:rsid w:val="00FC5D47"/>
    <w:rsid w:val="00FD2284"/>
    <w:rsid w:val="00FE43F1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B7CF"/>
  <w15:docId w15:val="{EEECCBF2-A291-4F6E-B80E-94AFD2DE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1D17B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2C03"/>
  </w:style>
  <w:style w:type="paragraph" w:styleId="ab">
    <w:name w:val="footer"/>
    <w:basedOn w:val="a"/>
    <w:link w:val="ac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2C03"/>
  </w:style>
  <w:style w:type="character" w:customStyle="1" w:styleId="apple-converted-space">
    <w:name w:val="apple-converted-space"/>
    <w:basedOn w:val="a0"/>
    <w:rsid w:val="00343EB5"/>
  </w:style>
  <w:style w:type="character" w:styleId="ad">
    <w:name w:val="Hyperlink"/>
    <w:basedOn w:val="a0"/>
    <w:uiPriority w:val="99"/>
    <w:unhideWhenUsed/>
    <w:rsid w:val="004017F8"/>
    <w:rPr>
      <w:color w:val="0000FF" w:themeColor="hyperlink"/>
      <w:u w:val="single"/>
    </w:rPr>
  </w:style>
  <w:style w:type="paragraph" w:customStyle="1" w:styleId="31">
    <w:name w:val="Основной текст с отступом 31"/>
    <w:basedOn w:val="a"/>
    <w:uiPriority w:val="99"/>
    <w:rsid w:val="0035540D"/>
    <w:pPr>
      <w:suppressAutoHyphens/>
      <w:spacing w:after="0" w:line="240" w:lineRule="auto"/>
    </w:pPr>
    <w:rPr>
      <w:rFonts w:ascii="Tahoma" w:eastAsia="Times New Roman" w:hAnsi="Tahoma" w:cs="Tahoma"/>
      <w:sz w:val="21"/>
      <w:szCs w:val="21"/>
      <w:lang w:eastAsia="ar-SA"/>
    </w:rPr>
  </w:style>
  <w:style w:type="paragraph" w:styleId="ae">
    <w:name w:val="Body Text Indent"/>
    <w:basedOn w:val="a"/>
    <w:link w:val="af"/>
    <w:uiPriority w:val="99"/>
    <w:rsid w:val="0035540D"/>
    <w:pPr>
      <w:suppressAutoHyphens/>
      <w:spacing w:after="120"/>
      <w:ind w:left="283"/>
    </w:pPr>
    <w:rPr>
      <w:rFonts w:ascii="Calibri" w:eastAsia="Times New Roman" w:hAnsi="Calibri" w:cs="Calibri"/>
      <w:lang w:eastAsia="ar-SA"/>
    </w:rPr>
  </w:style>
  <w:style w:type="character" w:customStyle="1" w:styleId="af">
    <w:name w:val="Основной текст с отступом Знак"/>
    <w:basedOn w:val="a0"/>
    <w:link w:val="ae"/>
    <w:uiPriority w:val="99"/>
    <w:rsid w:val="0035540D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5CC01-C42C-4E29-8E6C-B2CC8469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12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Светлана Грушина</cp:lastModifiedBy>
  <cp:revision>72</cp:revision>
  <cp:lastPrinted>2020-07-27T11:43:00Z</cp:lastPrinted>
  <dcterms:created xsi:type="dcterms:W3CDTF">2016-10-21T20:23:00Z</dcterms:created>
  <dcterms:modified xsi:type="dcterms:W3CDTF">2021-10-02T15:49:00Z</dcterms:modified>
</cp:coreProperties>
</file>