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564D" w14:textId="6764BAB1" w:rsidR="00E440C7" w:rsidRPr="00946562" w:rsidRDefault="005A13F8" w:rsidP="00E440C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Календарно-тематическое планирование</w:t>
      </w:r>
      <w:r w:rsidR="00E440C7" w:rsidRPr="00946562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7 КЛАСС </w:t>
      </w:r>
      <w:r w:rsidR="00946562">
        <w:rPr>
          <w:rFonts w:ascii="Times New Roman" w:hAnsi="Times New Roman" w:cs="Times New Roman"/>
          <w:b/>
          <w:color w:val="000000"/>
          <w:sz w:val="28"/>
          <w:lang w:val="ru-RU"/>
        </w:rPr>
        <w:t>для  2023-2024 учебного года</w:t>
      </w:r>
    </w:p>
    <w:p w14:paraId="44D0B66B" w14:textId="77777777" w:rsidR="00E440C7" w:rsidRPr="00946562" w:rsidRDefault="00E440C7" w:rsidP="00E440C7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15714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7677"/>
        <w:gridCol w:w="786"/>
        <w:gridCol w:w="426"/>
        <w:gridCol w:w="1701"/>
        <w:gridCol w:w="1347"/>
        <w:gridCol w:w="3090"/>
      </w:tblGrid>
      <w:tr w:rsidR="00053F96" w:rsidRPr="003542EE" w14:paraId="30FCE5A2" w14:textId="77777777" w:rsidTr="003B754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15F2F6D3" w14:textId="77777777" w:rsidR="00E440C7" w:rsidRPr="003542EE" w:rsidRDefault="00E440C7" w:rsidP="006935B0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24F3A8DD" w14:textId="77777777" w:rsidR="00E440C7" w:rsidRPr="003542EE" w:rsidRDefault="00E440C7" w:rsidP="006935B0">
            <w:pPr>
              <w:widowControl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32A1E035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913" w:type="dxa"/>
            <w:gridSpan w:val="3"/>
            <w:tcMar>
              <w:top w:w="0" w:type="dxa"/>
              <w:left w:w="28" w:type="dxa"/>
              <w:right w:w="28" w:type="dxa"/>
            </w:tcMar>
            <w:vAlign w:val="center"/>
          </w:tcPr>
          <w:p w14:paraId="07231465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67D21093" w14:textId="77777777" w:rsidR="00E440C7" w:rsidRPr="003542EE" w:rsidRDefault="00053F96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90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14:paraId="00D2C5DA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053F96" w:rsidRPr="003542EE" w14:paraId="2A3A9DE8" w14:textId="77777777" w:rsidTr="003B754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71023C7C" w14:textId="77777777" w:rsidR="00E440C7" w:rsidRPr="003542EE" w:rsidRDefault="00E440C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7DD75512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8E78B0D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5CE40C5" w14:textId="77777777" w:rsidR="00E440C7" w:rsidRPr="003542EE" w:rsidRDefault="00053F96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97B79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4B6BA0D5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14:paraId="7B05D7F4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96" w:rsidRPr="003542EE" w14:paraId="7B97CDCB" w14:textId="77777777" w:rsidTr="003B7547">
        <w:trPr>
          <w:trHeight w:val="365"/>
          <w:tblCellSpacing w:w="20" w:type="nil"/>
        </w:trPr>
        <w:tc>
          <w:tcPr>
            <w:tcW w:w="687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5C8A746" w14:textId="77777777" w:rsidR="00E440C7" w:rsidRPr="003542EE" w:rsidRDefault="00E440C7" w:rsidP="006935B0">
            <w:pPr>
              <w:widowControl w:val="0"/>
              <w:spacing w:after="0" w:line="240" w:lineRule="auto"/>
              <w:ind w:left="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DC5E1AD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 — универсальное устройство обработки данных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B6F7AFF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ECE579D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D03E6BF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9B7F684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1790A95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53F96" w:rsidRPr="009B11A9" w14:paraId="4DC4876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9BED285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89EEFD6" w14:textId="77777777" w:rsidR="00E440C7" w:rsidRPr="005A13F8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63D570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FFE45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7E8598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7BEEA5A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23170E3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3F96" w:rsidRPr="009B11A9" w14:paraId="2E72A50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78BA3E9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31BD02E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  <w:r w:rsidR="002835A3"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D0E2078" w14:textId="4CDE331B" w:rsidR="002835A3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1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Включение компьютера и получение информации о его характеристиках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200786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718EFD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2B53FA7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57C6E2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8757E14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053F96" w:rsidRPr="003542EE" w14:paraId="746D8681" w14:textId="77777777" w:rsidTr="003B7547">
        <w:trPr>
          <w:trHeight w:val="447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F31B643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12A1570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Программы и данные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6852F2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E6E86E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139BA9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EB8CE1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2C6EC8D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9B11A9" w14:paraId="0743175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8CE064A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2D40F71" w14:textId="77777777" w:rsidR="00460715" w:rsidRPr="003542EE" w:rsidRDefault="00E440C7" w:rsidP="00460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  <w:r w:rsidR="00460715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C610B44" w14:textId="77777777" w:rsidR="00E440C7" w:rsidRPr="003542EE" w:rsidRDefault="00460715" w:rsidP="00460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2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Работа с элементами интерфейса используемой операционной системы</w:t>
            </w: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1F9DF6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9FD8AD9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C4ABC2" w14:textId="77777777" w:rsidR="00E440C7" w:rsidRPr="003542EE" w:rsidRDefault="003542EE" w:rsidP="003542EE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FDEDF2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9E26CC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053F96" w:rsidRPr="009B11A9" w14:paraId="530B87A7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3E2ECB3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39F5A2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35377AB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22B69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2C45031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45599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F8BD8DE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053F96" w:rsidRPr="003542EE" w14:paraId="544F67F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C5FE4AF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D517AC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3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Выполнение основных операций с файлами и папками.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AF9CBF8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12C28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6BEBD25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E6AFC1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9553140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F96" w:rsidRPr="009B11A9" w14:paraId="783C5BB8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54A1E3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AD3408F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программ-архиваторов. Компьютерные вирусы и антивирусные программы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5605F2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D30282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B811BB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311E4A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07D769E" w14:textId="77777777" w:rsidR="00E440C7" w:rsidRPr="003542EE" w:rsidRDefault="002835A3" w:rsidP="002835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</w:hyperlink>
          </w:p>
        </w:tc>
      </w:tr>
      <w:tr w:rsidR="00053F96" w:rsidRPr="009B11A9" w14:paraId="7BA8877C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E979742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8928ABA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4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3542EE">
              <w:rPr>
                <w:rFonts w:ascii="Times New Roman" w:hAnsi="Times New Roman" w:cs="Times New Roman"/>
                <w:i/>
                <w:lang w:val="ru-RU"/>
              </w:rPr>
              <w:t>Использование программы-архиватора.</w:t>
            </w:r>
            <w:r w:rsidRPr="003542EE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Защита информации от компьютерных вирусов с помощью антивирусных программ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8E0F3EA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8FA1287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CA5998F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800FEF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941C828" w14:textId="77777777" w:rsidR="00E440C7" w:rsidRPr="003542EE" w:rsidRDefault="002835A3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152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3542EE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74</w:t>
              </w:r>
            </w:hyperlink>
          </w:p>
        </w:tc>
      </w:tr>
      <w:tr w:rsidR="00053F96" w:rsidRPr="003542EE" w14:paraId="06E8AF1F" w14:textId="77777777" w:rsidTr="003B7547">
        <w:trPr>
          <w:trHeight w:val="387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B62A1E7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1E9C626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Компьютерные сети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063989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7E1AB3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71B544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043E791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81774CE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9B11A9" w14:paraId="0F32C02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792F927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C6D0C2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7937B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B5A929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B6660D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75C73B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68F95B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053F96" w:rsidRPr="009B11A9" w14:paraId="5EE6A64E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022C1A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362A10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  <w:r w:rsidR="00460715"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9C99E76" w14:textId="77777777" w:rsidR="00460715" w:rsidRPr="003542EE" w:rsidRDefault="00460715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</w:t>
            </w:r>
            <w:r w:rsidR="002A39E3"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5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:</w:t>
            </w:r>
            <w:r w:rsidRPr="003542EE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2EE">
              <w:rPr>
                <w:rStyle w:val="31"/>
                <w:rFonts w:ascii="Times New Roman" w:hAnsi="Times New Roman" w:cs="Times New Roman"/>
                <w:i/>
                <w:sz w:val="24"/>
                <w:szCs w:val="24"/>
              </w:rPr>
              <w:t>Поиск информации, по ключевым словам, и по изображению, использование сервисов интернет-коммуникаций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6D0B876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041450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3032126" w14:textId="77777777" w:rsidR="00E440C7" w:rsidRPr="003542EE" w:rsidRDefault="003542EE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1B7A5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B30EC51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053F96" w:rsidRPr="003542EE" w14:paraId="5A4B8D57" w14:textId="77777777" w:rsidTr="003B7547">
        <w:trPr>
          <w:trHeight w:val="473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186F818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1E890ED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Информация и информационные процес</w:t>
            </w: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softHyphen/>
              <w:t>сы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20CB6A2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CC712D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C2B49A1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3B478C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D8B7671" w14:textId="77777777" w:rsidR="00E440C7" w:rsidRPr="003542EE" w:rsidRDefault="00E440C7" w:rsidP="00053F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9B11A9" w14:paraId="39F500C2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F7A169A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C1DD2D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и данные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4EC8EA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27E6A03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6B5C6FC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69F9FD7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4C3E355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053F96" w:rsidRPr="009B11A9" w14:paraId="3AEC5A1F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72AD3E5" w14:textId="77777777" w:rsidR="00E440C7" w:rsidRPr="003B7547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10F9B43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C40D1E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237FF14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9419189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379047F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AE39CD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3F96" w:rsidRPr="003542EE" w14:paraId="3D55445C" w14:textId="77777777" w:rsidTr="003B7547">
        <w:trPr>
          <w:trHeight w:val="430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84A1947" w14:textId="77777777" w:rsidR="00E440C7" w:rsidRPr="005A13F8" w:rsidRDefault="00E440C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DB86D3E" w14:textId="77777777" w:rsidR="00E440C7" w:rsidRPr="003542EE" w:rsidRDefault="00E440C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43C30E" w14:textId="77777777" w:rsidR="00E440C7" w:rsidRPr="003542EE" w:rsidRDefault="000452AA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D9EE0B4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31F3375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F05CFB8" w14:textId="77777777" w:rsidR="00E440C7" w:rsidRPr="003542EE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CFE92DF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53F96" w:rsidRPr="009B11A9" w14:paraId="3C4172A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B2C64FA" w14:textId="77777777" w:rsidR="00E440C7" w:rsidRPr="005A13F8" w:rsidRDefault="00E440C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12A7F58" w14:textId="77777777" w:rsidR="00E440C7" w:rsidRPr="003542EE" w:rsidRDefault="00E440C7" w:rsidP="00053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  <w:r w:rsidR="005A13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A13F8"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Двоичный алфавит. Представление данных в компьютере как текстов в двоичном алфавите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6643979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FD9D04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57D75ED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921C5E9" w14:textId="77777777" w:rsidR="00E440C7" w:rsidRPr="005A13F8" w:rsidRDefault="00E440C7" w:rsidP="003542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FB25A0D" w14:textId="77777777" w:rsidR="005A13F8" w:rsidRPr="003B7547" w:rsidRDefault="00E440C7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proofErr w:type="spellEnd"/>
            </w:hyperlink>
          </w:p>
          <w:p w14:paraId="78359FD4" w14:textId="77777777" w:rsidR="00E440C7" w:rsidRPr="003542EE" w:rsidRDefault="00521A7D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3B7547" w:rsidRPr="0019100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162316</w:t>
              </w:r>
            </w:hyperlink>
          </w:p>
        </w:tc>
      </w:tr>
      <w:tr w:rsidR="005A13F8" w:rsidRPr="006935B0" w14:paraId="2435D6CC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5D7C356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16D9834" w14:textId="0EE938E3" w:rsidR="005A13F8" w:rsidRPr="006935B0" w:rsidRDefault="005A13F8" w:rsidP="0069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>Единицы измерения информации и скорости передачи данных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. 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Кодирование текстов. Равномерные и неравномерные коды. Декодирование сообщений. 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74D430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FD125A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7B5C32A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30CEC2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1CBD84D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Библиотека ЦОК </w:t>
            </w:r>
            <w:hyperlink r:id="rId17"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://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m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edsoo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ru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/8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16249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c</w:t>
              </w:r>
            </w:hyperlink>
          </w:p>
        </w:tc>
      </w:tr>
      <w:tr w:rsidR="005A13F8" w:rsidRPr="006935B0" w14:paraId="53AC60E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07E0BE7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CDD0582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green"/>
                <w:lang w:val="ru-RU"/>
              </w:rPr>
              <w:t>Практическая работа 6:</w:t>
            </w:r>
            <w:r w:rsidRPr="006935B0">
              <w:rPr>
                <w:rStyle w:val="fontstyle01"/>
                <w:sz w:val="24"/>
                <w:szCs w:val="24"/>
                <w:highlight w:val="green"/>
                <w:lang w:val="ru-RU"/>
              </w:rPr>
              <w:t xml:space="preserve"> </w:t>
            </w:r>
            <w:r w:rsidRPr="006935B0">
              <w:rPr>
                <w:rStyle w:val="fontstyle01"/>
                <w:i/>
                <w:sz w:val="24"/>
                <w:szCs w:val="24"/>
                <w:highlight w:val="green"/>
                <w:lang w:val="ru-RU"/>
              </w:rPr>
              <w:t>Кодирование и декодирование сообщений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6294409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823F832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6F55170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C41DCCE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5C07744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Библиотека ЦОК </w:t>
            </w:r>
            <w:hyperlink r:id="rId18"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://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m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edsoo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ru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/8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1625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f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0</w:t>
              </w:r>
            </w:hyperlink>
          </w:p>
        </w:tc>
      </w:tr>
      <w:tr w:rsidR="005A13F8" w:rsidRPr="006935B0" w14:paraId="26D66D0D" w14:textId="77777777" w:rsidTr="000452AA">
        <w:trPr>
          <w:trHeight w:val="144"/>
          <w:tblCellSpacing w:w="20" w:type="nil"/>
        </w:trPr>
        <w:tc>
          <w:tcPr>
            <w:tcW w:w="687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170DE7F8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0B88C01B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935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786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183E895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322713DD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2031CF8B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31F3BB33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DEEAF6" w:themeFill="accent1" w:themeFillTint="33"/>
            <w:tcMar>
              <w:top w:w="0" w:type="dxa"/>
              <w:left w:w="28" w:type="dxa"/>
              <w:right w:w="28" w:type="dxa"/>
            </w:tcMar>
            <w:vAlign w:val="center"/>
          </w:tcPr>
          <w:p w14:paraId="6E6153BD" w14:textId="77777777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3F8" w:rsidRPr="006935B0" w14:paraId="60A3582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B225B13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0BFB23E" w14:textId="21F6D92E" w:rsidR="005A13F8" w:rsidRPr="006935B0" w:rsidRDefault="005A13F8" w:rsidP="00693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>Информационный объём текста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. 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>Цифровое представление непрерывных данных</w:t>
            </w:r>
            <w:r w:rsidR="006935B0"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  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525DB07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8506199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EBD246A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92ADDAF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C87610F" w14:textId="3A508BC7" w:rsidR="005A13F8" w:rsidRPr="006935B0" w:rsidRDefault="006935B0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lang w:val="ru-RU"/>
              </w:rPr>
              <w:t xml:space="preserve">Библиотека ЦОК </w:t>
            </w:r>
            <w:hyperlink r:id="rId19"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https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://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m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edsoo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.</w:t>
              </w:r>
              <w:proofErr w:type="spellStart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ru</w:t>
              </w:r>
              <w:proofErr w:type="spellEnd"/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/8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a</w:t>
              </w:r>
              <w:r w:rsidRPr="006935B0">
                <w:rPr>
                  <w:rFonts w:ascii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  <w:lang w:val="ru-RU"/>
                </w:rPr>
                <w:t>162848</w:t>
              </w:r>
            </w:hyperlink>
          </w:p>
        </w:tc>
      </w:tr>
      <w:tr w:rsidR="005A13F8" w:rsidRPr="006935B0" w14:paraId="6D2B6FB8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57A0352" w14:textId="77777777" w:rsidR="005A13F8" w:rsidRPr="006935B0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4DE463D" w14:textId="15F68F48" w:rsidR="005A13F8" w:rsidRPr="006935B0" w:rsidRDefault="006935B0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6935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green"/>
                <w:lang w:val="ru-RU"/>
              </w:rPr>
              <w:t xml:space="preserve">Практическая работа 7: </w:t>
            </w:r>
            <w:r w:rsidRPr="006935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green"/>
                <w:lang w:val="ru-RU"/>
              </w:rPr>
              <w:t>Вычисление информационного объёма текста в заданной кодировке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E39904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B0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1604F14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6C68BF5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9F3F9BE" w14:textId="77777777" w:rsidR="005A13F8" w:rsidRPr="006935B0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FC0A94C" w14:textId="647D69CB" w:rsidR="005A13F8" w:rsidRPr="006935B0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3F8" w:rsidRPr="009B11A9" w14:paraId="5BF101C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669DF01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69CF84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изображения. Кодирование звука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ED067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61D10A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152E0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B93044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217F3CE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5A13F8" w:rsidRPr="009B11A9" w14:paraId="18A3AA91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7DDDDE6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59699A5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Практическая работа 8: </w:t>
            </w:r>
            <w:r w:rsidRPr="003542EE">
              <w:rPr>
                <w:rFonts w:ascii="Times New Roman" w:hAnsi="Times New Roman" w:cs="Times New Roman"/>
                <w:i/>
                <w:color w:val="000000"/>
                <w:lang w:val="ru-RU"/>
              </w:rPr>
              <w:t>Кодирование растровых изображений и звука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9127A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4AB344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701058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3E9478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D27373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5A13F8" w:rsidRPr="003542EE" w14:paraId="7510830B" w14:textId="77777777" w:rsidTr="003B7547">
        <w:trPr>
          <w:trHeight w:val="449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9D34175" w14:textId="77777777" w:rsidR="005A13F8" w:rsidRPr="005A13F8" w:rsidRDefault="005A13F8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8831BF8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Текстовые документы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8D4B33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2ED033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9A0A5DA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3076C5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ED539A0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3F8" w:rsidRPr="009B11A9" w14:paraId="185BDDC7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580279F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07CC484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Style w:val="fontstyle01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документы, их ввод и редактирование в текстовом процессоре</w:t>
            </w:r>
            <w:r w:rsidRPr="003542EE">
              <w:rPr>
                <w:rStyle w:val="fontstyle01"/>
                <w:sz w:val="24"/>
                <w:szCs w:val="24"/>
              </w:rPr>
              <w:t xml:space="preserve"> </w:t>
            </w:r>
          </w:p>
          <w:p w14:paraId="7D8C0046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9: </w:t>
            </w:r>
            <w:r w:rsidRPr="003542EE">
              <w:rPr>
                <w:rStyle w:val="fontstyle01"/>
                <w:i/>
                <w:sz w:val="24"/>
                <w:szCs w:val="24"/>
              </w:rPr>
      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</w:t>
            </w:r>
            <w:r w:rsidRPr="003542EE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EF3753D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CE59015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DD55742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C8172D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D1E8EDE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A13F8" w:rsidRPr="009B11A9" w14:paraId="5900733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757C9FA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DEC358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Форматирование текстовых документов</w:t>
            </w:r>
          </w:p>
          <w:p w14:paraId="09CDDD8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10: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Форматирование текстовых документов (установка параметров страницы документа; форматирование символов и абзацев; вставка колон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softHyphen/>
              <w:t>титулов и номеров страниц).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9B9207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E1F88E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D4535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E8F3F9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887B39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13F8" w:rsidRPr="009B11A9" w14:paraId="66FEC0FC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1506E35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A09257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</w:t>
            </w:r>
          </w:p>
          <w:p w14:paraId="7C1AD816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11: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Работа со списками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CE0D07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7A950C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58D8278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0D2FFB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9A84228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13F8" w:rsidRPr="003542EE" w14:paraId="3E9726C5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63E7630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548E5D5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таблицами</w:t>
            </w:r>
          </w:p>
          <w:p w14:paraId="48A5E06A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Практическая работа 12: </w:t>
            </w:r>
            <w:r w:rsidRPr="003542EE">
              <w:rPr>
                <w:rStyle w:val="fontstyle01"/>
                <w:i/>
                <w:color w:val="auto"/>
                <w:sz w:val="24"/>
                <w:szCs w:val="24"/>
                <w:lang w:val="ru-RU"/>
              </w:rPr>
              <w:t>Создание таблиц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9F19A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8A7D8A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A2F9FB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00E0A0A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5A3F913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5A13F8" w:rsidRPr="009B11A9" w14:paraId="7D062A4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7B71760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608A679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  <w:p w14:paraId="24E75FA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13: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Вставка в документ формул, изображений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B4E430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46DE21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68887CA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CE49F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F9678B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13F8" w:rsidRPr="003542EE" w14:paraId="654D9CB5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0906CC2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FA94AA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CA101F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14: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небольших текстовых документов с цитатами и ссылками на цитируемые источники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7D4535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78E13D0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09AD8E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F809EB6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55A95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13F8" w:rsidRPr="003542EE" w14:paraId="0897E42E" w14:textId="77777777" w:rsidTr="003B7547">
        <w:trPr>
          <w:trHeight w:val="430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6D81B780" w14:textId="77777777" w:rsidR="005A13F8" w:rsidRPr="005A13F8" w:rsidRDefault="005A13F8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24698AF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005A52A" w14:textId="77777777" w:rsidR="005A13F8" w:rsidRPr="003542EE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39DF7E6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E3C22E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412B76E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D13B873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3F8" w:rsidRPr="009B11A9" w14:paraId="46496A4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619685E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7C5A5B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Графические редакторы. Растровые рисунки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72D623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48DDE3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1920A11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A990937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C03510F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5A13F8" w:rsidRPr="009B11A9" w14:paraId="41F2F460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97E86ED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60AEBDE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</w:t>
            </w:r>
          </w:p>
          <w:p w14:paraId="7C077F35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15: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и/или редактирование изображения, в том числе цифровых фотографий, с помощью инструментов растрового графического редактора.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6A8131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8F1E09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2416B9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2C8D02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CE540C7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13F8" w:rsidRPr="009B11A9" w14:paraId="5757ADA5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95D7CD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F848D8B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Векторная графика</w:t>
            </w:r>
          </w:p>
          <w:p w14:paraId="0B36DE92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16: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и редактирование изображения с помощью инструментов векторного графического редактора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3054F0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DB6483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4FC488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D7857B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CCAB392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0452AA" w:rsidRPr="009B11A9" w14:paraId="6C9E2C74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9AD8954" w14:textId="77777777" w:rsidR="000452AA" w:rsidRPr="003B7547" w:rsidRDefault="000452AA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17A350D" w14:textId="77777777" w:rsidR="000452AA" w:rsidRPr="003542EE" w:rsidRDefault="000452AA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852363F" w14:textId="77777777" w:rsidR="000452AA" w:rsidRPr="003542EE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4F7F8EA" w14:textId="77777777" w:rsidR="000452AA" w:rsidRPr="000452AA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814DD62" w14:textId="77777777" w:rsidR="000452AA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37DD12B" w14:textId="77777777" w:rsidR="000452AA" w:rsidRPr="000452AA" w:rsidRDefault="000452AA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CCE2CEB" w14:textId="77777777" w:rsidR="000452AA" w:rsidRPr="003542EE" w:rsidRDefault="000452AA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D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5D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13F8" w:rsidRPr="003542EE" w14:paraId="64C3B53B" w14:textId="77777777" w:rsidTr="003B7547">
        <w:trPr>
          <w:trHeight w:val="357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B1C4C5D" w14:textId="77777777" w:rsidR="005A13F8" w:rsidRPr="005A13F8" w:rsidRDefault="005A13F8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AA46C1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Style w:val="31"/>
                <w:rFonts w:ascii="Times New Roman" w:hAnsi="Times New Roman" w:cs="Times New Roman"/>
                <w:b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A69321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70B30C8B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FF52430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A7A0A4D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6E9DCA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A13F8" w:rsidRPr="009B11A9" w14:paraId="388BFC8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30C9736" w14:textId="77777777" w:rsidR="005A13F8" w:rsidRPr="005A13F8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511D958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мультимедийных презентаций</w:t>
            </w:r>
          </w:p>
          <w:p w14:paraId="28CBDFEF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17:</w:t>
            </w:r>
            <w:r w:rsidRPr="005A13F8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Создание презентации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05A9AE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EF684C3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25000AF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2371D3C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7692A64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A13F8" w:rsidRPr="009B11A9" w14:paraId="38A34256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D636204" w14:textId="77777777" w:rsidR="005A13F8" w:rsidRPr="003B7547" w:rsidRDefault="005A13F8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8B41C48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  <w:p w14:paraId="50ADAE21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Практическая работа 18:</w:t>
            </w:r>
            <w:r w:rsidRPr="003542EE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Style w:val="fontstyle01"/>
                <w:i/>
                <w:sz w:val="24"/>
                <w:szCs w:val="24"/>
                <w:lang w:val="ru-RU"/>
              </w:rPr>
              <w:t>Настройка анимации и создание гиперссылок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1FDF5C4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6CA2882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480E7EE" w14:textId="77777777" w:rsidR="005A13F8" w:rsidRPr="003542EE" w:rsidRDefault="005A13F8" w:rsidP="005A13F8">
            <w:pPr>
              <w:pStyle w:val="41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04E7419" w14:textId="77777777" w:rsidR="005A13F8" w:rsidRPr="003542EE" w:rsidRDefault="005A13F8" w:rsidP="005A13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CC8A65D" w14:textId="77777777" w:rsidR="005A13F8" w:rsidRPr="003542EE" w:rsidRDefault="005A13F8" w:rsidP="005A13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3B7547" w:rsidRPr="009B11A9" w14:paraId="4FB6ACF9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A349D27" w14:textId="77777777" w:rsidR="003B7547" w:rsidRPr="003B7547" w:rsidRDefault="003B754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F7DDF0B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презентации».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AE2AF32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567D0EF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7AC7040A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3FF2DBB5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62E39421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3B7547" w:rsidRPr="005A13F8" w14:paraId="3959B226" w14:textId="77777777" w:rsidTr="003B7547">
        <w:trPr>
          <w:trHeight w:val="144"/>
          <w:tblCellSpacing w:w="20" w:type="nil"/>
        </w:trPr>
        <w:tc>
          <w:tcPr>
            <w:tcW w:w="687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2E16B762" w14:textId="77777777" w:rsidR="003B7547" w:rsidRPr="00946562" w:rsidRDefault="003B754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3885E5CC" w14:textId="77777777" w:rsidR="003B7547" w:rsidRPr="003F1D2B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786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03CD899F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7F254950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547A76E0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792F501B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shd w:val="clear" w:color="auto" w:fill="BDD6EE" w:themeFill="accent1" w:themeFillTint="66"/>
            <w:tcMar>
              <w:top w:w="0" w:type="dxa"/>
              <w:left w:w="28" w:type="dxa"/>
              <w:right w:w="28" w:type="dxa"/>
            </w:tcMar>
            <w:vAlign w:val="center"/>
          </w:tcPr>
          <w:p w14:paraId="272108C2" w14:textId="77777777" w:rsidR="003B7547" w:rsidRPr="005A13F8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547" w:rsidRPr="005A13F8" w14:paraId="045D4F8F" w14:textId="77777777" w:rsidTr="003B7547">
        <w:trPr>
          <w:trHeight w:val="475"/>
          <w:tblCellSpacing w:w="20" w:type="nil"/>
        </w:trPr>
        <w:tc>
          <w:tcPr>
            <w:tcW w:w="68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41143412" w14:textId="77777777" w:rsidR="003B7547" w:rsidRPr="005A13F8" w:rsidRDefault="003B754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7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F1E6F54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78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0DA1CCB9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13379B91" w14:textId="77777777" w:rsidR="003B7547" w:rsidRPr="005A13F8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757D2A8" w14:textId="77777777" w:rsidR="003B7547" w:rsidRPr="005A13F8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5F394DB9" w14:textId="77777777" w:rsidR="003B7547" w:rsidRPr="005A13F8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14:paraId="3467921E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B7547" w:rsidRPr="005A13F8" w14:paraId="51E4890B" w14:textId="77777777" w:rsidTr="003B7547">
        <w:trPr>
          <w:trHeight w:val="144"/>
          <w:tblCellSpacing w:w="20" w:type="nil"/>
        </w:trPr>
        <w:tc>
          <w:tcPr>
            <w:tcW w:w="68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0AC1DF71" w14:textId="77777777" w:rsidR="003B7547" w:rsidRPr="005A13F8" w:rsidRDefault="003B7547" w:rsidP="006935B0">
            <w:pPr>
              <w:pStyle w:val="af"/>
              <w:widowControl w:val="0"/>
              <w:numPr>
                <w:ilvl w:val="0"/>
                <w:numId w:val="9"/>
              </w:numPr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AA5B842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и систематизация знаний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29A9D62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094978A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2F8641EE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C9C1529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1AE4AD99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B7547" w:rsidRPr="003542EE" w14:paraId="5450429A" w14:textId="77777777" w:rsidTr="003B7547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14:paraId="476A4941" w14:textId="77777777" w:rsidR="003B7547" w:rsidRPr="003542EE" w:rsidRDefault="003B7547" w:rsidP="006935B0">
            <w:pPr>
              <w:widowControl w:val="0"/>
              <w:spacing w:after="0" w:line="240" w:lineRule="auto"/>
              <w:ind w:left="5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3892FC8" w14:textId="77777777" w:rsidR="003B7547" w:rsidRPr="000452AA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50FAFE72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28" w:type="dxa"/>
              <w:right w:w="28" w:type="dxa"/>
            </w:tcMar>
            <w:vAlign w:val="center"/>
          </w:tcPr>
          <w:p w14:paraId="48003FBE" w14:textId="77777777" w:rsidR="003B7547" w:rsidRPr="003542EE" w:rsidRDefault="003B7547" w:rsidP="003B75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4437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14:paraId="4C9A3E2E" w14:textId="77777777" w:rsidR="003B7547" w:rsidRPr="003542EE" w:rsidRDefault="003B7547" w:rsidP="003B7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7EA42" w14:textId="77777777" w:rsidR="005A13F8" w:rsidRPr="003542EE" w:rsidRDefault="005A13F8">
      <w:pPr>
        <w:rPr>
          <w:rFonts w:ascii="Times New Roman" w:hAnsi="Times New Roman" w:cs="Times New Roman"/>
        </w:rPr>
      </w:pPr>
    </w:p>
    <w:sectPr w:rsidR="005A13F8" w:rsidRPr="003542EE" w:rsidSect="003B7547">
      <w:pgSz w:w="16838" w:h="11906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15"/>
    <w:multiLevelType w:val="hybridMultilevel"/>
    <w:tmpl w:val="790E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6BC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E2D"/>
    <w:multiLevelType w:val="hybridMultilevel"/>
    <w:tmpl w:val="4D9AA328"/>
    <w:lvl w:ilvl="0" w:tplc="7208286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42D8"/>
    <w:multiLevelType w:val="hybridMultilevel"/>
    <w:tmpl w:val="EA602868"/>
    <w:lvl w:ilvl="0" w:tplc="36FCF4AE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BC"/>
    <w:multiLevelType w:val="hybridMultilevel"/>
    <w:tmpl w:val="15A4AECA"/>
    <w:lvl w:ilvl="0" w:tplc="29B8CFD8">
      <w:start w:val="1"/>
      <w:numFmt w:val="decimal"/>
      <w:lvlText w:val="%1."/>
      <w:lvlJc w:val="left"/>
      <w:pPr>
        <w:ind w:left="720" w:hanging="360"/>
      </w:pPr>
      <w:rPr>
        <w:rFonts w:eastAsia="Century Schoolbook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8298B"/>
    <w:multiLevelType w:val="hybridMultilevel"/>
    <w:tmpl w:val="356012B6"/>
    <w:lvl w:ilvl="0" w:tplc="36FCF4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4EC6"/>
    <w:multiLevelType w:val="hybridMultilevel"/>
    <w:tmpl w:val="7098FE1E"/>
    <w:lvl w:ilvl="0" w:tplc="F432C20E">
      <w:start w:val="1"/>
      <w:numFmt w:val="decimal"/>
      <w:lvlText w:val="%1."/>
      <w:lvlJc w:val="left"/>
      <w:pPr>
        <w:ind w:left="108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907F2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F4B93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44C0"/>
    <w:multiLevelType w:val="hybridMultilevel"/>
    <w:tmpl w:val="47F4B32A"/>
    <w:lvl w:ilvl="0" w:tplc="F432C20E">
      <w:start w:val="1"/>
      <w:numFmt w:val="decimal"/>
      <w:lvlText w:val="%1."/>
      <w:lvlJc w:val="left"/>
      <w:pPr>
        <w:ind w:left="720" w:hanging="360"/>
      </w:pPr>
      <w:rPr>
        <w:rFonts w:ascii="Times New Roman" w:eastAsia="Century Schoolbook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34176">
    <w:abstractNumId w:val="2"/>
  </w:num>
  <w:num w:numId="2" w16cid:durableId="1101220768">
    <w:abstractNumId w:val="0"/>
  </w:num>
  <w:num w:numId="3" w16cid:durableId="1070494327">
    <w:abstractNumId w:val="4"/>
  </w:num>
  <w:num w:numId="4" w16cid:durableId="1440837021">
    <w:abstractNumId w:val="8"/>
  </w:num>
  <w:num w:numId="5" w16cid:durableId="231475074">
    <w:abstractNumId w:val="1"/>
  </w:num>
  <w:num w:numId="6" w16cid:durableId="1213928132">
    <w:abstractNumId w:val="9"/>
  </w:num>
  <w:num w:numId="7" w16cid:durableId="1751854155">
    <w:abstractNumId w:val="7"/>
  </w:num>
  <w:num w:numId="8" w16cid:durableId="181089698">
    <w:abstractNumId w:val="6"/>
  </w:num>
  <w:num w:numId="9" w16cid:durableId="47729717">
    <w:abstractNumId w:val="3"/>
  </w:num>
  <w:num w:numId="10" w16cid:durableId="1248921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C7"/>
    <w:rsid w:val="000452AA"/>
    <w:rsid w:val="00053F96"/>
    <w:rsid w:val="000D28FD"/>
    <w:rsid w:val="00183753"/>
    <w:rsid w:val="002835A3"/>
    <w:rsid w:val="002A39E3"/>
    <w:rsid w:val="003542EE"/>
    <w:rsid w:val="00354A10"/>
    <w:rsid w:val="00362EDA"/>
    <w:rsid w:val="00395620"/>
    <w:rsid w:val="003B7547"/>
    <w:rsid w:val="003C5F35"/>
    <w:rsid w:val="003F1D2B"/>
    <w:rsid w:val="00460715"/>
    <w:rsid w:val="004F4A44"/>
    <w:rsid w:val="00521A7D"/>
    <w:rsid w:val="005A13F8"/>
    <w:rsid w:val="006935B0"/>
    <w:rsid w:val="006F606A"/>
    <w:rsid w:val="009200E8"/>
    <w:rsid w:val="00946562"/>
    <w:rsid w:val="009B11A9"/>
    <w:rsid w:val="00B66267"/>
    <w:rsid w:val="00E440C7"/>
    <w:rsid w:val="00E9465A"/>
    <w:rsid w:val="00F905E5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9514"/>
  <w15:chartTrackingRefBased/>
  <w15:docId w15:val="{5EF5CF41-6D61-471F-98C1-9D70950F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0C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440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40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0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40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0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440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40C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440C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440C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0C7"/>
    <w:rPr>
      <w:lang w:val="en-US"/>
    </w:rPr>
  </w:style>
  <w:style w:type="paragraph" w:styleId="a5">
    <w:name w:val="Normal Indent"/>
    <w:basedOn w:val="a"/>
    <w:uiPriority w:val="99"/>
    <w:unhideWhenUsed/>
    <w:rsid w:val="00E440C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440C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40C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440C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440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440C7"/>
    <w:rPr>
      <w:i/>
      <w:iCs/>
    </w:rPr>
  </w:style>
  <w:style w:type="character" w:styleId="ab">
    <w:name w:val="Hyperlink"/>
    <w:basedOn w:val="a0"/>
    <w:uiPriority w:val="99"/>
    <w:unhideWhenUsed/>
    <w:rsid w:val="00E440C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440C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440C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31">
    <w:name w:val="Основной текст3"/>
    <w:basedOn w:val="a0"/>
    <w:rsid w:val="00E440C7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e">
    <w:name w:val="Основной текст_"/>
    <w:basedOn w:val="a0"/>
    <w:link w:val="41"/>
    <w:rsid w:val="00053F96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"/>
    <w:link w:val="ae"/>
    <w:rsid w:val="00053F96"/>
    <w:pPr>
      <w:widowControl w:val="0"/>
      <w:shd w:val="clear" w:color="auto" w:fill="FFFFFF"/>
      <w:spacing w:after="0" w:line="230" w:lineRule="exact"/>
      <w:ind w:hanging="260"/>
      <w:jc w:val="both"/>
    </w:pPr>
    <w:rPr>
      <w:rFonts w:ascii="Century Schoolbook" w:eastAsia="Century Schoolbook" w:hAnsi="Century Schoolbook" w:cs="Century Schoolbook"/>
      <w:sz w:val="18"/>
      <w:szCs w:val="18"/>
      <w:lang w:val="ru-RU"/>
    </w:rPr>
  </w:style>
  <w:style w:type="paragraph" w:styleId="af">
    <w:name w:val="List Paragraph"/>
    <w:basedOn w:val="a"/>
    <w:uiPriority w:val="34"/>
    <w:qFormat/>
    <w:rsid w:val="00053F96"/>
    <w:pPr>
      <w:ind w:left="720"/>
      <w:contextualSpacing/>
    </w:pPr>
  </w:style>
  <w:style w:type="character" w:customStyle="1" w:styleId="fontstyle01">
    <w:name w:val="fontstyle01"/>
    <w:basedOn w:val="a0"/>
    <w:rsid w:val="002835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61966" TargetMode="External"/><Relationship Id="rId18" Type="http://schemas.openxmlformats.org/officeDocument/2006/relationships/hyperlink" Target="https://m.edsoo.ru/8a1625f0" TargetMode="External"/><Relationship Id="rId26" Type="http://schemas.openxmlformats.org/officeDocument/2006/relationships/hyperlink" Target="https://m.edsoo.ru/8a1638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62b7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8a152826" TargetMode="External"/><Relationship Id="rId12" Type="http://schemas.openxmlformats.org/officeDocument/2006/relationships/hyperlink" Target="https://m.edsoo.ru/8a153460" TargetMode="External"/><Relationship Id="rId17" Type="http://schemas.openxmlformats.org/officeDocument/2006/relationships/hyperlink" Target="https://m.edsoo.ru/8a16249c" TargetMode="External"/><Relationship Id="rId25" Type="http://schemas.openxmlformats.org/officeDocument/2006/relationships/hyperlink" Target="https://m.edsoo.ru/8a1632d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62316" TargetMode="External"/><Relationship Id="rId20" Type="http://schemas.openxmlformats.org/officeDocument/2006/relationships/hyperlink" Target="https://m.edsoo.ru/8a1629ec" TargetMode="External"/><Relationship Id="rId29" Type="http://schemas.openxmlformats.org/officeDocument/2006/relationships/hyperlink" Target="https://m.edsoo.ru/8a16404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523ee" TargetMode="External"/><Relationship Id="rId11" Type="http://schemas.openxmlformats.org/officeDocument/2006/relationships/hyperlink" Target="https://m.edsoo.ru/8a153244" TargetMode="External"/><Relationship Id="rId24" Type="http://schemas.openxmlformats.org/officeDocument/2006/relationships/hyperlink" Target="https://m.edsoo.ru/8a1632d4" TargetMode="External"/><Relationship Id="rId32" Type="http://schemas.openxmlformats.org/officeDocument/2006/relationships/hyperlink" Target="https://m.edsoo.ru/8a164652" TargetMode="External"/><Relationship Id="rId5" Type="http://schemas.openxmlformats.org/officeDocument/2006/relationships/hyperlink" Target="https://m.edsoo.ru/8a1521d2" TargetMode="External"/><Relationship Id="rId15" Type="http://schemas.openxmlformats.org/officeDocument/2006/relationships/hyperlink" Target="https://m.edsoo.ru/8a161fec" TargetMode="External"/><Relationship Id="rId23" Type="http://schemas.openxmlformats.org/officeDocument/2006/relationships/hyperlink" Target="https://m.edsoo.ru/8a162fe6" TargetMode="External"/><Relationship Id="rId28" Type="http://schemas.openxmlformats.org/officeDocument/2006/relationships/hyperlink" Target="https://m.edsoo.ru/8a163b30" TargetMode="External"/><Relationship Id="rId10" Type="http://schemas.openxmlformats.org/officeDocument/2006/relationships/hyperlink" Target="https://m.edsoo.ru/8a152f74" TargetMode="External"/><Relationship Id="rId19" Type="http://schemas.openxmlformats.org/officeDocument/2006/relationships/hyperlink" Target="https://m.edsoo.ru/8a162848" TargetMode="External"/><Relationship Id="rId31" Type="http://schemas.openxmlformats.org/officeDocument/2006/relationships/hyperlink" Target="https://m.edsoo.ru/8a164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52cfe" TargetMode="External"/><Relationship Id="rId14" Type="http://schemas.openxmlformats.org/officeDocument/2006/relationships/hyperlink" Target="https://m.edsoo.ru/8a161e2a" TargetMode="External"/><Relationship Id="rId22" Type="http://schemas.openxmlformats.org/officeDocument/2006/relationships/hyperlink" Target="https://m.edsoo.ru/8a162e7e" TargetMode="External"/><Relationship Id="rId27" Type="http://schemas.openxmlformats.org/officeDocument/2006/relationships/hyperlink" Target="https://m.edsoo.ru/8a1639d2" TargetMode="External"/><Relationship Id="rId30" Type="http://schemas.openxmlformats.org/officeDocument/2006/relationships/hyperlink" Target="https://m.edsoo.ru/8a1642c4" TargetMode="External"/><Relationship Id="rId8" Type="http://schemas.openxmlformats.org/officeDocument/2006/relationships/hyperlink" Target="https://m.edsoo.ru/8a152a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Tatiana Kindra</cp:lastModifiedBy>
  <cp:revision>3</cp:revision>
  <dcterms:created xsi:type="dcterms:W3CDTF">2023-09-03T17:28:00Z</dcterms:created>
  <dcterms:modified xsi:type="dcterms:W3CDTF">2023-09-03T17:33:00Z</dcterms:modified>
</cp:coreProperties>
</file>