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DF" w:rsidRPr="005F4FDF" w:rsidRDefault="005F4FDF" w:rsidP="00C53C4F">
      <w:pPr>
        <w:spacing w:after="0" w:line="254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F4FDF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ОБЩЕОБРАЗОВАТЕЛЬНОЕ УЧРЕЖДЕНИЕ «КУБАНСКАЯ ШКОЛА ИМЕНИ СЕРГЕЯ ПАВЛОВИЧА КОРОЛЕВА»</w:t>
      </w:r>
    </w:p>
    <w:p w:rsidR="005F4FDF" w:rsidRPr="005F4FDF" w:rsidRDefault="005F4FDF" w:rsidP="005F4FDF">
      <w:pPr>
        <w:spacing w:after="0" w:line="254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F4FDF">
        <w:rPr>
          <w:rFonts w:ascii="Times New Roman" w:eastAsiaTheme="minorEastAsia" w:hAnsi="Times New Roman" w:cs="Times New Roman"/>
          <w:sz w:val="24"/>
          <w:szCs w:val="24"/>
        </w:rPr>
        <w:t>ОКПО 00793035; ОГРН 1159102010033; ИНН/КПП 9109008808/910901001; ОКУД</w:t>
      </w:r>
    </w:p>
    <w:p w:rsidR="005F4FDF" w:rsidRPr="005F4FDF" w:rsidRDefault="005F4FDF" w:rsidP="005F4FDF">
      <w:pPr>
        <w:spacing w:after="0" w:line="254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F4FD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ул.Мира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дом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32, п.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Школьное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Симферопольский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 р-н,  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Республика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Крым</w:t>
      </w:r>
      <w:proofErr w:type="spellEnd"/>
      <w:r w:rsidRPr="005F4FDF">
        <w:rPr>
          <w:rFonts w:ascii="Times New Roman" w:eastAsiaTheme="minorEastAsia" w:hAnsi="Times New Roman" w:cs="Times New Roman"/>
          <w:sz w:val="24"/>
          <w:szCs w:val="24"/>
          <w:lang w:val="uk-UA"/>
        </w:rPr>
        <w:t>, 297541</w:t>
      </w:r>
    </w:p>
    <w:p w:rsidR="005F4FDF" w:rsidRPr="005F4FDF" w:rsidRDefault="005F4FDF" w:rsidP="005F4FDF">
      <w:pPr>
        <w:pBdr>
          <w:bottom w:val="single" w:sz="12" w:space="1" w:color="auto"/>
        </w:pBdr>
        <w:shd w:val="clear" w:color="auto" w:fill="FFFFFF"/>
        <w:spacing w:after="0" w:line="25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5F4FDF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тел</w:t>
      </w:r>
      <w:r w:rsidRPr="005F4FD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. (3652) 55-20-</w:t>
      </w:r>
      <w:proofErr w:type="gramStart"/>
      <w:r w:rsidRPr="005F4FD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87,  e-mail</w:t>
      </w:r>
      <w:proofErr w:type="gramEnd"/>
      <w:r w:rsidRPr="005F4FD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: </w:t>
      </w:r>
      <w:r w:rsidRPr="005F4FDF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school_simferopolsiy-rayon13@crimeaedu.ru</w:t>
      </w:r>
    </w:p>
    <w:p w:rsidR="005F4FDF" w:rsidRPr="00836210" w:rsidRDefault="005F4FDF" w:rsidP="005F4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3621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</w:t>
      </w:r>
    </w:p>
    <w:p w:rsidR="005D62D5" w:rsidRPr="00815B6D" w:rsidRDefault="005D62D5" w:rsidP="005F4F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F4FDF" w:rsidRPr="003B1404" w:rsidRDefault="008E2F86" w:rsidP="005F4F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F4FDF"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одготовила</w:t>
      </w:r>
    </w:p>
    <w:p w:rsidR="005F4FDF" w:rsidRPr="003B1404" w:rsidRDefault="005F4FDF" w:rsidP="005F4F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географии</w:t>
      </w:r>
    </w:p>
    <w:p w:rsidR="005F4FDF" w:rsidRPr="003B1404" w:rsidRDefault="005F4FDF" w:rsidP="005F4F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Скуратовская Н.В. </w:t>
      </w:r>
    </w:p>
    <w:p w:rsidR="005F4FDF" w:rsidRPr="003B1404" w:rsidRDefault="005F4FDF" w:rsidP="005F4FDF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D6672" w:rsidRDefault="005F4FDF" w:rsidP="005F4FDF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B1404">
        <w:rPr>
          <w:rFonts w:eastAsiaTheme="minorEastAsia"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Использование заданий разных типов </w:t>
      </w:r>
    </w:p>
    <w:p w:rsidR="005F4FDF" w:rsidRPr="003B1404" w:rsidRDefault="005F4FDF" w:rsidP="005F4FDF">
      <w:pPr>
        <w:pStyle w:val="a3"/>
        <w:spacing w:before="0" w:beforeAutospacing="0" w:after="0" w:afterAutospacing="0"/>
        <w:jc w:val="center"/>
      </w:pPr>
      <w:r w:rsidRPr="003B1404">
        <w:rPr>
          <w:rFonts w:eastAsiaTheme="minorEastAsia"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на уроках географии для подготовки к ВПР, ГИА. </w:t>
      </w:r>
    </w:p>
    <w:p w:rsidR="005F4FDF" w:rsidRPr="003B1404" w:rsidRDefault="005F4FDF" w:rsidP="005F4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4FDF" w:rsidRPr="003B1404" w:rsidRDefault="005F4FDF" w:rsidP="00815B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9E0" w:rsidRDefault="005F4FDF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ФЗ-273 «Об образовании в Российской Федерации» </w:t>
      </w:r>
      <w:r w:rsidR="009579E0"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определена необходимость функционирования в образовательной организации системы оценочной деятельности (ВСОКО). </w:t>
      </w:r>
    </w:p>
    <w:p w:rsidR="00815B6D" w:rsidRPr="003B1404" w:rsidRDefault="00815B6D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9E0" w:rsidRPr="003B1404" w:rsidRDefault="009579E0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организации</w:t>
      </w: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соответствовать требованиям как федерального, так и международного законодательства к качеству образования.</w:t>
      </w:r>
    </w:p>
    <w:p w:rsidR="00815B6D" w:rsidRDefault="00815B6D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579E0" w:rsidRPr="008E2F86" w:rsidRDefault="009579E0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2F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Качество образования – это комплексная характеристика образовательной деятельности и подготовки обучающегося, выражающая степень их соответствия ФГОС и потребностям физического или юридического лица, в интересах которого осуществляется образовательная деятельность, в том числе степень достижения образовательной программы.</w:t>
      </w:r>
    </w:p>
    <w:p w:rsidR="009579E0" w:rsidRDefault="00D86B70" w:rsidP="00815B6D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E2F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9579E0" w:rsidRPr="008E2F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ФЗ №273 «Об образовании»</w:t>
      </w:r>
    </w:p>
    <w:p w:rsidR="00815B6D" w:rsidRPr="008E2F86" w:rsidRDefault="00815B6D" w:rsidP="00815B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9E0" w:rsidRPr="00D86B70" w:rsidRDefault="009579E0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система оценки качества образования создана с целью мониторинга результатов реализации ФГОС. Разработка, внедрение и обеспечение функционирования модели осущ</w:t>
      </w:r>
      <w:r w:rsidR="00C53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ествляется администрацией школы, участниками же системы оценки качества образования являются обучающиеся и педагоги.</w:t>
      </w:r>
    </w:p>
    <w:p w:rsidR="00815B6D" w:rsidRDefault="00815B6D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9E0" w:rsidRPr="00D86B70" w:rsidRDefault="009579E0" w:rsidP="00815B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Методических рекомендаций, оценка образовательных результ</w:t>
      </w:r>
      <w:r w:rsid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атов состоит из четырех уровней:</w:t>
      </w:r>
    </w:p>
    <w:p w:rsidR="009579E0" w:rsidRPr="00D86B70" w:rsidRDefault="009579E0" w:rsidP="00815B6D">
      <w:pPr>
        <w:pStyle w:val="a5"/>
        <w:numPr>
          <w:ilvl w:val="0"/>
          <w:numId w:val="6"/>
        </w:num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управления ОО</w:t>
      </w:r>
      <w:r w:rsid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9E0" w:rsidRPr="00D86B70" w:rsidRDefault="009579E0" w:rsidP="00815B6D">
      <w:pPr>
        <w:pStyle w:val="a5"/>
        <w:numPr>
          <w:ilvl w:val="0"/>
          <w:numId w:val="6"/>
        </w:num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86B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Качество процесса (результаты освоения учащимися ООП)</w:t>
      </w:r>
      <w:r w:rsidR="00D86B70" w:rsidRPr="00D86B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9579E0" w:rsidRDefault="009579E0" w:rsidP="00815B6D">
      <w:pPr>
        <w:pStyle w:val="a5"/>
        <w:numPr>
          <w:ilvl w:val="0"/>
          <w:numId w:val="6"/>
        </w:num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результата (оценка реализации образовательных услуг)</w:t>
      </w:r>
      <w:r w:rsid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79E0" w:rsidRPr="008C2D0A" w:rsidRDefault="009579E0" w:rsidP="00815B6D">
      <w:pPr>
        <w:pStyle w:val="a5"/>
        <w:numPr>
          <w:ilvl w:val="0"/>
          <w:numId w:val="6"/>
        </w:num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условий (оценка условий, в которых осуществляется образовательная </w:t>
      </w:r>
      <w:r w:rsidRPr="008C2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деятельность)</w:t>
      </w:r>
    </w:p>
    <w:p w:rsidR="008C2D0A" w:rsidRPr="00836210" w:rsidRDefault="008C2D0A" w:rsidP="00815B6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 w:rsidR="009579E0" w:rsidRPr="00C53C4F" w:rsidRDefault="00C53C4F" w:rsidP="00815B6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53C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Для педагогических работников главным уровнем оценки образовательных результатов является достижение качества</w:t>
      </w:r>
      <w:r w:rsidR="009579E0" w:rsidRPr="00C53C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процесса</w:t>
      </w:r>
      <w:r w:rsidRPr="00C53C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, т.е. предметных и </w:t>
      </w:r>
      <w:proofErr w:type="spellStart"/>
      <w:r w:rsidRPr="00C53C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C53C4F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результатов освоения образо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вательной программы обучающимися.</w:t>
      </w:r>
    </w:p>
    <w:p w:rsidR="009579E0" w:rsidRPr="003B1404" w:rsidRDefault="001719B0" w:rsidP="00C53C4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качества образовательного процесса п</w:t>
      </w:r>
      <w:r w:rsidR="009579E0"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редполагается</w:t>
      </w:r>
      <w:r w:rsidR="008C2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следующих показателей:</w:t>
      </w:r>
    </w:p>
    <w:p w:rsidR="009579E0" w:rsidRPr="003B1404" w:rsidRDefault="009579E0" w:rsidP="00815B6D">
      <w:pPr>
        <w:numPr>
          <w:ilvl w:val="0"/>
          <w:numId w:val="3"/>
        </w:numPr>
        <w:spacing w:before="100" w:beforeAutospacing="1" w:after="100" w:afterAutospacing="1" w:line="276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предметные результаты и достижения (проводят сравнительный анализ ВСОКО, НОКО, ГИА и др.)</w:t>
      </w:r>
      <w:r w:rsidR="0067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53C4F" w:rsidRDefault="001719B0" w:rsidP="00815B6D">
      <w:pPr>
        <w:numPr>
          <w:ilvl w:val="0"/>
          <w:numId w:val="3"/>
        </w:numPr>
        <w:spacing w:after="0" w:line="276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независимые мониторинговые исследования</w:t>
      </w:r>
      <w:r w:rsidR="0067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19B0" w:rsidRDefault="001719B0" w:rsidP="00815B6D">
      <w:pPr>
        <w:numPr>
          <w:ilvl w:val="0"/>
          <w:numId w:val="3"/>
        </w:numPr>
        <w:spacing w:after="0" w:line="276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Всероссийские проверочные работы</w:t>
      </w:r>
      <w:r w:rsidR="0067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19B0" w:rsidRDefault="001719B0" w:rsidP="00815B6D">
      <w:pPr>
        <w:numPr>
          <w:ilvl w:val="0"/>
          <w:numId w:val="3"/>
        </w:numPr>
        <w:spacing w:after="0" w:line="276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олимпиады</w:t>
      </w:r>
      <w:r w:rsidR="0067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19B0" w:rsidRDefault="001719B0" w:rsidP="00815B6D">
      <w:pPr>
        <w:numPr>
          <w:ilvl w:val="0"/>
          <w:numId w:val="3"/>
        </w:numPr>
        <w:spacing w:after="0" w:line="276" w:lineRule="auto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 акции и др.</w:t>
      </w:r>
    </w:p>
    <w:p w:rsidR="007F1AC3" w:rsidRDefault="007F1AC3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B6D" w:rsidRDefault="007F1AC3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к ГИА </w:t>
      </w:r>
      <w:r w:rsidR="008E2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ВПР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</w:t>
      </w:r>
      <w:r w:rsidR="008C2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методов:</w:t>
      </w: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еоднокра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тная репетиция ситуации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формирование адекватной оценки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позитивный настрой на экзамен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проверочную работу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глублённая подготовка учащихся по географии: дифференцированный подход на урок</w:t>
      </w:r>
      <w:r w:rsidR="006F06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индивидуальные консультации;</w:t>
      </w: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епосредственная подготовка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ГИА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сильных и слабых учеников;</w:t>
      </w: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ренировка в условиях, максимально приближенн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к условиям реальной ситуации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выработка определенного пла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на, стратегии работы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психологи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ческая подготовка;</w:t>
      </w:r>
    </w:p>
    <w:p w:rsidR="00766B27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</w:t>
      </w:r>
      <w:r w:rsidR="004D5C5D" w:rsidRP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роведение в течение года диагностических работ, глубокий анализ результатов и работа по коррекции.</w:t>
      </w:r>
    </w:p>
    <w:p w:rsidR="005D6672" w:rsidRDefault="005D6672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73F76" w:rsidRDefault="00673F76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46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одготовка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ГИА, ВПР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строится, в основном,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B663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6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заданиях</w:t>
      </w:r>
      <w:proofErr w:type="gramEnd"/>
      <w:r w:rsidR="004608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следующего характера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8C2D0A" w:rsidRDefault="00673F76" w:rsidP="00673F76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бота с географической картой – </w:t>
      </w:r>
      <w:r w:rsid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умение читать карту, </w:t>
      </w:r>
      <w:r w:rsidR="008E2F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знание географической номенклатуры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73F76" w:rsidRDefault="00673F76" w:rsidP="00673F76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работа с топографической картой – умение читать карту, знание условных обозначений;</w:t>
      </w:r>
    </w:p>
    <w:p w:rsidR="00673F76" w:rsidRDefault="00673F76" w:rsidP="00673F76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работа с политической картой – знание крупных государств и их столиц, достопримечательностей стран;</w:t>
      </w:r>
    </w:p>
    <w:p w:rsidR="00673F76" w:rsidRDefault="00673F76" w:rsidP="00673F76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анализ графической интерпретации погоды (работа с розой ветров,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климатограммами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климатическими и синоптическими картами).</w:t>
      </w:r>
    </w:p>
    <w:p w:rsidR="005D6672" w:rsidRDefault="005D6672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C2D0A" w:rsidRDefault="007F1AC3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работе и</w:t>
      </w:r>
      <w:r w:rsidR="0083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спользую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</w:t>
      </w:r>
      <w:r w:rsidR="008362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ряд источников</w:t>
      </w:r>
      <w:r w:rsid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географической информа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ции для </w:t>
      </w:r>
      <w:r w:rsidR="00815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использования и применения в работе</w:t>
      </w:r>
      <w:r w:rsidR="008C2D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815B6D" w:rsidRDefault="00815B6D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C2D0A" w:rsidRDefault="008C2D0A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8D2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ФГБНУ «Федеральный инсти</w:t>
      </w:r>
      <w:r w:rsidR="0047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тут педагогический измерений»</w:t>
      </w:r>
      <w:r w:rsidR="008D2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C44E6" w:rsidRDefault="0046083D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6" w:anchor="!/tab/173942232-8" w:history="1">
        <w:r w:rsidR="005C44E6" w:rsidRPr="00B06DD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https://fipi.ru/oge/otkrytyy-bank-zadaniy-oge#!/tab/173942232-8</w:t>
        </w:r>
      </w:hyperlink>
      <w:r w:rsidR="005C44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C44E6" w:rsidRDefault="005C44E6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Сдам ГИА: решу ОГЭ</w:t>
      </w:r>
      <w:r w:rsidR="0047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C44E6" w:rsidRDefault="0046083D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7" w:history="1">
        <w:r w:rsidR="005C44E6" w:rsidRPr="00B06DD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https://geo-oge.sdamgia.ru/</w:t>
        </w:r>
      </w:hyperlink>
      <w:r w:rsidR="005C44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D284F" w:rsidRDefault="005C44E6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Сдам ГИА: решу ВПР</w:t>
      </w:r>
      <w:r w:rsidR="0047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8D284F" w:rsidRDefault="0046083D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8" w:history="1">
        <w:r w:rsidR="008D284F" w:rsidRPr="00B06DDA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https://vpr.sdamgia.ru/</w:t>
        </w:r>
      </w:hyperlink>
      <w:r w:rsidR="008D28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C44E6" w:rsidRDefault="005C44E6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hyperlink r:id="rId9" w:history="1">
        <w:r w:rsidRPr="005C44E6">
          <w:rPr>
            <w:rStyle w:val="a4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Онлайн тесты ОГЭ (ГИА-9) и ЕГЭ</w:t>
        </w:r>
      </w:hyperlink>
      <w:r w:rsidR="00474402">
        <w:rPr>
          <w:rStyle w:val="a4"/>
          <w:rFonts w:ascii="Times New Roman" w:hAnsi="Times New Roman" w:cs="Times New Roman"/>
          <w:bCs/>
          <w:color w:val="000000" w:themeColor="text1"/>
          <w:sz w:val="24"/>
          <w:szCs w:val="24"/>
          <w:u w:val="none"/>
          <w:shd w:val="clear" w:color="auto" w:fill="FFFFFF"/>
        </w:rPr>
        <w:t>;</w:t>
      </w:r>
    </w:p>
    <w:p w:rsidR="008C2D0A" w:rsidRDefault="0046083D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5C44E6" w:rsidRPr="00B06DD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http://gia-online.ru/</w:t>
        </w:r>
      </w:hyperlink>
      <w:r w:rsidR="005C4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1936" w:rsidRDefault="005C44E6" w:rsidP="00815B6D">
      <w:pPr>
        <w:spacing w:after="0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E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Домашняя школа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Интернет-урок</w:t>
      </w:r>
      <w:r w:rsidR="00474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E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44E6" w:rsidRDefault="0046083D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E1936" w:rsidRPr="00B06DD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https://home-school.interneturok.ru/</w:t>
        </w:r>
      </w:hyperlink>
      <w:r w:rsidR="00836210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06E0" w:rsidRDefault="006F06E0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6F06E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Российская электронная школа</w:t>
      </w:r>
      <w:r w:rsidR="00474402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;</w:t>
      </w:r>
    </w:p>
    <w:p w:rsidR="006F06E0" w:rsidRDefault="0046083D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</w:pPr>
      <w:hyperlink r:id="rId12" w:history="1">
        <w:r w:rsidR="006F06E0" w:rsidRPr="00480D6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https://resh.edu.ru/subject/</w:t>
        </w:r>
      </w:hyperlink>
    </w:p>
    <w:p w:rsidR="006F06E0" w:rsidRPr="006F06E0" w:rsidRDefault="006F06E0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6F06E0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- ФГБНУ «Институт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стратегии развития образования РАО»</w:t>
      </w:r>
      <w:r w:rsidR="00474402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;</w:t>
      </w:r>
    </w:p>
    <w:p w:rsidR="006F06E0" w:rsidRDefault="006F06E0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6E0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http://skiv.instrao.ru/bank-zadaniy/estestvennonauchnaya-gramotnost/</w:t>
      </w:r>
    </w:p>
    <w:p w:rsidR="005D6672" w:rsidRDefault="005D6672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B0" w:rsidRDefault="001719B0" w:rsidP="001719B0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Статистика и анализ говорят о том, что в большей степени, главными нерешаемыми заданиями на ГИА являются:</w:t>
      </w:r>
    </w:p>
    <w:p w:rsidR="001719B0" w:rsidRDefault="001719B0" w:rsidP="001719B0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выявление эмпирических зависимостей (анализ таблицы между особенностями климата и географическим положением);</w:t>
      </w:r>
    </w:p>
    <w:p w:rsidR="001719B0" w:rsidRDefault="001719B0" w:rsidP="001719B0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- анализ информации о разных территориях Земли (анализ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климатограмм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);</w:t>
      </w:r>
    </w:p>
    <w:p w:rsidR="001719B0" w:rsidRPr="007F1AC3" w:rsidRDefault="001719B0" w:rsidP="001719B0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7F1AC3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Pr="007F1A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ыявление признаков географических объектов и явлений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(определение региона по краткому описанию). </w:t>
      </w:r>
    </w:p>
    <w:p w:rsidR="005D6672" w:rsidRDefault="005D6672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672" w:rsidRPr="005D62D5" w:rsidRDefault="00A10BEE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Алгоритм</w:t>
      </w:r>
      <w:r w:rsidR="005D6672"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работы с синоптической картой:</w:t>
      </w:r>
    </w:p>
    <w:p w:rsidR="00F023AA" w:rsidRDefault="005D6672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1. Определяем положение сторон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горизонта на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карте</w:t>
      </w:r>
      <w:r w:rsid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(север-юг, запад-восток). Уточнение проводится, т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ак как </w:t>
      </w:r>
      <w:r w:rsid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предлагается карта России</w:t>
      </w:r>
      <w:r w:rsidR="005844C5" w:rsidRP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(часть карты Евразии), которая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отличается от физической и политической карт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, с которыми учащиеся работали</w:t>
      </w:r>
      <w:r w:rsid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ранее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 Можно вспомнить розу ветров, графическая модель которой поможет сориентироваться на карте.</w:t>
      </w:r>
    </w:p>
    <w:p w:rsidR="00F023AA" w:rsidRDefault="00A10BEE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2. Тщательное 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внимание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обращаем </w:t>
      </w:r>
      <w:r w:rsidR="00F023AA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на легенду карты (главные условные обозначения, которые должны запомнить ребята):</w:t>
      </w:r>
    </w:p>
    <w:p w:rsidR="00F023AA" w:rsidRDefault="00F023AA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область высокого атмосферного давления;</w:t>
      </w:r>
    </w:p>
    <w:p w:rsidR="00F023AA" w:rsidRDefault="00F023AA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область низкого атмосферного давления;</w:t>
      </w:r>
    </w:p>
    <w:p w:rsidR="00F023AA" w:rsidRDefault="00F023AA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теплый фронт;</w:t>
      </w:r>
    </w:p>
    <w:p w:rsidR="00F023AA" w:rsidRDefault="00F023AA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холодный фронт;</w:t>
      </w:r>
    </w:p>
    <w:p w:rsidR="00F023AA" w:rsidRDefault="00F023AA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направление перемещения циклонов и антициклонов</w:t>
      </w:r>
      <w:r w:rsidR="005844C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.</w:t>
      </w:r>
    </w:p>
    <w:p w:rsidR="005844C5" w:rsidRDefault="005844C5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3.</w:t>
      </w:r>
      <w:r w:rsidR="00A10BEE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Чтобы ответить на два вопроса, предлагаемых в КИМ,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ребята четко должны знать определение </w:t>
      </w:r>
      <w:r w:rsidR="00A10BEE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терминов «циклон»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и </w:t>
      </w:r>
      <w:r w:rsidR="00A10BEE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«антициклон»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. </w:t>
      </w:r>
    </w:p>
    <w:p w:rsidR="004D1F3D" w:rsidRPr="00852CF4" w:rsidRDefault="004D1F3D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</w:p>
    <w:p w:rsidR="004D1F3D" w:rsidRPr="00852CF4" w:rsidRDefault="004D1F3D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852CF4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Алгоритм работы с </w:t>
      </w:r>
      <w:proofErr w:type="spellStart"/>
      <w:r w:rsidRPr="00852CF4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климатограммой</w:t>
      </w:r>
      <w:proofErr w:type="spellEnd"/>
      <w:r w:rsidR="00852CF4" w:rsidRPr="00852CF4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:</w:t>
      </w:r>
    </w:p>
    <w:p w:rsidR="004D1F3D" w:rsidRDefault="00852CF4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Климатограмма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4D1F3D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состоит из графика (ломаной кривой) и столбиковой диаграммы. </w:t>
      </w:r>
    </w:p>
    <w:p w:rsidR="004D1F3D" w:rsidRDefault="004D1F3D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График отображает год</w:t>
      </w:r>
      <w:r w:rsidR="00852CF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овой ход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температуры воздуха (левая боковая грань отображает температуру).</w:t>
      </w:r>
    </w:p>
    <w:p w:rsidR="004D1F3D" w:rsidRDefault="004D1F3D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Столбиковая диаграмма отображает годовое количество осадков с числом в центре диаграммы (правая боковая грань отображает количество осадков).</w:t>
      </w:r>
    </w:p>
    <w:p w:rsidR="004D1F3D" w:rsidRDefault="004D1F3D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C4B9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В основании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климатограммы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5C4B91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есть буквы, которыми обозначены месяцы года (с января по декабрь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).</w:t>
      </w:r>
    </w:p>
    <w:p w:rsidR="00852CF4" w:rsidRDefault="004D1F3D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При определении пункта на карте, который соответствует данной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климатограмме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, важно знать</w:t>
      </w:r>
      <w:r w:rsidR="00852CF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:</w:t>
      </w:r>
    </w:p>
    <w:p w:rsidR="00EB6F47" w:rsidRPr="00EB6F47" w:rsidRDefault="00EB6F47" w:rsidP="00EB6F47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EB6F4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- 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широтное расположение климатических поясов в южном и северном полушариях;</w:t>
      </w:r>
    </w:p>
    <w:p w:rsidR="004D1F3D" w:rsidRDefault="00852CF4" w:rsidP="00852CF4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характерные особенности</w:t>
      </w:r>
      <w:r w:rsidR="004D1F3D" w:rsidRPr="00852CF4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климатических поясов и областей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;</w:t>
      </w:r>
    </w:p>
    <w:p w:rsidR="00852CF4" w:rsidRDefault="00852CF4" w:rsidP="00852CF4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- влияние океана на прибрежные части суши;</w:t>
      </w:r>
    </w:p>
    <w:p w:rsidR="00852CF4" w:rsidRPr="00852CF4" w:rsidRDefault="00852CF4" w:rsidP="00852CF4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- </w:t>
      </w:r>
      <w:proofErr w:type="spellStart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континентальность</w:t>
      </w:r>
      <w:proofErr w:type="spellEnd"/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климата.</w:t>
      </w:r>
    </w:p>
    <w:p w:rsidR="00852CF4" w:rsidRDefault="00852CF4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По графику определяем годовой ход температуры и амплитуду температуры.</w:t>
      </w:r>
    </w:p>
    <w:p w:rsidR="00852CF4" w:rsidRDefault="00852CF4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По столбиковой диаграмме определяем сухой и влажный сезоны года.</w:t>
      </w:r>
    </w:p>
    <w:p w:rsidR="00852CF4" w:rsidRDefault="00852CF4" w:rsidP="004D1F3D">
      <w:pPr>
        <w:pStyle w:val="a5"/>
        <w:numPr>
          <w:ilvl w:val="0"/>
          <w:numId w:val="9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Два главных показателя климата, а это температура воздуха и осадки, </w:t>
      </w:r>
      <w:r w:rsidR="00EB6F47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указывают на тип климата и климатический пояс.</w:t>
      </w:r>
    </w:p>
    <w:p w:rsidR="004D1F3D" w:rsidRPr="00EB6F47" w:rsidRDefault="004D1F3D" w:rsidP="00EB6F47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3073A7" w:rsidRPr="005D62D5" w:rsidRDefault="003073A7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</w:p>
    <w:p w:rsidR="00A10BEE" w:rsidRPr="005D62D5" w:rsidRDefault="003073A7" w:rsidP="00815B6D">
      <w:pPr>
        <w:spacing w:after="0" w:line="276" w:lineRule="auto"/>
        <w:ind w:firstLine="660"/>
        <w:jc w:val="both"/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lastRenderedPageBreak/>
        <w:t>Работа</w:t>
      </w:r>
      <w:r w:rsidR="00A10BEE"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с топографической картой</w:t>
      </w:r>
      <w:r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отлича</w:t>
      </w:r>
      <w:r w:rsidR="00852CF4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ет</w:t>
      </w:r>
      <w:r w:rsidR="005C4B91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ся от работы с физической/политической</w:t>
      </w:r>
      <w:r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картой, и заключается в</w:t>
      </w:r>
      <w:r w:rsidR="00B77F5C"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правильно</w:t>
      </w:r>
      <w:r w:rsidR="008E2F86"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м прочтении условных знаков</w:t>
      </w:r>
      <w:r w:rsidR="00A10BEE" w:rsidRPr="005D62D5">
        <w:rPr>
          <w:rStyle w:val="a4"/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:</w:t>
      </w:r>
    </w:p>
    <w:p w:rsidR="00A10BEE" w:rsidRDefault="00A10BEE" w:rsidP="00815B6D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Вспоминаем стороны горизонта: с-ю, з-в.</w:t>
      </w:r>
    </w:p>
    <w:p w:rsidR="00A10BEE" w:rsidRDefault="00A10BEE" w:rsidP="00815B6D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Изучаем легенду карты (условные обозначения</w:t>
      </w:r>
      <w:r w:rsid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, справа от карты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).</w:t>
      </w:r>
    </w:p>
    <w:p w:rsidR="00A10BEE" w:rsidRDefault="00A10BEE" w:rsidP="00815B6D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Смотрим </w:t>
      </w:r>
      <w:r w:rsid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масштаб карты (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внизу карты).</w:t>
      </w:r>
    </w:p>
    <w:p w:rsidR="00B77F5C" w:rsidRDefault="00B77F5C" w:rsidP="00815B6D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Смотрим горизонтали (внизу карты). </w:t>
      </w:r>
    </w:p>
    <w:p w:rsidR="003073A7" w:rsidRDefault="00B77F5C" w:rsidP="00815B6D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Акцентируем внимание: </w:t>
      </w:r>
    </w:p>
    <w:p w:rsidR="003073A7" w:rsidRDefault="008E2F86" w:rsidP="00815B6D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Г</w:t>
      </w:r>
      <w:r w:rsidR="00B77F5C"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оризонтали – линии, которые соединяют точки на карте с одинаковой высотой. </w:t>
      </w:r>
    </w:p>
    <w:p w:rsidR="003073A7" w:rsidRDefault="00B77F5C" w:rsidP="00815B6D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Чем ближе расположены горизонтал</w:t>
      </w:r>
      <w:r w:rsidR="008E2F8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и друг к другу, тем круче склон (связь с математикой: крутой склон – острый угол с максимально приближенным градусом к прямому </w:t>
      </w:r>
      <w:r w:rsidR="005D62D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углу </w:t>
      </w:r>
      <w:r w:rsidR="008E2F8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90</w:t>
      </w:r>
      <w:r w:rsidR="005D62D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⁰</w:t>
      </w:r>
      <w:r w:rsidR="008E2F8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).</w:t>
      </w:r>
    </w:p>
    <w:p w:rsidR="003073A7" w:rsidRDefault="003073A7" w:rsidP="00815B6D">
      <w:pPr>
        <w:spacing w:after="0" w:line="276" w:lineRule="auto"/>
        <w:ind w:left="6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Ч</w:t>
      </w:r>
      <w:r w:rsidR="00B77F5C"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ем дальше расположены горизонтали друг от друга, </w:t>
      </w:r>
      <w:r w:rsidR="0078124D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тем склон </w:t>
      </w:r>
      <w:r w:rsidR="00B77F5C"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более пологий</w:t>
      </w:r>
      <w:r w:rsidR="0078124D"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  <w:r w:rsidR="008E2F86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(связь</w:t>
      </w:r>
      <w:r w:rsidR="005D62D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с математикой: пологий склон – угол с минимально приближенным градусом к прямому углу 90⁰).</w:t>
      </w:r>
    </w:p>
    <w:p w:rsidR="00836210" w:rsidRPr="001719B0" w:rsidRDefault="003073A7" w:rsidP="001719B0">
      <w:pPr>
        <w:spacing w:after="0" w:line="276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Обращая внимание на отметки на горизонталях, определяем </w:t>
      </w:r>
      <w:r w:rsidR="005D62D5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стороны понижения-повышения</w:t>
      </w:r>
      <w:r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рельефа.</w:t>
      </w:r>
      <w:r w:rsidR="00B77F5C" w:rsidRPr="00B77F5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 </w:t>
      </w:r>
    </w:p>
    <w:p w:rsidR="000E1936" w:rsidRDefault="00C17B02" w:rsidP="00815B6D">
      <w:pPr>
        <w:spacing w:before="100" w:beforeAutospacing="1" w:after="100" w:afterAutospacing="1"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наиболее высокого показателя качества образования наших обучающихся каждому учителю необходимо владеть всеми </w:t>
      </w:r>
      <w:r w:rsidR="00B03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методами обучения: </w:t>
      </w:r>
      <w:r w:rsidR="0078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традиционными</w:t>
      </w:r>
      <w:r w:rsidR="00781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современными!</w:t>
      </w:r>
      <w:r w:rsidR="005D6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Максимальное количество информационных источников в современном мире дают возможность каждому из нас решать задачи, делать выводы и использовать </w:t>
      </w:r>
      <w:r w:rsidR="0017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коллективный </w:t>
      </w:r>
      <w:r w:rsidR="00067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D6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опыт в собственной работе!</w:t>
      </w:r>
    </w:p>
    <w:p w:rsidR="000E1936" w:rsidRPr="005C44E6" w:rsidRDefault="000E1936" w:rsidP="005C44E6">
      <w:pPr>
        <w:spacing w:before="100" w:beforeAutospacing="1" w:after="100" w:afterAutospacing="1" w:line="240" w:lineRule="auto"/>
        <w:ind w:firstLine="6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0E1936" w:rsidRPr="005C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58A3"/>
    <w:multiLevelType w:val="multilevel"/>
    <w:tmpl w:val="481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138C0"/>
    <w:multiLevelType w:val="multilevel"/>
    <w:tmpl w:val="998E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0BFA"/>
    <w:multiLevelType w:val="multilevel"/>
    <w:tmpl w:val="590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5063A"/>
    <w:multiLevelType w:val="hybridMultilevel"/>
    <w:tmpl w:val="80EED15A"/>
    <w:lvl w:ilvl="0" w:tplc="5586886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CEA673E"/>
    <w:multiLevelType w:val="hybridMultilevel"/>
    <w:tmpl w:val="FC0C0070"/>
    <w:lvl w:ilvl="0" w:tplc="1FD235A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D97696C"/>
    <w:multiLevelType w:val="multilevel"/>
    <w:tmpl w:val="5D5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555DC"/>
    <w:multiLevelType w:val="hybridMultilevel"/>
    <w:tmpl w:val="AD368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262D"/>
    <w:multiLevelType w:val="hybridMultilevel"/>
    <w:tmpl w:val="925E9800"/>
    <w:lvl w:ilvl="0" w:tplc="CE02C0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07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203A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8D9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200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801C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696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C41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5C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07BAE"/>
    <w:multiLevelType w:val="multilevel"/>
    <w:tmpl w:val="515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2C"/>
    <w:rsid w:val="00067945"/>
    <w:rsid w:val="000E1936"/>
    <w:rsid w:val="001719B0"/>
    <w:rsid w:val="003073A7"/>
    <w:rsid w:val="003B1404"/>
    <w:rsid w:val="0046083D"/>
    <w:rsid w:val="00474402"/>
    <w:rsid w:val="004D1F3D"/>
    <w:rsid w:val="004D5C5D"/>
    <w:rsid w:val="005844C5"/>
    <w:rsid w:val="00593BC3"/>
    <w:rsid w:val="005C44E6"/>
    <w:rsid w:val="005C4B91"/>
    <w:rsid w:val="005D62D5"/>
    <w:rsid w:val="005D6672"/>
    <w:rsid w:val="005F4FDF"/>
    <w:rsid w:val="00673F76"/>
    <w:rsid w:val="006F06E0"/>
    <w:rsid w:val="00753EC2"/>
    <w:rsid w:val="00766B27"/>
    <w:rsid w:val="0078124D"/>
    <w:rsid w:val="007F1AC3"/>
    <w:rsid w:val="00815B6D"/>
    <w:rsid w:val="00836210"/>
    <w:rsid w:val="00852CF4"/>
    <w:rsid w:val="008C2D0A"/>
    <w:rsid w:val="008D284F"/>
    <w:rsid w:val="008E2F86"/>
    <w:rsid w:val="00953DD9"/>
    <w:rsid w:val="009579E0"/>
    <w:rsid w:val="00A10BEE"/>
    <w:rsid w:val="00B03312"/>
    <w:rsid w:val="00B66322"/>
    <w:rsid w:val="00B77F5C"/>
    <w:rsid w:val="00C17B02"/>
    <w:rsid w:val="00C53C4F"/>
    <w:rsid w:val="00D86B70"/>
    <w:rsid w:val="00E41B59"/>
    <w:rsid w:val="00EB4F2C"/>
    <w:rsid w:val="00EB6F47"/>
    <w:rsid w:val="00F0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5973-78F9-4FDF-9C30-B6EAA4BE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6B7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6B70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E19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5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9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2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5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20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9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9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528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1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6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69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662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6056">
                              <w:marLeft w:val="-345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auto"/>
                                <w:left w:val="single" w:sz="18" w:space="15" w:color="000000"/>
                                <w:bottom w:val="none" w:sz="0" w:space="2" w:color="auto"/>
                                <w:right w:val="none" w:sz="0" w:space="0" w:color="auto"/>
                              </w:divBdr>
                              <w:divsChild>
                                <w:div w:id="1235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6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0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3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791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4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962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6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520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1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679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36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9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1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1980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547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908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936346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831758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31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954710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201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35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497790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58672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55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300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9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91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071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017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022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54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87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694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483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7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8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0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6531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09830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0215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9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134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04587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32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79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4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4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51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3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617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25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1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0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2556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58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7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49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0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1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34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618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144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45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26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2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9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880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50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1030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4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94142">
                          <w:marLeft w:val="0"/>
                          <w:marRight w:val="0"/>
                          <w:marTop w:val="10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4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0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4738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03413">
                              <w:marLeft w:val="0"/>
                              <w:marRight w:val="0"/>
                              <w:marTop w:val="24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5467">
                                  <w:marLeft w:val="0"/>
                                  <w:marRight w:val="0"/>
                                  <w:marTop w:val="18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30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0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822557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5585">
                              <w:marLeft w:val="0"/>
                              <w:marRight w:val="0"/>
                              <w:marTop w:val="24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8896">
                                  <w:marLeft w:val="0"/>
                                  <w:marRight w:val="0"/>
                                  <w:marTop w:val="18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8347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297068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51743">
                              <w:marLeft w:val="0"/>
                              <w:marRight w:val="0"/>
                              <w:marTop w:val="24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054">
                                  <w:marLeft w:val="0"/>
                                  <w:marRight w:val="0"/>
                                  <w:marTop w:val="18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06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5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2673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245">
                              <w:marLeft w:val="0"/>
                              <w:marRight w:val="0"/>
                              <w:marTop w:val="24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82337">
                                  <w:marLeft w:val="0"/>
                                  <w:marRight w:val="0"/>
                                  <w:marTop w:val="18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71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21006">
                          <w:marLeft w:val="300"/>
                          <w:marRight w:val="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5861">
                              <w:marLeft w:val="0"/>
                              <w:marRight w:val="0"/>
                              <w:marTop w:val="24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8207">
                                  <w:marLeft w:val="0"/>
                                  <w:marRight w:val="0"/>
                                  <w:marTop w:val="18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15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1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7660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612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632514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32068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0851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1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4005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604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3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7408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298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7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9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0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4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0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5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4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damgi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eo-oge.sdamgia.ru/" TargetMode="External"/><Relationship Id="rId12" Type="http://schemas.openxmlformats.org/officeDocument/2006/relationships/hyperlink" Target="https://resh.edu.ru/subje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pi.ru/oge/otkrytyy-bank-zadaniy-oge" TargetMode="External"/><Relationship Id="rId11" Type="http://schemas.openxmlformats.org/officeDocument/2006/relationships/hyperlink" Target="https://home-school.interneturok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ia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a-onlin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F214-9E3A-404A-8A90-A789EFB8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Скуратовская</dc:creator>
  <cp:keywords/>
  <dc:description/>
  <cp:lastModifiedBy>Наталья Скуратовская</cp:lastModifiedBy>
  <cp:revision>28</cp:revision>
  <dcterms:created xsi:type="dcterms:W3CDTF">2022-04-05T08:27:00Z</dcterms:created>
  <dcterms:modified xsi:type="dcterms:W3CDTF">2022-04-20T07:58:00Z</dcterms:modified>
</cp:coreProperties>
</file>