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A70" w:rsidRPr="009A1330" w:rsidRDefault="00853A70" w:rsidP="00853A70">
      <w:pPr>
        <w:ind w:left="360"/>
        <w:rPr>
          <w:rFonts w:ascii="Times New Roman" w:hAnsi="Times New Roman" w:cs="Times New Roman"/>
          <w:color w:val="F3A447"/>
          <w:sz w:val="24"/>
          <w:szCs w:val="24"/>
        </w:rPr>
      </w:pPr>
      <w:r w:rsidRPr="009A1330">
        <w:rPr>
          <w:rFonts w:ascii="Times New Roman" w:hAnsi="Times New Roman" w:cs="Times New Roman"/>
          <w:b/>
          <w:sz w:val="24"/>
          <w:szCs w:val="24"/>
        </w:rPr>
        <w:t>Результаты ЕГЭ 2021</w:t>
      </w:r>
      <w:r w:rsidR="009A1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9F0" w:rsidRPr="009A1330">
        <w:rPr>
          <w:rFonts w:ascii="Times New Roman" w:hAnsi="Times New Roman" w:cs="Times New Roman"/>
          <w:b/>
          <w:sz w:val="24"/>
          <w:szCs w:val="24"/>
        </w:rPr>
        <w:t>в целом по Республике Крым</w:t>
      </w:r>
      <w:r w:rsidR="009A1330">
        <w:rPr>
          <w:rFonts w:ascii="Times New Roman" w:hAnsi="Times New Roman" w:cs="Times New Roman"/>
          <w:b/>
          <w:sz w:val="24"/>
          <w:szCs w:val="24"/>
        </w:rPr>
        <w:t xml:space="preserve"> (на основе доклада  Дризуль А.В.-председателя предметной комиссии ЕГЭ по биологии Республики Крым</w:t>
      </w:r>
      <w:r w:rsidR="008759F0" w:rsidRPr="009A1330">
        <w:rPr>
          <w:rFonts w:ascii="Times New Roman" w:hAnsi="Times New Roman" w:cs="Times New Roman"/>
          <w:b/>
          <w:sz w:val="24"/>
          <w:szCs w:val="24"/>
        </w:rPr>
        <w:t>)</w:t>
      </w:r>
    </w:p>
    <w:p w:rsidR="00853A70" w:rsidRDefault="008759F0" w:rsidP="008759F0">
      <w:pPr>
        <w:pStyle w:val="a3"/>
        <w:ind w:left="-993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53A70" w:rsidRPr="00853A70">
        <w:rPr>
          <w:color w:val="000000"/>
        </w:rPr>
        <w:t>По территориальному признаку наибольший процент сдающих ЕГЭ по биологии третий год подряд составляют выпускники города Симферополя (27,40%, 542 чел.), Симферопольского района, а также городов Евпатория, Керчь, Ялта (более 5,0 %).</w:t>
      </w:r>
    </w:p>
    <w:p w:rsidR="008759F0" w:rsidRDefault="00853A70" w:rsidP="008759F0">
      <w:pPr>
        <w:pStyle w:val="a3"/>
        <w:ind w:left="-993"/>
        <w:jc w:val="both"/>
        <w:rPr>
          <w:color w:val="000000"/>
        </w:rPr>
      </w:pPr>
      <w:r>
        <w:rPr>
          <w:color w:val="000000"/>
        </w:rPr>
        <w:t>Процент выпускников</w:t>
      </w:r>
      <w:r w:rsidR="008759F0">
        <w:rPr>
          <w:color w:val="000000"/>
        </w:rPr>
        <w:t xml:space="preserve"> в целом по Крыму</w:t>
      </w:r>
      <w:r>
        <w:rPr>
          <w:color w:val="000000"/>
        </w:rPr>
        <w:t>, непреодолевших минимальный балл снизился, получивших от</w:t>
      </w:r>
      <w:r w:rsidR="008759F0">
        <w:rPr>
          <w:color w:val="000000"/>
        </w:rPr>
        <w:t xml:space="preserve"> 81 до 99 баллов повысился. Однако, средний тестовый балл снизился с 41,6 до 36 баллов, что является самым низким показателем всравнении с другими предметами.</w:t>
      </w:r>
    </w:p>
    <w:p w:rsidR="008759F0" w:rsidRDefault="008759F0" w:rsidP="008759F0">
      <w:pPr>
        <w:pStyle w:val="a3"/>
        <w:ind w:left="-993"/>
        <w:jc w:val="both"/>
        <w:rPr>
          <w:color w:val="F3A447"/>
        </w:rPr>
      </w:pPr>
      <w:r>
        <w:rPr>
          <w:color w:val="000000"/>
        </w:rPr>
        <w:t xml:space="preserve">     </w:t>
      </w:r>
      <w:r w:rsidR="00853A70" w:rsidRPr="00853A70">
        <w:rPr>
          <w:color w:val="000000"/>
        </w:rPr>
        <w:t xml:space="preserve">Наибольшая доля высоких результатов (более 20 % учащихся (с учетом результатов в категориях 61-80, 81-99 баллов) в городах Саки (30,0%), Симферополь (23,4%), </w:t>
      </w:r>
      <w:r w:rsidR="00853A70" w:rsidRPr="008759F0">
        <w:rPr>
          <w:color w:val="000000"/>
        </w:rPr>
        <w:t>Алушта (23,2%), Красноперекопск (22,7%).</w:t>
      </w:r>
      <w:r w:rsidRPr="008759F0">
        <w:rPr>
          <w:color w:val="F3A447"/>
        </w:rPr>
        <w:t xml:space="preserve"> </w:t>
      </w:r>
    </w:p>
    <w:p w:rsidR="008759F0" w:rsidRDefault="008759F0" w:rsidP="008759F0">
      <w:pPr>
        <w:pStyle w:val="a3"/>
        <w:ind w:left="-993"/>
        <w:jc w:val="both"/>
        <w:rPr>
          <w:color w:val="000000"/>
          <w:sz w:val="40"/>
          <w:szCs w:val="40"/>
        </w:rPr>
      </w:pPr>
      <w:r w:rsidRPr="008759F0">
        <w:rPr>
          <w:color w:val="000000"/>
        </w:rPr>
        <w:t>Анализируя итоги ЕГЭ по биологии в Республике Крым в 2021 году можно сказать, что участники на достаточном уровне усвоили ряд тем из курса биологии. Наименьшее затруднение вызывают задания, связанные с биологическими терминами и понятиями, строением клеток; многообразием растений и животных, установления соподчинённости систематических категорий, отдельные вопросы из разделов «Экология» (взаимоотношения организмов в экосистемах), «Общебиологические закономерности. Человек и его здоровье», «Организм человека. Гигиена человека».</w:t>
      </w:r>
      <w:r w:rsidRPr="008759F0">
        <w:rPr>
          <w:color w:val="000000"/>
          <w:sz w:val="40"/>
          <w:szCs w:val="40"/>
        </w:rPr>
        <w:t xml:space="preserve"> </w:t>
      </w:r>
    </w:p>
    <w:p w:rsidR="008759F0" w:rsidRDefault="008759F0" w:rsidP="008759F0">
      <w:pPr>
        <w:pStyle w:val="a3"/>
        <w:ind w:left="-993"/>
        <w:jc w:val="both"/>
        <w:rPr>
          <w:color w:val="000000"/>
        </w:rPr>
      </w:pPr>
      <w:r>
        <w:rPr>
          <w:color w:val="000000"/>
          <w:sz w:val="40"/>
          <w:szCs w:val="40"/>
        </w:rPr>
        <w:t xml:space="preserve">    </w:t>
      </w:r>
      <w:r w:rsidRPr="008759F0">
        <w:rPr>
          <w:color w:val="000000"/>
        </w:rPr>
        <w:t>Анализируя результаты выполнения заданий 302 варианта КИМ, можно сделать следующие выводы:</w:t>
      </w:r>
    </w:p>
    <w:p w:rsidR="008759F0" w:rsidRDefault="008759F0" w:rsidP="008759F0">
      <w:pPr>
        <w:pStyle w:val="a3"/>
        <w:ind w:left="-993"/>
        <w:jc w:val="both"/>
        <w:rPr>
          <w:color w:val="000000"/>
        </w:rPr>
      </w:pPr>
      <w:r w:rsidRPr="008759F0">
        <w:rPr>
          <w:color w:val="000000"/>
        </w:rPr>
        <w:t xml:space="preserve">среди заданий </w:t>
      </w:r>
      <w:r w:rsidRPr="008759F0">
        <w:rPr>
          <w:b/>
          <w:bCs/>
          <w:color w:val="000000"/>
        </w:rPr>
        <w:t>базового уровня</w:t>
      </w:r>
      <w:r w:rsidRPr="008759F0">
        <w:rPr>
          <w:color w:val="000000"/>
        </w:rPr>
        <w:t xml:space="preserve"> наибольшие затруднения вызвало задание </w:t>
      </w:r>
      <w:r w:rsidRPr="008759F0">
        <w:rPr>
          <w:b/>
          <w:bCs/>
          <w:color w:val="000000"/>
        </w:rPr>
        <w:t>№ 1</w:t>
      </w:r>
      <w:r w:rsidRPr="008759F0">
        <w:rPr>
          <w:color w:val="000000"/>
        </w:rPr>
        <w:t xml:space="preserve"> (среднее значение выполнения </w:t>
      </w:r>
      <w:r w:rsidRPr="008759F0">
        <w:rPr>
          <w:b/>
          <w:bCs/>
          <w:color w:val="000000"/>
        </w:rPr>
        <w:t xml:space="preserve">29%). </w:t>
      </w:r>
      <w:r w:rsidRPr="008759F0">
        <w:rPr>
          <w:color w:val="000000"/>
        </w:rPr>
        <w:t xml:space="preserve">Согласно условию, необходимо было проанализировать схему и заполнить пустую ячейку. Данное задание проверяло не только знания о строении семени однодольного растения (на примере семени пшеницы), но и умения анализировать графическую и текстовую информацию. Данные умения оказались явно недостаточными. </w:t>
      </w:r>
    </w:p>
    <w:p w:rsidR="008759F0" w:rsidRDefault="008759F0" w:rsidP="008759F0">
      <w:pPr>
        <w:pStyle w:val="a3"/>
        <w:ind w:left="-993"/>
        <w:jc w:val="both"/>
        <w:rPr>
          <w:color w:val="000000"/>
        </w:rPr>
      </w:pPr>
      <w:r w:rsidRPr="008759F0">
        <w:rPr>
          <w:color w:val="000000"/>
        </w:rPr>
        <w:t xml:space="preserve">Задание </w:t>
      </w:r>
      <w:r w:rsidRPr="008759F0">
        <w:rPr>
          <w:b/>
          <w:bCs/>
          <w:color w:val="000000"/>
        </w:rPr>
        <w:t>№ 5</w:t>
      </w:r>
      <w:r w:rsidRPr="008759F0">
        <w:rPr>
          <w:color w:val="000000"/>
        </w:rPr>
        <w:t xml:space="preserve"> (среднее значение выполнения </w:t>
      </w:r>
      <w:r w:rsidRPr="008759F0">
        <w:rPr>
          <w:b/>
          <w:bCs/>
          <w:color w:val="000000"/>
        </w:rPr>
        <w:t xml:space="preserve">35%) </w:t>
      </w:r>
      <w:r w:rsidRPr="008759F0">
        <w:rPr>
          <w:color w:val="000000"/>
        </w:rPr>
        <w:t xml:space="preserve">–проверяло знания о процессах, характерных для делений мейоза. Тема «Деление клетки. Митоз. Мейоз» считается одной из сложных в курсе общей биологии и, как правило, всегда вызывает затруднения у многих учащихся. </w:t>
      </w:r>
    </w:p>
    <w:p w:rsidR="008759F0" w:rsidRDefault="0073526D" w:rsidP="008759F0">
      <w:pPr>
        <w:pStyle w:val="a3"/>
        <w:ind w:left="-993"/>
        <w:jc w:val="both"/>
        <w:rPr>
          <w:color w:val="000000"/>
        </w:rPr>
      </w:pPr>
      <w:r w:rsidRPr="008759F0">
        <w:rPr>
          <w:color w:val="000000"/>
        </w:rPr>
        <w:t xml:space="preserve">Задание </w:t>
      </w:r>
      <w:r w:rsidRPr="008759F0">
        <w:rPr>
          <w:b/>
          <w:bCs/>
          <w:color w:val="000000"/>
        </w:rPr>
        <w:t>№ 6</w:t>
      </w:r>
      <w:r w:rsidRPr="008759F0">
        <w:rPr>
          <w:color w:val="000000"/>
        </w:rPr>
        <w:t xml:space="preserve"> (среднее значение выполнения </w:t>
      </w:r>
      <w:r w:rsidRPr="008759F0">
        <w:rPr>
          <w:b/>
          <w:bCs/>
          <w:color w:val="000000"/>
        </w:rPr>
        <w:t xml:space="preserve">49%)- </w:t>
      </w:r>
      <w:r w:rsidRPr="008759F0">
        <w:rPr>
          <w:color w:val="000000"/>
        </w:rPr>
        <w:t xml:space="preserve">проверяет умение решать элементарные задачи по генетике. В варианте 302 была задача на моногибридное скрещивание. Наиболее типичные ошибки связаны не столько с неумением решать подобные задачи, а скорее с недостаточностью метапредметных компетенций – неумение проанализировать текст условия задачи, несоблюдение требований задания. </w:t>
      </w:r>
    </w:p>
    <w:p w:rsidR="008759F0" w:rsidRDefault="0073526D" w:rsidP="008759F0">
      <w:pPr>
        <w:pStyle w:val="a3"/>
        <w:ind w:left="-993"/>
        <w:jc w:val="both"/>
        <w:rPr>
          <w:color w:val="000000"/>
        </w:rPr>
      </w:pPr>
      <w:r w:rsidRPr="008759F0">
        <w:rPr>
          <w:color w:val="000000"/>
        </w:rPr>
        <w:t xml:space="preserve">Задание </w:t>
      </w:r>
      <w:r w:rsidRPr="008759F0">
        <w:rPr>
          <w:b/>
          <w:bCs/>
          <w:color w:val="000000"/>
        </w:rPr>
        <w:t>№ 7</w:t>
      </w:r>
      <w:r w:rsidRPr="008759F0">
        <w:rPr>
          <w:color w:val="000000"/>
        </w:rPr>
        <w:t xml:space="preserve"> (среднее значение выполнения </w:t>
      </w:r>
      <w:r w:rsidRPr="008759F0">
        <w:rPr>
          <w:b/>
          <w:bCs/>
          <w:color w:val="000000"/>
        </w:rPr>
        <w:t xml:space="preserve">44%) </w:t>
      </w:r>
      <w:r w:rsidRPr="008759F0">
        <w:rPr>
          <w:color w:val="000000"/>
        </w:rPr>
        <w:t xml:space="preserve">выявило недостаточность знаний учащихся о хромосомной теории наследственности. </w:t>
      </w:r>
    </w:p>
    <w:p w:rsidR="008759F0" w:rsidRDefault="0073526D" w:rsidP="008759F0">
      <w:pPr>
        <w:pStyle w:val="a3"/>
        <w:ind w:left="-993"/>
        <w:jc w:val="both"/>
        <w:rPr>
          <w:color w:val="000000"/>
        </w:rPr>
      </w:pPr>
      <w:r w:rsidRPr="008759F0">
        <w:rPr>
          <w:color w:val="000000"/>
        </w:rPr>
        <w:t xml:space="preserve">Задание № </w:t>
      </w:r>
      <w:r w:rsidRPr="008759F0">
        <w:rPr>
          <w:b/>
          <w:bCs/>
          <w:color w:val="000000"/>
        </w:rPr>
        <w:t>15</w:t>
      </w:r>
      <w:r w:rsidRPr="008759F0">
        <w:rPr>
          <w:color w:val="000000"/>
        </w:rPr>
        <w:t xml:space="preserve">(среднее значение выполнения </w:t>
      </w:r>
      <w:r w:rsidRPr="008759F0">
        <w:rPr>
          <w:b/>
          <w:bCs/>
          <w:color w:val="000000"/>
        </w:rPr>
        <w:t xml:space="preserve">43%) </w:t>
      </w:r>
      <w:r w:rsidRPr="008759F0">
        <w:rPr>
          <w:color w:val="000000"/>
        </w:rPr>
        <w:t>выявило затруднения, также связанные не столько с незнанием признаков биологического прогресса (эта тема, как правило, легко усваивается учащимися, а с недостаточностью метапредметных компетенций – неумение проанализировать текст, установить причинно-следственные связи (в данном случае необходимо было соотнести признаки биологического прогресса с описанием вида крысы).</w:t>
      </w:r>
    </w:p>
    <w:p w:rsidR="008759F0" w:rsidRDefault="0073526D" w:rsidP="008759F0">
      <w:pPr>
        <w:pStyle w:val="a3"/>
        <w:ind w:left="-993"/>
        <w:jc w:val="both"/>
        <w:rPr>
          <w:color w:val="000000"/>
        </w:rPr>
      </w:pPr>
      <w:r w:rsidRPr="008759F0">
        <w:rPr>
          <w:color w:val="000000"/>
        </w:rPr>
        <w:t xml:space="preserve"> </w:t>
      </w:r>
      <w:r w:rsidR="008759F0" w:rsidRPr="008759F0">
        <w:rPr>
          <w:color w:val="000000"/>
        </w:rPr>
        <w:t xml:space="preserve">Задание </w:t>
      </w:r>
      <w:r w:rsidR="008759F0" w:rsidRPr="008759F0">
        <w:rPr>
          <w:b/>
          <w:bCs/>
          <w:color w:val="000000"/>
        </w:rPr>
        <w:t>№ 17</w:t>
      </w:r>
      <w:r w:rsidR="008759F0" w:rsidRPr="008759F0">
        <w:rPr>
          <w:color w:val="000000"/>
        </w:rPr>
        <w:t xml:space="preserve"> (среднее значение выполнения 49%) проверяло знания учащихся о фотопериодизме и его примерах. Затруднения, возникшие у учащихся, могут быть объяснены тем, что используемая в ОУ линия УМК «Сферы» (Л.Н. Сухорукова и соавторы) не предусматривает в 10-11 классах (базовый уровень) изучение экологии (за исключением обобщающей темы, посвященной взаимодействию человека и общества). </w:t>
      </w:r>
    </w:p>
    <w:p w:rsidR="00CF648F" w:rsidRDefault="008759F0" w:rsidP="00CF648F">
      <w:pPr>
        <w:pStyle w:val="a3"/>
        <w:ind w:left="-993"/>
        <w:jc w:val="both"/>
        <w:rPr>
          <w:b/>
          <w:bCs/>
          <w:color w:val="000000"/>
        </w:rPr>
      </w:pPr>
      <w:r w:rsidRPr="008759F0">
        <w:rPr>
          <w:color w:val="000000"/>
        </w:rPr>
        <w:t xml:space="preserve">Среди заданий </w:t>
      </w:r>
      <w:r w:rsidRPr="008759F0">
        <w:rPr>
          <w:b/>
          <w:bCs/>
          <w:color w:val="000000"/>
        </w:rPr>
        <w:t xml:space="preserve">высокого уровня наибольшие затруднения </w:t>
      </w:r>
      <w:r w:rsidRPr="008759F0">
        <w:rPr>
          <w:color w:val="000000"/>
        </w:rPr>
        <w:t>вызвали задания</w:t>
      </w:r>
      <w:r w:rsidRPr="008759F0">
        <w:rPr>
          <w:b/>
          <w:bCs/>
          <w:color w:val="000000"/>
        </w:rPr>
        <w:t xml:space="preserve"> № 25 и № 26. Задание 25</w:t>
      </w:r>
      <w:r w:rsidRPr="008759F0">
        <w:rPr>
          <w:color w:val="000000"/>
        </w:rPr>
        <w:t xml:space="preserve">(среднее значение выполнения </w:t>
      </w:r>
      <w:r w:rsidRPr="008759F0">
        <w:rPr>
          <w:b/>
          <w:bCs/>
          <w:color w:val="000000"/>
        </w:rPr>
        <w:t xml:space="preserve">10%) </w:t>
      </w:r>
      <w:r w:rsidRPr="008759F0">
        <w:rPr>
          <w:color w:val="000000"/>
        </w:rPr>
        <w:t xml:space="preserve">проверяло знания о факторах, способствовавших венозному потоку. В задании требовалось привести не менее 4 факторов, помимо тех, которые указаны в условии. Подобные задания вызывают затруднения у учащихся, так как требуют не только обширных и глубоких знаний, но также способности рассмотреть максимально большое количество возможных вариантов ответа. Учащиеся называли 1-2 фактора, что, согласно критериям оценивания было </w:t>
      </w:r>
      <w:r w:rsidRPr="008759F0">
        <w:rPr>
          <w:color w:val="000000"/>
        </w:rPr>
        <w:lastRenderedPageBreak/>
        <w:t>недостаточным для получения необходимой оценки.</w:t>
      </w:r>
      <w:r w:rsidRPr="008759F0">
        <w:rPr>
          <w:b/>
          <w:bCs/>
          <w:color w:val="000000"/>
        </w:rPr>
        <w:t xml:space="preserve"> Задание 26</w:t>
      </w:r>
      <w:r w:rsidRPr="008759F0">
        <w:rPr>
          <w:color w:val="000000"/>
        </w:rPr>
        <w:t xml:space="preserve"> (среднее значение выполнения</w:t>
      </w:r>
      <w:r w:rsidRPr="008759F0">
        <w:rPr>
          <w:b/>
          <w:bCs/>
          <w:color w:val="000000"/>
        </w:rPr>
        <w:t xml:space="preserve"> 7%) </w:t>
      </w:r>
      <w:r w:rsidRPr="008759F0">
        <w:rPr>
          <w:color w:val="000000"/>
        </w:rPr>
        <w:t>выявило недостаточность знаний учащихся о процессах видообразования, теории дрейфа материков. Тема «Закономерности микро – и макроэволюции» из курса общей биологии сложна для понимания учащимися, так как требует от них умений, объясняя эволюционные процессы, абстрактно мыслить, обобщать, теоретизировать. Сочетание сложной для восприятия учебной темы и недостаточная сформированность метапредметных компетенций, основанных на умении обобщать и делать выводы, вероятнее всего, стало причиной того, что с вопросом линии 26 справилось наименьшее количество экзаменуемых.</w:t>
      </w:r>
      <w:r w:rsidRPr="008759F0">
        <w:rPr>
          <w:b/>
          <w:bCs/>
          <w:color w:val="000000"/>
        </w:rPr>
        <w:t> </w:t>
      </w:r>
    </w:p>
    <w:p w:rsidR="00CF648F" w:rsidRDefault="00CF648F" w:rsidP="00CF648F">
      <w:pPr>
        <w:pStyle w:val="a3"/>
        <w:ind w:left="-993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  <w:r w:rsidR="008759F0" w:rsidRPr="00CF648F">
        <w:rPr>
          <w:b/>
          <w:bCs/>
          <w:color w:val="000000"/>
        </w:rPr>
        <w:t xml:space="preserve">   </w:t>
      </w:r>
      <w:r w:rsidR="008759F0" w:rsidRPr="00CF648F">
        <w:rPr>
          <w:color w:val="000000"/>
        </w:rPr>
        <w:t>Вызывают затруднения у участников ЕГЭ либо темы, которые считаются традиционно сложными для восприятия – «Деление клеток. Митоз. Мейоз», «Закономерности микро- и макроэволюции», решение задач по молекулярной биологии и генетике, либо темы, на изучение которых отводится недостаточно времени: «Методы биологических исследований», «Экология» (линия УМК «Сферы», 10-11 кл, базовый уровень).</w:t>
      </w:r>
      <w:r w:rsidR="008759F0" w:rsidRPr="00CF648F">
        <w:rPr>
          <w:color w:val="000000"/>
          <w:sz w:val="50"/>
          <w:szCs w:val="50"/>
        </w:rPr>
        <w:t xml:space="preserve"> </w:t>
      </w:r>
      <w:r w:rsidR="008759F0" w:rsidRPr="00CF648F">
        <w:rPr>
          <w:color w:val="000000"/>
        </w:rPr>
        <w:t xml:space="preserve">Сложными для выполнения являются задания на установление соответствия, приведение примеров, соотнесения теоретических знаний и практического опыта, установление причинно-следственных связей, т.е. задания, требующие от участника ЕГЭ помимо знаний по предмету, еще и метапредметных УУД. Развитию именно метапредметных УУД необходимо уделять большее внимание на уроках и во внеурочное время. </w:t>
      </w:r>
    </w:p>
    <w:p w:rsidR="00CF648F" w:rsidRDefault="00CF648F" w:rsidP="00CF648F">
      <w:pPr>
        <w:pStyle w:val="a3"/>
        <w:ind w:left="-993"/>
        <w:jc w:val="both"/>
        <w:rPr>
          <w:color w:val="000000"/>
        </w:rPr>
      </w:pPr>
      <w:r w:rsidRPr="00CF648F">
        <w:rPr>
          <w:b/>
          <w:color w:val="000000"/>
        </w:rPr>
        <w:t xml:space="preserve">     Содержание ответов учащихся, набравших от 61 до 80 баллов и от 81 до 100, свидетельствует о том, что учителя Республики Крым учитывали методические рекомендации, созданные на основании итогов ЕГЭ – 2020 в своей педагогической деятельности. Учащиеся из этих групп показали умения работать с текстовой информацией, приводить аргументы, давать развёрнутые ответы. По сравнению с прошлыми годами, значительно улучшилось качество ответов на задания линий 27 и 28 (решение задач по цитологии и генетике соответственно). Учащиеся стали гораздо лучше объяснять решение задач, учли замечания по оформлению схем скрещивания. В целом, можно утверждать, что учителя биологии Республики Крым придерживались той дорожной карты, которая была подготовлена на основании итогов ЕГЭ 2020 года.</w:t>
      </w:r>
      <w:r w:rsidRPr="00CF648F">
        <w:rPr>
          <w:color w:val="000000"/>
          <w:sz w:val="48"/>
          <w:szCs w:val="48"/>
        </w:rPr>
        <w:t xml:space="preserve"> </w:t>
      </w:r>
    </w:p>
    <w:p w:rsidR="00CF648F" w:rsidRDefault="00CF648F" w:rsidP="00CF648F">
      <w:pPr>
        <w:pStyle w:val="a3"/>
        <w:ind w:left="-993"/>
        <w:jc w:val="both"/>
        <w:rPr>
          <w:color w:val="000000"/>
        </w:rPr>
      </w:pPr>
      <w:r>
        <w:rPr>
          <w:color w:val="000000"/>
        </w:rPr>
        <w:t>РЕКОМЕНДАЦИИ КРИППО</w:t>
      </w:r>
    </w:p>
    <w:p w:rsidR="00CF648F" w:rsidRDefault="00CF648F" w:rsidP="00CF648F">
      <w:pPr>
        <w:pStyle w:val="a3"/>
        <w:ind w:left="-993"/>
        <w:jc w:val="both"/>
        <w:rPr>
          <w:color w:val="000000"/>
        </w:rPr>
      </w:pPr>
      <w:r>
        <w:rPr>
          <w:color w:val="000000"/>
        </w:rPr>
        <w:t>1.М</w:t>
      </w:r>
      <w:r w:rsidRPr="00CF648F">
        <w:rPr>
          <w:color w:val="000000"/>
        </w:rPr>
        <w:t>аксимально приближать структуру проводимых проверочных работ к структуре КИМ ЕГЭ, широко использовать задания на поиск и исправление ошибок, работу с текстами, графиками, таблицами, иллюстративным материалом;</w:t>
      </w:r>
    </w:p>
    <w:p w:rsidR="00CF648F" w:rsidRDefault="00CF648F" w:rsidP="00CF648F">
      <w:pPr>
        <w:pStyle w:val="a3"/>
        <w:ind w:left="-993"/>
        <w:jc w:val="both"/>
        <w:rPr>
          <w:color w:val="000000"/>
          <w:sz w:val="44"/>
          <w:szCs w:val="44"/>
        </w:rPr>
      </w:pPr>
      <w:r w:rsidRPr="00CF648F">
        <w:rPr>
          <w:color w:val="000000"/>
        </w:rPr>
        <w:t>2.При составлении проверочных заданий руководствоваться кодификатором элементов содержания и требований к уровню подготовки выпускников общеобразовательных учреждений для проведения ЕГЭ</w:t>
      </w:r>
      <w:r>
        <w:rPr>
          <w:color w:val="000000"/>
          <w:sz w:val="44"/>
          <w:szCs w:val="44"/>
        </w:rPr>
        <w:t>.</w:t>
      </w:r>
    </w:p>
    <w:p w:rsidR="00CF648F" w:rsidRDefault="00CF648F" w:rsidP="00CF648F">
      <w:pPr>
        <w:pStyle w:val="a3"/>
        <w:ind w:left="-993"/>
        <w:jc w:val="both"/>
        <w:rPr>
          <w:color w:val="000000"/>
        </w:rPr>
      </w:pPr>
      <w:r w:rsidRPr="00CF648F">
        <w:rPr>
          <w:color w:val="000000"/>
        </w:rPr>
        <w:t>3. На уроках использовать задания, способствующие максимальному развитию метапредметных</w:t>
      </w:r>
      <w:r>
        <w:rPr>
          <w:color w:val="000000"/>
        </w:rPr>
        <w:t xml:space="preserve"> универсальных учебных действий.</w:t>
      </w:r>
    </w:p>
    <w:p w:rsidR="00CF648F" w:rsidRDefault="00CF648F" w:rsidP="00CF648F">
      <w:pPr>
        <w:pStyle w:val="a3"/>
        <w:ind w:left="-993"/>
        <w:jc w:val="both"/>
        <w:rPr>
          <w:color w:val="000000"/>
          <w:sz w:val="50"/>
          <w:szCs w:val="50"/>
        </w:rPr>
      </w:pPr>
      <w:r w:rsidRPr="00CF648F">
        <w:rPr>
          <w:color w:val="000000"/>
        </w:rPr>
        <w:t>4.С целью формирования умений давать четкие аргументированные ответы на экзамене, привлекать учащихся к рецензированию устных и письменных ответов одноклассников, а также к саморецензированию, формировать навыки критического чтения, умения переформатировать информацию (на основании текста составлять схемы, таблицы, тезисы, вопросы и задания к нему), выделять главную мысль в текстах, устанавливать причинно-следственные связи и т.п.;</w:t>
      </w:r>
      <w:r w:rsidRPr="00CF648F">
        <w:rPr>
          <w:color w:val="000000"/>
          <w:sz w:val="50"/>
          <w:szCs w:val="50"/>
        </w:rPr>
        <w:t xml:space="preserve"> </w:t>
      </w:r>
    </w:p>
    <w:p w:rsidR="00CF648F" w:rsidRDefault="00CF648F" w:rsidP="00CF648F">
      <w:pPr>
        <w:pStyle w:val="a3"/>
        <w:ind w:left="-993"/>
        <w:jc w:val="both"/>
        <w:rPr>
          <w:color w:val="000000"/>
        </w:rPr>
      </w:pPr>
      <w:r w:rsidRPr="00CF648F">
        <w:rPr>
          <w:color w:val="000000"/>
        </w:rPr>
        <w:t>5 Активно использовать в преподавании биологии современные педагогические технологии, позволяющие реализовывать системно-деятельностный подход (технологии проектной деятельности, ИКТ-технологии, технологии критического чтения, кейс-технологии, групповые, игровые технологии и т.п.)</w:t>
      </w:r>
    </w:p>
    <w:p w:rsidR="00CF648F" w:rsidRDefault="00CF648F" w:rsidP="00CF648F">
      <w:pPr>
        <w:pStyle w:val="a3"/>
        <w:ind w:left="-993"/>
        <w:jc w:val="both"/>
        <w:rPr>
          <w:color w:val="000000"/>
          <w:sz w:val="108"/>
          <w:szCs w:val="108"/>
        </w:rPr>
      </w:pPr>
      <w:r>
        <w:rPr>
          <w:color w:val="000000"/>
        </w:rPr>
        <w:t>6.У</w:t>
      </w:r>
      <w:r w:rsidRPr="00CF648F">
        <w:rPr>
          <w:color w:val="000000"/>
        </w:rPr>
        <w:t>величивать долю самостоятельной работы учащихся на уроках, во внеурочной деятельности, при выполнении проектов, учебных исследовательских работ, во время подготовки к ГИА.</w:t>
      </w:r>
      <w:r w:rsidRPr="00CF648F">
        <w:rPr>
          <w:color w:val="000000"/>
          <w:sz w:val="108"/>
          <w:szCs w:val="108"/>
        </w:rPr>
        <w:t xml:space="preserve"> </w:t>
      </w:r>
    </w:p>
    <w:p w:rsidR="008759F0" w:rsidRPr="00F0467C" w:rsidRDefault="00CF648F" w:rsidP="00F0467C">
      <w:pPr>
        <w:pStyle w:val="a3"/>
        <w:ind w:left="-993"/>
        <w:jc w:val="both"/>
        <w:rPr>
          <w:color w:val="000000"/>
        </w:rPr>
      </w:pPr>
      <w:r w:rsidRPr="00CF648F">
        <w:rPr>
          <w:color w:val="000000"/>
        </w:rPr>
        <w:t>7.Изуч</w:t>
      </w:r>
      <w:r w:rsidR="00F0467C">
        <w:rPr>
          <w:color w:val="000000"/>
        </w:rPr>
        <w:t>ить новую модель КИМ ЕГЭ - 2022</w:t>
      </w:r>
      <w:bookmarkStart w:id="0" w:name="_GoBack"/>
      <w:bookmarkEnd w:id="0"/>
    </w:p>
    <w:p w:rsidR="008759F0" w:rsidRPr="008759F0" w:rsidRDefault="008759F0" w:rsidP="008759F0">
      <w:pPr>
        <w:pStyle w:val="a3"/>
        <w:ind w:left="-993"/>
        <w:jc w:val="both"/>
        <w:rPr>
          <w:color w:val="000000"/>
        </w:rPr>
      </w:pPr>
    </w:p>
    <w:p w:rsidR="008759F0" w:rsidRPr="008759F0" w:rsidRDefault="008759F0" w:rsidP="008759F0">
      <w:pPr>
        <w:pStyle w:val="a3"/>
        <w:rPr>
          <w:color w:val="F3A447"/>
          <w:sz w:val="32"/>
        </w:rPr>
      </w:pPr>
    </w:p>
    <w:p w:rsidR="008810E1" w:rsidRPr="008759F0" w:rsidRDefault="008810E1" w:rsidP="008759F0">
      <w:pPr>
        <w:pStyle w:val="a3"/>
        <w:ind w:left="-993"/>
        <w:jc w:val="both"/>
        <w:rPr>
          <w:color w:val="F3A447"/>
        </w:rPr>
      </w:pPr>
    </w:p>
    <w:p w:rsidR="008759F0" w:rsidRPr="008759F0" w:rsidRDefault="008759F0" w:rsidP="008759F0">
      <w:pPr>
        <w:pStyle w:val="a3"/>
        <w:ind w:left="-993"/>
        <w:jc w:val="both"/>
        <w:rPr>
          <w:color w:val="000000"/>
        </w:rPr>
      </w:pPr>
    </w:p>
    <w:p w:rsidR="00AC0B04" w:rsidRPr="008759F0" w:rsidRDefault="00AC0B04" w:rsidP="00853A70">
      <w:pPr>
        <w:jc w:val="center"/>
        <w:rPr>
          <w:b/>
          <w:sz w:val="24"/>
          <w:szCs w:val="24"/>
        </w:rPr>
      </w:pPr>
    </w:p>
    <w:sectPr w:rsidR="00AC0B04" w:rsidRPr="0087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6036E"/>
    <w:multiLevelType w:val="hybridMultilevel"/>
    <w:tmpl w:val="A99C340A"/>
    <w:lvl w:ilvl="0" w:tplc="B58C5AF8">
      <w:start w:val="1"/>
      <w:numFmt w:val="bullet"/>
      <w:lvlText w:val="◻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786660DA" w:tentative="1">
      <w:start w:val="1"/>
      <w:numFmt w:val="bullet"/>
      <w:lvlText w:val="◻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0338C9B0" w:tentative="1">
      <w:start w:val="1"/>
      <w:numFmt w:val="bullet"/>
      <w:lvlText w:val="◻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FA764CC6" w:tentative="1">
      <w:start w:val="1"/>
      <w:numFmt w:val="bullet"/>
      <w:lvlText w:val="◻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BFB049A4" w:tentative="1">
      <w:start w:val="1"/>
      <w:numFmt w:val="bullet"/>
      <w:lvlText w:val="◻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77B8619C" w:tentative="1">
      <w:start w:val="1"/>
      <w:numFmt w:val="bullet"/>
      <w:lvlText w:val="◻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01FCA2A0" w:tentative="1">
      <w:start w:val="1"/>
      <w:numFmt w:val="bullet"/>
      <w:lvlText w:val="◻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61CADC0C" w:tentative="1">
      <w:start w:val="1"/>
      <w:numFmt w:val="bullet"/>
      <w:lvlText w:val="◻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46D833F8" w:tentative="1">
      <w:start w:val="1"/>
      <w:numFmt w:val="bullet"/>
      <w:lvlText w:val="◻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" w15:restartNumberingAfterBreak="0">
    <w:nsid w:val="27523437"/>
    <w:multiLevelType w:val="hybridMultilevel"/>
    <w:tmpl w:val="BE2C1FD4"/>
    <w:lvl w:ilvl="0" w:tplc="4C107CEA">
      <w:start w:val="1"/>
      <w:numFmt w:val="bullet"/>
      <w:lvlText w:val="◻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BF326906" w:tentative="1">
      <w:start w:val="1"/>
      <w:numFmt w:val="bullet"/>
      <w:lvlText w:val="◻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717E53D8" w:tentative="1">
      <w:start w:val="1"/>
      <w:numFmt w:val="bullet"/>
      <w:lvlText w:val="◻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16CCD986" w:tentative="1">
      <w:start w:val="1"/>
      <w:numFmt w:val="bullet"/>
      <w:lvlText w:val="◻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7E38A98C" w:tentative="1">
      <w:start w:val="1"/>
      <w:numFmt w:val="bullet"/>
      <w:lvlText w:val="◻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0062256C" w:tentative="1">
      <w:start w:val="1"/>
      <w:numFmt w:val="bullet"/>
      <w:lvlText w:val="◻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26981EE8" w:tentative="1">
      <w:start w:val="1"/>
      <w:numFmt w:val="bullet"/>
      <w:lvlText w:val="◻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1AFA3DC4" w:tentative="1">
      <w:start w:val="1"/>
      <w:numFmt w:val="bullet"/>
      <w:lvlText w:val="◻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09E60314" w:tentative="1">
      <w:start w:val="1"/>
      <w:numFmt w:val="bullet"/>
      <w:lvlText w:val="◻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" w15:restartNumberingAfterBreak="0">
    <w:nsid w:val="27D71A1D"/>
    <w:multiLevelType w:val="hybridMultilevel"/>
    <w:tmpl w:val="1A9E98CA"/>
    <w:lvl w:ilvl="0" w:tplc="062AD61E">
      <w:start w:val="1"/>
      <w:numFmt w:val="bullet"/>
      <w:lvlText w:val="◻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B89EFF4E" w:tentative="1">
      <w:start w:val="1"/>
      <w:numFmt w:val="bullet"/>
      <w:lvlText w:val="◻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1FAC91A8" w:tentative="1">
      <w:start w:val="1"/>
      <w:numFmt w:val="bullet"/>
      <w:lvlText w:val="◻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7026012A" w:tentative="1">
      <w:start w:val="1"/>
      <w:numFmt w:val="bullet"/>
      <w:lvlText w:val="◻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2272F1F0" w:tentative="1">
      <w:start w:val="1"/>
      <w:numFmt w:val="bullet"/>
      <w:lvlText w:val="◻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3E32874E" w:tentative="1">
      <w:start w:val="1"/>
      <w:numFmt w:val="bullet"/>
      <w:lvlText w:val="◻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46C8E20A" w:tentative="1">
      <w:start w:val="1"/>
      <w:numFmt w:val="bullet"/>
      <w:lvlText w:val="◻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287445E0" w:tentative="1">
      <w:start w:val="1"/>
      <w:numFmt w:val="bullet"/>
      <w:lvlText w:val="◻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245ADCC6" w:tentative="1">
      <w:start w:val="1"/>
      <w:numFmt w:val="bullet"/>
      <w:lvlText w:val="◻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3" w15:restartNumberingAfterBreak="0">
    <w:nsid w:val="37EF0DED"/>
    <w:multiLevelType w:val="hybridMultilevel"/>
    <w:tmpl w:val="EB5E322E"/>
    <w:lvl w:ilvl="0" w:tplc="544E986C">
      <w:start w:val="1"/>
      <w:numFmt w:val="bullet"/>
      <w:lvlText w:val="◻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B04D350" w:tentative="1">
      <w:start w:val="1"/>
      <w:numFmt w:val="bullet"/>
      <w:lvlText w:val="◻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4DD09496" w:tentative="1">
      <w:start w:val="1"/>
      <w:numFmt w:val="bullet"/>
      <w:lvlText w:val="◻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E014F85E" w:tentative="1">
      <w:start w:val="1"/>
      <w:numFmt w:val="bullet"/>
      <w:lvlText w:val="◻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F56612AE" w:tentative="1">
      <w:start w:val="1"/>
      <w:numFmt w:val="bullet"/>
      <w:lvlText w:val="◻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FD80CA06" w:tentative="1">
      <w:start w:val="1"/>
      <w:numFmt w:val="bullet"/>
      <w:lvlText w:val="◻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C65400E8" w:tentative="1">
      <w:start w:val="1"/>
      <w:numFmt w:val="bullet"/>
      <w:lvlText w:val="◻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3FA4F1B6" w:tentative="1">
      <w:start w:val="1"/>
      <w:numFmt w:val="bullet"/>
      <w:lvlText w:val="◻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98044E94" w:tentative="1">
      <w:start w:val="1"/>
      <w:numFmt w:val="bullet"/>
      <w:lvlText w:val="◻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4" w15:restartNumberingAfterBreak="0">
    <w:nsid w:val="3DDE317C"/>
    <w:multiLevelType w:val="hybridMultilevel"/>
    <w:tmpl w:val="3CF6354C"/>
    <w:lvl w:ilvl="0" w:tplc="06E85EC8">
      <w:start w:val="1"/>
      <w:numFmt w:val="bullet"/>
      <w:lvlText w:val="◻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760417C0" w:tentative="1">
      <w:start w:val="1"/>
      <w:numFmt w:val="bullet"/>
      <w:lvlText w:val="◻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767268A2" w:tentative="1">
      <w:start w:val="1"/>
      <w:numFmt w:val="bullet"/>
      <w:lvlText w:val="◻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7FDCA524" w:tentative="1">
      <w:start w:val="1"/>
      <w:numFmt w:val="bullet"/>
      <w:lvlText w:val="◻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D646C080" w:tentative="1">
      <w:start w:val="1"/>
      <w:numFmt w:val="bullet"/>
      <w:lvlText w:val="◻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976CA3AA" w:tentative="1">
      <w:start w:val="1"/>
      <w:numFmt w:val="bullet"/>
      <w:lvlText w:val="◻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2DD6E106" w:tentative="1">
      <w:start w:val="1"/>
      <w:numFmt w:val="bullet"/>
      <w:lvlText w:val="◻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5FA805DA" w:tentative="1">
      <w:start w:val="1"/>
      <w:numFmt w:val="bullet"/>
      <w:lvlText w:val="◻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EE246F34" w:tentative="1">
      <w:start w:val="1"/>
      <w:numFmt w:val="bullet"/>
      <w:lvlText w:val="◻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5" w15:restartNumberingAfterBreak="0">
    <w:nsid w:val="429802D5"/>
    <w:multiLevelType w:val="hybridMultilevel"/>
    <w:tmpl w:val="C958B472"/>
    <w:lvl w:ilvl="0" w:tplc="ED160FAC">
      <w:start w:val="1"/>
      <w:numFmt w:val="bullet"/>
      <w:lvlText w:val="◻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8FE6FD6E" w:tentative="1">
      <w:start w:val="1"/>
      <w:numFmt w:val="bullet"/>
      <w:lvlText w:val="◻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FF7E1D64" w:tentative="1">
      <w:start w:val="1"/>
      <w:numFmt w:val="bullet"/>
      <w:lvlText w:val="◻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0664A39E" w:tentative="1">
      <w:start w:val="1"/>
      <w:numFmt w:val="bullet"/>
      <w:lvlText w:val="◻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87EAC2A0" w:tentative="1">
      <w:start w:val="1"/>
      <w:numFmt w:val="bullet"/>
      <w:lvlText w:val="◻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2586D326" w:tentative="1">
      <w:start w:val="1"/>
      <w:numFmt w:val="bullet"/>
      <w:lvlText w:val="◻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F2F0A9DA" w:tentative="1">
      <w:start w:val="1"/>
      <w:numFmt w:val="bullet"/>
      <w:lvlText w:val="◻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A9C6B682" w:tentative="1">
      <w:start w:val="1"/>
      <w:numFmt w:val="bullet"/>
      <w:lvlText w:val="◻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2FBCC92A" w:tentative="1">
      <w:start w:val="1"/>
      <w:numFmt w:val="bullet"/>
      <w:lvlText w:val="◻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6" w15:restartNumberingAfterBreak="0">
    <w:nsid w:val="446D535A"/>
    <w:multiLevelType w:val="hybridMultilevel"/>
    <w:tmpl w:val="D94E3226"/>
    <w:lvl w:ilvl="0" w:tplc="4556609C">
      <w:start w:val="1"/>
      <w:numFmt w:val="bullet"/>
      <w:lvlText w:val="◻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969A1568" w:tentative="1">
      <w:start w:val="1"/>
      <w:numFmt w:val="bullet"/>
      <w:lvlText w:val="◻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79BEFBCC" w:tentative="1">
      <w:start w:val="1"/>
      <w:numFmt w:val="bullet"/>
      <w:lvlText w:val="◻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62CA37E2" w:tentative="1">
      <w:start w:val="1"/>
      <w:numFmt w:val="bullet"/>
      <w:lvlText w:val="◻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2CA63090" w:tentative="1">
      <w:start w:val="1"/>
      <w:numFmt w:val="bullet"/>
      <w:lvlText w:val="◻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5022874A" w:tentative="1">
      <w:start w:val="1"/>
      <w:numFmt w:val="bullet"/>
      <w:lvlText w:val="◻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9586B4BA" w:tentative="1">
      <w:start w:val="1"/>
      <w:numFmt w:val="bullet"/>
      <w:lvlText w:val="◻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E780D7AE" w:tentative="1">
      <w:start w:val="1"/>
      <w:numFmt w:val="bullet"/>
      <w:lvlText w:val="◻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CE866106" w:tentative="1">
      <w:start w:val="1"/>
      <w:numFmt w:val="bullet"/>
      <w:lvlText w:val="◻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7" w15:restartNumberingAfterBreak="0">
    <w:nsid w:val="49D81C8B"/>
    <w:multiLevelType w:val="hybridMultilevel"/>
    <w:tmpl w:val="54A00694"/>
    <w:lvl w:ilvl="0" w:tplc="CB3EB132">
      <w:start w:val="1"/>
      <w:numFmt w:val="bullet"/>
      <w:lvlText w:val="◻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68B45414" w:tentative="1">
      <w:start w:val="1"/>
      <w:numFmt w:val="bullet"/>
      <w:lvlText w:val="◻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F1247B9E" w:tentative="1">
      <w:start w:val="1"/>
      <w:numFmt w:val="bullet"/>
      <w:lvlText w:val="◻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DDB2A206" w:tentative="1">
      <w:start w:val="1"/>
      <w:numFmt w:val="bullet"/>
      <w:lvlText w:val="◻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42D09ECC" w:tentative="1">
      <w:start w:val="1"/>
      <w:numFmt w:val="bullet"/>
      <w:lvlText w:val="◻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67F0E20A" w:tentative="1">
      <w:start w:val="1"/>
      <w:numFmt w:val="bullet"/>
      <w:lvlText w:val="◻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5BB0ED6E" w:tentative="1">
      <w:start w:val="1"/>
      <w:numFmt w:val="bullet"/>
      <w:lvlText w:val="◻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3E7C7330" w:tentative="1">
      <w:start w:val="1"/>
      <w:numFmt w:val="bullet"/>
      <w:lvlText w:val="◻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844CB5C2" w:tentative="1">
      <w:start w:val="1"/>
      <w:numFmt w:val="bullet"/>
      <w:lvlText w:val="◻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8" w15:restartNumberingAfterBreak="0">
    <w:nsid w:val="4F581D63"/>
    <w:multiLevelType w:val="hybridMultilevel"/>
    <w:tmpl w:val="19C04C12"/>
    <w:lvl w:ilvl="0" w:tplc="AEDA6D1E">
      <w:start w:val="1"/>
      <w:numFmt w:val="bullet"/>
      <w:lvlText w:val="◻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AE3CE7A8" w:tentative="1">
      <w:start w:val="1"/>
      <w:numFmt w:val="bullet"/>
      <w:lvlText w:val="◻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DBF00EDA" w:tentative="1">
      <w:start w:val="1"/>
      <w:numFmt w:val="bullet"/>
      <w:lvlText w:val="◻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37C0114C" w:tentative="1">
      <w:start w:val="1"/>
      <w:numFmt w:val="bullet"/>
      <w:lvlText w:val="◻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F16694F6" w:tentative="1">
      <w:start w:val="1"/>
      <w:numFmt w:val="bullet"/>
      <w:lvlText w:val="◻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4678CCB6" w:tentative="1">
      <w:start w:val="1"/>
      <w:numFmt w:val="bullet"/>
      <w:lvlText w:val="◻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F11A1FB6" w:tentative="1">
      <w:start w:val="1"/>
      <w:numFmt w:val="bullet"/>
      <w:lvlText w:val="◻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E8242CE2" w:tentative="1">
      <w:start w:val="1"/>
      <w:numFmt w:val="bullet"/>
      <w:lvlText w:val="◻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1EE23CD2" w:tentative="1">
      <w:start w:val="1"/>
      <w:numFmt w:val="bullet"/>
      <w:lvlText w:val="◻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9" w15:restartNumberingAfterBreak="0">
    <w:nsid w:val="51C82162"/>
    <w:multiLevelType w:val="hybridMultilevel"/>
    <w:tmpl w:val="ACD28A20"/>
    <w:lvl w:ilvl="0" w:tplc="98A2E5C4">
      <w:start w:val="1"/>
      <w:numFmt w:val="bullet"/>
      <w:lvlText w:val="◻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2D8CD854" w:tentative="1">
      <w:start w:val="1"/>
      <w:numFmt w:val="bullet"/>
      <w:lvlText w:val="◻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A06CFF32" w:tentative="1">
      <w:start w:val="1"/>
      <w:numFmt w:val="bullet"/>
      <w:lvlText w:val="◻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E35A942A" w:tentative="1">
      <w:start w:val="1"/>
      <w:numFmt w:val="bullet"/>
      <w:lvlText w:val="◻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93E2C1D0" w:tentative="1">
      <w:start w:val="1"/>
      <w:numFmt w:val="bullet"/>
      <w:lvlText w:val="◻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CEDE94DE" w:tentative="1">
      <w:start w:val="1"/>
      <w:numFmt w:val="bullet"/>
      <w:lvlText w:val="◻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7940F97A" w:tentative="1">
      <w:start w:val="1"/>
      <w:numFmt w:val="bullet"/>
      <w:lvlText w:val="◻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6FAE018C" w:tentative="1">
      <w:start w:val="1"/>
      <w:numFmt w:val="bullet"/>
      <w:lvlText w:val="◻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BE5078AA" w:tentative="1">
      <w:start w:val="1"/>
      <w:numFmt w:val="bullet"/>
      <w:lvlText w:val="◻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0" w15:restartNumberingAfterBreak="0">
    <w:nsid w:val="52E71D6A"/>
    <w:multiLevelType w:val="hybridMultilevel"/>
    <w:tmpl w:val="3AD2E48C"/>
    <w:lvl w:ilvl="0" w:tplc="896EDEBE">
      <w:start w:val="1"/>
      <w:numFmt w:val="bullet"/>
      <w:lvlText w:val="◻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A5FE9FB0" w:tentative="1">
      <w:start w:val="1"/>
      <w:numFmt w:val="bullet"/>
      <w:lvlText w:val="◻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C1A8BB32" w:tentative="1">
      <w:start w:val="1"/>
      <w:numFmt w:val="bullet"/>
      <w:lvlText w:val="◻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F8187AE0" w:tentative="1">
      <w:start w:val="1"/>
      <w:numFmt w:val="bullet"/>
      <w:lvlText w:val="◻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56DC8A54" w:tentative="1">
      <w:start w:val="1"/>
      <w:numFmt w:val="bullet"/>
      <w:lvlText w:val="◻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2AE87598" w:tentative="1">
      <w:start w:val="1"/>
      <w:numFmt w:val="bullet"/>
      <w:lvlText w:val="◻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AA0AEDEA" w:tentative="1">
      <w:start w:val="1"/>
      <w:numFmt w:val="bullet"/>
      <w:lvlText w:val="◻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E9005044" w:tentative="1">
      <w:start w:val="1"/>
      <w:numFmt w:val="bullet"/>
      <w:lvlText w:val="◻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90B281B2" w:tentative="1">
      <w:start w:val="1"/>
      <w:numFmt w:val="bullet"/>
      <w:lvlText w:val="◻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1" w15:restartNumberingAfterBreak="0">
    <w:nsid w:val="565135FC"/>
    <w:multiLevelType w:val="hybridMultilevel"/>
    <w:tmpl w:val="A9A4843C"/>
    <w:lvl w:ilvl="0" w:tplc="5800739C">
      <w:start w:val="1"/>
      <w:numFmt w:val="bullet"/>
      <w:lvlText w:val="◻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81E82D46" w:tentative="1">
      <w:start w:val="1"/>
      <w:numFmt w:val="bullet"/>
      <w:lvlText w:val="◻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5F2EBD58" w:tentative="1">
      <w:start w:val="1"/>
      <w:numFmt w:val="bullet"/>
      <w:lvlText w:val="◻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8026B0EE" w:tentative="1">
      <w:start w:val="1"/>
      <w:numFmt w:val="bullet"/>
      <w:lvlText w:val="◻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469E9116" w:tentative="1">
      <w:start w:val="1"/>
      <w:numFmt w:val="bullet"/>
      <w:lvlText w:val="◻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7F0A4716" w:tentative="1">
      <w:start w:val="1"/>
      <w:numFmt w:val="bullet"/>
      <w:lvlText w:val="◻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A4F4B6FE" w:tentative="1">
      <w:start w:val="1"/>
      <w:numFmt w:val="bullet"/>
      <w:lvlText w:val="◻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A70E71DE" w:tentative="1">
      <w:start w:val="1"/>
      <w:numFmt w:val="bullet"/>
      <w:lvlText w:val="◻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E1ECDBD8" w:tentative="1">
      <w:start w:val="1"/>
      <w:numFmt w:val="bullet"/>
      <w:lvlText w:val="◻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2" w15:restartNumberingAfterBreak="0">
    <w:nsid w:val="62227A10"/>
    <w:multiLevelType w:val="hybridMultilevel"/>
    <w:tmpl w:val="135AE400"/>
    <w:lvl w:ilvl="0" w:tplc="58EE2BE0">
      <w:start w:val="1"/>
      <w:numFmt w:val="bullet"/>
      <w:lvlText w:val="◻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A574BD90" w:tentative="1">
      <w:start w:val="1"/>
      <w:numFmt w:val="bullet"/>
      <w:lvlText w:val="◻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D81A0ED8" w:tentative="1">
      <w:start w:val="1"/>
      <w:numFmt w:val="bullet"/>
      <w:lvlText w:val="◻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B136D884" w:tentative="1">
      <w:start w:val="1"/>
      <w:numFmt w:val="bullet"/>
      <w:lvlText w:val="◻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F2D6962C" w:tentative="1">
      <w:start w:val="1"/>
      <w:numFmt w:val="bullet"/>
      <w:lvlText w:val="◻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997CCACA" w:tentative="1">
      <w:start w:val="1"/>
      <w:numFmt w:val="bullet"/>
      <w:lvlText w:val="◻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2C5E8B8C" w:tentative="1">
      <w:start w:val="1"/>
      <w:numFmt w:val="bullet"/>
      <w:lvlText w:val="◻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E7844A0E" w:tentative="1">
      <w:start w:val="1"/>
      <w:numFmt w:val="bullet"/>
      <w:lvlText w:val="◻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615ED1D4" w:tentative="1">
      <w:start w:val="1"/>
      <w:numFmt w:val="bullet"/>
      <w:lvlText w:val="◻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3" w15:restartNumberingAfterBreak="0">
    <w:nsid w:val="7AD93466"/>
    <w:multiLevelType w:val="hybridMultilevel"/>
    <w:tmpl w:val="D154FEA8"/>
    <w:lvl w:ilvl="0" w:tplc="13AC1ADE">
      <w:start w:val="1"/>
      <w:numFmt w:val="bullet"/>
      <w:lvlText w:val="◻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FDBA8BAC" w:tentative="1">
      <w:start w:val="1"/>
      <w:numFmt w:val="bullet"/>
      <w:lvlText w:val="◻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D9CCFB96" w:tentative="1">
      <w:start w:val="1"/>
      <w:numFmt w:val="bullet"/>
      <w:lvlText w:val="◻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62F274B0" w:tentative="1">
      <w:start w:val="1"/>
      <w:numFmt w:val="bullet"/>
      <w:lvlText w:val="◻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F5CEA032" w:tentative="1">
      <w:start w:val="1"/>
      <w:numFmt w:val="bullet"/>
      <w:lvlText w:val="◻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353207F2" w:tentative="1">
      <w:start w:val="1"/>
      <w:numFmt w:val="bullet"/>
      <w:lvlText w:val="◻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532AEB7C" w:tentative="1">
      <w:start w:val="1"/>
      <w:numFmt w:val="bullet"/>
      <w:lvlText w:val="◻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74B0F81E" w:tentative="1">
      <w:start w:val="1"/>
      <w:numFmt w:val="bullet"/>
      <w:lvlText w:val="◻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2C88DCC4" w:tentative="1">
      <w:start w:val="1"/>
      <w:numFmt w:val="bullet"/>
      <w:lvlText w:val="◻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1"/>
  </w:num>
  <w:num w:numId="8">
    <w:abstractNumId w:val="5"/>
  </w:num>
  <w:num w:numId="9">
    <w:abstractNumId w:val="3"/>
  </w:num>
  <w:num w:numId="10">
    <w:abstractNumId w:val="9"/>
  </w:num>
  <w:num w:numId="11">
    <w:abstractNumId w:val="7"/>
  </w:num>
  <w:num w:numId="12">
    <w:abstractNumId w:val="1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B3"/>
    <w:rsid w:val="0073526D"/>
    <w:rsid w:val="00853A70"/>
    <w:rsid w:val="008759F0"/>
    <w:rsid w:val="008810E1"/>
    <w:rsid w:val="009A1330"/>
    <w:rsid w:val="00AC0B04"/>
    <w:rsid w:val="00C631B3"/>
    <w:rsid w:val="00CF648F"/>
    <w:rsid w:val="00F0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2D880-AA25-440E-B946-E96A182B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A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5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996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036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238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632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71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541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680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32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99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09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351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43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97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6089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0023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48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450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010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0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482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4</cp:revision>
  <dcterms:created xsi:type="dcterms:W3CDTF">2021-08-25T05:59:00Z</dcterms:created>
  <dcterms:modified xsi:type="dcterms:W3CDTF">2021-08-25T10:03:00Z</dcterms:modified>
</cp:coreProperties>
</file>