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E42" w:rsidRDefault="00AE4DB2" w:rsidP="00A71E42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pacing w:val="15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pacing w:val="15"/>
          <w:sz w:val="28"/>
          <w:szCs w:val="28"/>
          <w:highlight w:val="white"/>
        </w:rPr>
        <w:t xml:space="preserve">                   Ст</w:t>
      </w:r>
      <w:r w:rsidR="00A71E42">
        <w:rPr>
          <w:rFonts w:ascii="Times New Roman CYR" w:hAnsi="Times New Roman CYR" w:cs="Times New Roman CYR"/>
          <w:b/>
          <w:bCs/>
          <w:spacing w:val="15"/>
          <w:sz w:val="28"/>
          <w:szCs w:val="28"/>
          <w:highlight w:val="white"/>
        </w:rPr>
        <w:t>илизации</w:t>
      </w:r>
      <w:r>
        <w:rPr>
          <w:rFonts w:ascii="Times New Roman CYR" w:hAnsi="Times New Roman CYR" w:cs="Times New Roman CYR"/>
          <w:b/>
          <w:bCs/>
          <w:spacing w:val="15"/>
          <w:sz w:val="28"/>
          <w:szCs w:val="28"/>
          <w:highlight w:val="white"/>
        </w:rPr>
        <w:t xml:space="preserve"> </w:t>
      </w:r>
      <w:r w:rsidR="00A71E42">
        <w:rPr>
          <w:rFonts w:ascii="Times New Roman CYR" w:hAnsi="Times New Roman CYR" w:cs="Times New Roman CYR"/>
          <w:b/>
          <w:bCs/>
          <w:spacing w:val="15"/>
          <w:sz w:val="28"/>
          <w:szCs w:val="28"/>
          <w:highlight w:val="white"/>
        </w:rPr>
        <w:t>образа Жар-птицы</w:t>
      </w:r>
    </w:p>
    <w:p w:rsidR="00A71E42" w:rsidRPr="00A71E42" w:rsidRDefault="00A71E42" w:rsidP="00A71E42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  <w:highlight w:val="white"/>
        </w:rPr>
      </w:pPr>
    </w:p>
    <w:p w:rsidR="00A71E42" w:rsidRDefault="00AE7B08" w:rsidP="00A71E42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>Русский народ представлял обра</w:t>
      </w:r>
      <w:r w:rsidR="00A71E42"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 xml:space="preserve">з Жар-птицы </w:t>
      </w: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>как</w:t>
      </w:r>
      <w:r w:rsidR="00A71E42"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 xml:space="preserve"> образ мира, вешнего солнца, приносящего добро человеку. </w:t>
      </w:r>
      <w:proofErr w:type="gramStart"/>
      <w:r w:rsidR="00A71E42"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>В народе верили, что стоит ей прилететь, расправить крылья, распустить пышный хвост, как таяли снега, зеленели травы, зацветали полевые цветы.</w:t>
      </w:r>
      <w:proofErr w:type="gramEnd"/>
      <w:r w:rsidR="00A71E42"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 xml:space="preserve"> Сказочная птица распускала перья-лучики, освещала все вокруг,  и тянулось к ней </w:t>
      </w:r>
      <w:r w:rsidR="00A71E42" w:rsidRPr="00A71E42">
        <w:rPr>
          <w:rFonts w:ascii="Times New Roman" w:hAnsi="Times New Roman" w:cs="Times New Roman"/>
          <w:spacing w:val="15"/>
          <w:sz w:val="28"/>
          <w:szCs w:val="28"/>
          <w:highlight w:val="white"/>
        </w:rPr>
        <w:t>«</w:t>
      </w:r>
      <w:r w:rsidR="00A71E42"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>всякое зелье</w:t>
      </w:r>
      <w:r w:rsidR="00A71E42" w:rsidRPr="00A71E42">
        <w:rPr>
          <w:rFonts w:ascii="Times New Roman" w:hAnsi="Times New Roman" w:cs="Times New Roman"/>
          <w:spacing w:val="15"/>
          <w:sz w:val="28"/>
          <w:szCs w:val="28"/>
          <w:highlight w:val="white"/>
        </w:rPr>
        <w:t xml:space="preserve">», </w:t>
      </w:r>
      <w:r w:rsidR="00A71E42"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>что произрастает на земле.</w:t>
      </w: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>Этот поэтический  образ воплощался мастерами народного творчества в разных техниках и материалах, с использованием разных форм, видов и способов формообразования, с разной степенью стилизации.</w:t>
      </w: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 xml:space="preserve">Чтобы разносторонне представить понятие </w:t>
      </w:r>
      <w:r w:rsidRPr="00A71E42">
        <w:rPr>
          <w:rFonts w:ascii="Times New Roman" w:hAnsi="Times New Roman" w:cs="Times New Roman"/>
          <w:spacing w:val="15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>стилизация</w:t>
      </w:r>
      <w:r w:rsidRPr="00A71E42">
        <w:rPr>
          <w:rFonts w:ascii="Times New Roman" w:hAnsi="Times New Roman" w:cs="Times New Roman"/>
          <w:spacing w:val="15"/>
          <w:sz w:val="28"/>
          <w:szCs w:val="28"/>
          <w:highlight w:val="white"/>
        </w:rPr>
        <w:t xml:space="preserve">», </w:t>
      </w: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>рассмотрим различные варианты стилизации образа Жар-птицы, взяв за исходную точку стилизации декоративное обобщение образа при помощи изменения формы, цветовых отношений, наполнения образа декоративными элементами. Важно при этом, чтобы мастер привносил в изображаемый образ свои мысли и чувства, свое индивидуальное миропонимание.</w:t>
      </w: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 xml:space="preserve">Пользуясь видом </w:t>
      </w:r>
      <w:r>
        <w:rPr>
          <w:rFonts w:ascii="Times New Roman CYR" w:hAnsi="Times New Roman CYR" w:cs="Times New Roman CYR"/>
          <w:b/>
          <w:bCs/>
          <w:spacing w:val="15"/>
          <w:sz w:val="28"/>
          <w:szCs w:val="28"/>
          <w:highlight w:val="white"/>
        </w:rPr>
        <w:t>внешней, поверхностной стилизации</w:t>
      </w: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>,  образ Жар-птицы может быть представлен в стиле гжели, палеха, с использованием приемов  росписи предпочитаемого народного промысла.  Этот вид стилизации предполагает наличие готового образца или элементов уже созданного стиля.</w:t>
      </w:r>
    </w:p>
    <w:tbl>
      <w:tblPr>
        <w:tblW w:w="0" w:type="auto"/>
        <w:tblInd w:w="108" w:type="dxa"/>
        <w:tblLayout w:type="fixed"/>
        <w:tblLook w:val="0000"/>
      </w:tblPr>
      <w:tblGrid>
        <w:gridCol w:w="4054"/>
        <w:gridCol w:w="3016"/>
        <w:gridCol w:w="2926"/>
      </w:tblGrid>
      <w:tr w:rsidR="00A71E42">
        <w:trPr>
          <w:trHeight w:val="1"/>
        </w:trPr>
        <w:tc>
          <w:tcPr>
            <w:tcW w:w="4054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000000" w:fill="FFFFFF"/>
          </w:tcPr>
          <w:p w:rsidR="00A71E42" w:rsidRDefault="00A71E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  <w:lang w:val="fr-FR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lastRenderedPageBreak/>
              <w:drawing>
                <wp:inline distT="0" distB="0" distL="0" distR="0">
                  <wp:extent cx="2360295" cy="2317750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295" cy="231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E42" w:rsidRDefault="00A71E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fr-FR"/>
              </w:rPr>
            </w:pPr>
            <w:r>
              <w:rPr>
                <w:rFonts w:ascii="Times New Roman CYR" w:hAnsi="Times New Roman CYR" w:cs="Times New Roman CYR"/>
                <w:spacing w:val="15"/>
                <w:sz w:val="28"/>
                <w:szCs w:val="28"/>
              </w:rPr>
              <w:t>Гжель</w:t>
            </w:r>
          </w:p>
        </w:tc>
        <w:tc>
          <w:tcPr>
            <w:tcW w:w="3016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000000" w:fill="FFFFFF"/>
          </w:tcPr>
          <w:p w:rsidR="00A71E42" w:rsidRDefault="00A71E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  <w:lang w:val="fr-FR"/>
              </w:rPr>
            </w:pPr>
          </w:p>
          <w:p w:rsidR="00A71E42" w:rsidRDefault="00A71E4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pacing w:val="15"/>
                <w:sz w:val="28"/>
                <w:szCs w:val="28"/>
                <w:lang w:val="fr-FR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1722755" cy="184975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755" cy="1849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E42" w:rsidRDefault="00A71E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fr-FR"/>
              </w:rPr>
            </w:pPr>
            <w:r>
              <w:rPr>
                <w:rFonts w:ascii="Times New Roman CYR" w:hAnsi="Times New Roman CYR" w:cs="Times New Roman CYR"/>
                <w:spacing w:val="15"/>
                <w:sz w:val="28"/>
                <w:szCs w:val="28"/>
              </w:rPr>
              <w:t>Палех</w:t>
            </w:r>
          </w:p>
        </w:tc>
        <w:tc>
          <w:tcPr>
            <w:tcW w:w="2926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000000" w:fill="FFFFFF"/>
          </w:tcPr>
          <w:p w:rsidR="00A71E42" w:rsidRDefault="00A71E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pacing w:val="15"/>
                <w:sz w:val="28"/>
                <w:szCs w:val="28"/>
                <w:lang w:val="fr-FR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1658620" cy="221170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20" cy="2211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E42" w:rsidRDefault="00A71E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fr-FR"/>
              </w:rPr>
            </w:pPr>
            <w:r>
              <w:rPr>
                <w:rFonts w:ascii="Times New Roman CYR" w:hAnsi="Times New Roman CYR" w:cs="Times New Roman CYR"/>
                <w:spacing w:val="15"/>
                <w:sz w:val="28"/>
                <w:szCs w:val="28"/>
              </w:rPr>
              <w:t>Хохлома</w:t>
            </w:r>
          </w:p>
        </w:tc>
      </w:tr>
    </w:tbl>
    <w:p w:rsidR="00A71E42" w:rsidRDefault="00A71E42" w:rsidP="00A71E42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</w:pPr>
      <w:r w:rsidRPr="00A71E42">
        <w:rPr>
          <w:rFonts w:ascii="Times New Roman" w:hAnsi="Times New Roman" w:cs="Times New Roman"/>
          <w:spacing w:val="15"/>
          <w:sz w:val="28"/>
          <w:szCs w:val="28"/>
          <w:highlight w:val="white"/>
        </w:rPr>
        <w:t xml:space="preserve">        </w:t>
      </w: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 xml:space="preserve">Представим следующий вид стилизации, который предполагает намеренную </w:t>
      </w:r>
      <w:r>
        <w:rPr>
          <w:rFonts w:ascii="Times New Roman CYR" w:hAnsi="Times New Roman CYR" w:cs="Times New Roman CYR"/>
          <w:b/>
          <w:bCs/>
          <w:spacing w:val="15"/>
          <w:sz w:val="28"/>
          <w:szCs w:val="28"/>
          <w:highlight w:val="white"/>
        </w:rPr>
        <w:t>имитацию художественного стиля, характерного для какого-либо автора.</w:t>
      </w: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 xml:space="preserve"> Для создания образа Жар-птицы воспользуемся характерными чертами стиля одного из основоположников абстракционизма В.В.Кандинского. При этом, конечно,   это будет только стилизация под этого автора.</w:t>
      </w:r>
    </w:p>
    <w:p w:rsidR="00A71E42" w:rsidRDefault="00A71E42" w:rsidP="00A71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15"/>
          <w:sz w:val="28"/>
          <w:szCs w:val="28"/>
          <w:highlight w:val="white"/>
          <w:lang w:val="fr-FR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2019935" cy="278574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278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42" w:rsidRDefault="00A71E42" w:rsidP="00A71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>Жар-птица (стилизация под Кандинского)</w:t>
      </w: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</w:pPr>
      <w:r w:rsidRPr="00A71E42">
        <w:rPr>
          <w:rFonts w:ascii="Times New Roman" w:hAnsi="Times New Roman" w:cs="Times New Roman"/>
          <w:color w:val="0070C0"/>
          <w:spacing w:val="15"/>
          <w:sz w:val="28"/>
          <w:szCs w:val="28"/>
          <w:highlight w:val="white"/>
        </w:rPr>
        <w:t xml:space="preserve">         </w:t>
      </w: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 xml:space="preserve">Возможна стилизация образа, ориентированного на </w:t>
      </w:r>
      <w:r>
        <w:rPr>
          <w:rFonts w:ascii="Times New Roman CYR" w:hAnsi="Times New Roman CYR" w:cs="Times New Roman CYR"/>
          <w:b/>
          <w:bCs/>
          <w:spacing w:val="15"/>
          <w:sz w:val="28"/>
          <w:szCs w:val="28"/>
          <w:highlight w:val="white"/>
        </w:rPr>
        <w:t>стиль определенного направления в живописи.</w:t>
      </w: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 xml:space="preserve"> Стилизуя  образ Жар-птицы в стиле  фовизма, внимание было уделено динамичности мазка, яркому  колориту, остроте ритма и эмоциональной выразительности.</w:t>
      </w: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5"/>
          <w:sz w:val="28"/>
          <w:szCs w:val="28"/>
          <w:highlight w:val="white"/>
          <w:lang w:val="fr-FR"/>
        </w:rPr>
      </w:pPr>
      <w:r w:rsidRPr="00A71E42">
        <w:rPr>
          <w:rFonts w:ascii="Times New Roman" w:hAnsi="Times New Roman" w:cs="Times New Roman"/>
          <w:spacing w:val="15"/>
          <w:sz w:val="28"/>
          <w:szCs w:val="28"/>
          <w:highlight w:val="white"/>
        </w:rPr>
        <w:t xml:space="preserve">                                </w:t>
      </w:r>
      <w:r>
        <w:rPr>
          <w:rFonts w:ascii="Times New Roman" w:hAnsi="Times New Roman" w:cs="Times New Roman"/>
          <w:noProof/>
          <w:spacing w:val="15"/>
          <w:sz w:val="28"/>
          <w:szCs w:val="28"/>
          <w:lang w:eastAsia="ru-RU"/>
        </w:rPr>
        <w:drawing>
          <wp:inline distT="0" distB="0" distL="0" distR="0">
            <wp:extent cx="2498725" cy="251968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25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42" w:rsidRPr="00A71E42" w:rsidRDefault="00A71E42" w:rsidP="00A71E4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5"/>
          <w:sz w:val="28"/>
          <w:szCs w:val="28"/>
          <w:highlight w:val="white"/>
        </w:rPr>
      </w:pPr>
      <w:r w:rsidRPr="00A71E42">
        <w:rPr>
          <w:rFonts w:ascii="Times New Roman" w:hAnsi="Times New Roman" w:cs="Times New Roman"/>
          <w:spacing w:val="15"/>
          <w:sz w:val="28"/>
          <w:szCs w:val="28"/>
          <w:highlight w:val="white"/>
        </w:rPr>
        <w:t xml:space="preserve">        </w:t>
      </w: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A71E42">
        <w:rPr>
          <w:rFonts w:ascii="Times New Roman" w:hAnsi="Times New Roman" w:cs="Times New Roman"/>
          <w:spacing w:val="15"/>
          <w:sz w:val="28"/>
          <w:szCs w:val="28"/>
          <w:highlight w:val="white"/>
        </w:rPr>
        <w:t xml:space="preserve">          </w:t>
      </w: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 xml:space="preserve">Следующий прием стилизации состоит в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декоративном обобщении и</w:t>
      </w: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 xml:space="preserve">                              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  подчеркивании особенностей</w:t>
      </w: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формы изображаемого предмета или образа с помощью 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упрощения или усложнения формы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. </w:t>
      </w: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A71E42">
        <w:rPr>
          <w:rFonts w:ascii="Times New Roman" w:hAnsi="Times New Roman" w:cs="Times New Roman"/>
          <w:sz w:val="28"/>
          <w:szCs w:val="28"/>
          <w:highlight w:val="white"/>
        </w:rPr>
        <w:t xml:space="preserve">             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Крайним вариантом упрощения формы изображаемого образа является логотип, который   коренным образом отличается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от конкретно-предметного изображения. Скупыми, но очень выразительными средствами он только указывает на внешние признаки какого-нибудь объекта,   официальным графическим знаком которого он является.  </w:t>
      </w:r>
    </w:p>
    <w:p w:rsidR="00A71E42" w:rsidRPr="00A71E42" w:rsidRDefault="00A71E42" w:rsidP="00A71E42">
      <w:p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8"/>
          <w:szCs w:val="28"/>
          <w:highlight w:val="white"/>
        </w:rPr>
      </w:pPr>
      <w:r w:rsidRPr="00A71E42">
        <w:rPr>
          <w:rFonts w:ascii="Calibri" w:hAnsi="Calibri" w:cs="Calibri"/>
          <w:sz w:val="28"/>
          <w:szCs w:val="28"/>
          <w:highlight w:val="white"/>
        </w:rPr>
        <w:t xml:space="preserve">                             </w:t>
      </w:r>
      <w:r>
        <w:rPr>
          <w:rFonts w:ascii="Calibri" w:hAnsi="Calibri" w:cs="Calibri"/>
          <w:noProof/>
          <w:sz w:val="28"/>
          <w:szCs w:val="28"/>
          <w:lang w:eastAsia="ru-RU"/>
        </w:rPr>
        <w:drawing>
          <wp:inline distT="0" distB="0" distL="0" distR="0">
            <wp:extent cx="1095375" cy="91440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E42">
        <w:rPr>
          <w:rFonts w:ascii="Calibri" w:hAnsi="Calibri" w:cs="Calibri"/>
          <w:sz w:val="28"/>
          <w:szCs w:val="28"/>
          <w:highlight w:val="white"/>
        </w:rPr>
        <w:t xml:space="preserve">              </w:t>
      </w:r>
      <w:r>
        <w:rPr>
          <w:rFonts w:ascii="Calibri" w:hAnsi="Calibri" w:cs="Calibri"/>
          <w:noProof/>
          <w:sz w:val="28"/>
          <w:szCs w:val="28"/>
          <w:lang w:eastAsia="ru-RU"/>
        </w:rPr>
        <w:drawing>
          <wp:inline distT="0" distB="0" distL="0" distR="0">
            <wp:extent cx="627380" cy="1190625"/>
            <wp:effectExtent l="1905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42" w:rsidRPr="00A71E42" w:rsidRDefault="00A71E42" w:rsidP="00A71E42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71E42">
        <w:rPr>
          <w:rFonts w:ascii="Calibri" w:hAnsi="Calibri" w:cs="Calibri"/>
          <w:sz w:val="28"/>
          <w:szCs w:val="28"/>
        </w:rPr>
        <w:t xml:space="preserve">       </w:t>
      </w:r>
      <w:r w:rsidRPr="00A71E42">
        <w:rPr>
          <w:rFonts w:ascii="Verdana" w:hAnsi="Verdana" w:cs="Verdana"/>
          <w:color w:val="000000"/>
          <w:sz w:val="27"/>
          <w:szCs w:val="27"/>
        </w:rPr>
        <w:t xml:space="preserve"> </w:t>
      </w:r>
      <w:r w:rsidRPr="00A71E42">
        <w:rPr>
          <w:rFonts w:ascii="Times New Roman CYR" w:hAnsi="Times New Roman CYR" w:cs="Times New Roman CYR"/>
          <w:color w:val="000000"/>
          <w:sz w:val="28"/>
          <w:szCs w:val="28"/>
        </w:rPr>
        <w:t xml:space="preserve">Одним из примеров стилизации этого типа могут служить геральдические знаки. Удивительно, но образ Жар-птицы присутствует на гербах и флагах многих русских городов и районов (илл.) Отличительными особенностями этих геральдических знаков являются обобщенность и условность  изображения этого образа народного искусства.  </w:t>
      </w:r>
    </w:p>
    <w:tbl>
      <w:tblPr>
        <w:tblW w:w="0" w:type="auto"/>
        <w:tblInd w:w="108" w:type="dxa"/>
        <w:tblLayout w:type="fixed"/>
        <w:tblLook w:val="0000"/>
      </w:tblPr>
      <w:tblGrid>
        <w:gridCol w:w="3137"/>
        <w:gridCol w:w="3137"/>
        <w:gridCol w:w="3137"/>
      </w:tblGrid>
      <w:tr w:rsidR="00A71E42">
        <w:trPr>
          <w:trHeight w:val="3960"/>
        </w:trPr>
        <w:tc>
          <w:tcPr>
            <w:tcW w:w="3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71E42" w:rsidRDefault="00A71E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1158875" cy="1456690"/>
                  <wp:effectExtent l="19050" t="0" r="317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1456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E42" w:rsidRDefault="00A71E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A71E42" w:rsidRDefault="00A71E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A71E42" w:rsidRDefault="00A71E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A71E42" w:rsidRDefault="00A71E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A71E42" w:rsidRDefault="00A71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A71E42" w:rsidRDefault="00A71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fr-FR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Герб Кореновского района</w:t>
            </w:r>
          </w:p>
        </w:tc>
        <w:tc>
          <w:tcPr>
            <w:tcW w:w="3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71E42" w:rsidRDefault="00A71E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1116330" cy="1414145"/>
                  <wp:effectExtent l="19050" t="0" r="762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0" cy="1414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E42" w:rsidRDefault="00A71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71E42" w:rsidRDefault="00A71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71E42" w:rsidRDefault="00A71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71E42" w:rsidRDefault="00A71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71E42" w:rsidRDefault="00A71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71E42" w:rsidRDefault="00A71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71E42" w:rsidRDefault="00A71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71E42" w:rsidRDefault="00A71E42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Calibri" w:hAnsi="Calibri" w:cs="Calibri"/>
                <w:lang w:val="fr-FR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Герб г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.Ж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игулевск</w:t>
            </w:r>
          </w:p>
        </w:tc>
        <w:tc>
          <w:tcPr>
            <w:tcW w:w="3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71E42" w:rsidRDefault="00A71E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A71E42" w:rsidRDefault="00A71E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956945" cy="1201420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1201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E42" w:rsidRDefault="00A71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71E42" w:rsidRDefault="00A71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Герб Верхнеландеховского</w:t>
            </w:r>
          </w:p>
          <w:p w:rsidR="00A71E42" w:rsidRDefault="00A71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района</w:t>
            </w:r>
          </w:p>
          <w:p w:rsidR="00A71E42" w:rsidRDefault="00A71E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fr-FR"/>
              </w:rPr>
            </w:pPr>
          </w:p>
        </w:tc>
      </w:tr>
    </w:tbl>
    <w:p w:rsidR="00A71E42" w:rsidRDefault="00A71E42" w:rsidP="00A71E4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fr-FR"/>
        </w:rPr>
      </w:pP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pacing w:val="15"/>
          <w:sz w:val="28"/>
          <w:szCs w:val="28"/>
          <w:highlight w:val="white"/>
        </w:rPr>
      </w:pPr>
      <w:r w:rsidRPr="00A71E4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Художник может стилизовать предмет в любой степени. Отход от натуры может быть очень значительным. В этом случае образ может приобрести (почти) геометрические формы. Сильный отход от натуры, преобразованный до геометрических форм, называется абстракцией. Так, х</w:t>
      </w:r>
      <w:r>
        <w:rPr>
          <w:rFonts w:ascii="Times New Roman CYR" w:hAnsi="Times New Roman CYR" w:cs="Times New Roman CYR"/>
          <w:color w:val="000000"/>
          <w:spacing w:val="15"/>
          <w:sz w:val="28"/>
          <w:szCs w:val="28"/>
          <w:highlight w:val="white"/>
        </w:rPr>
        <w:t xml:space="preserve">удожник-абстракционист  А.Гришанков,  воплощая образ Жар-птицы,  сохранил в нем только элементы композиции и цветовых сочетаний, а также намек на исходную форму.  </w:t>
      </w:r>
    </w:p>
    <w:p w:rsidR="00A71E42" w:rsidRPr="00A71E42" w:rsidRDefault="00A71E42" w:rsidP="00A71E4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5"/>
          <w:sz w:val="28"/>
          <w:szCs w:val="28"/>
          <w:highlight w:val="white"/>
        </w:rPr>
      </w:pPr>
      <w:r w:rsidRPr="00A71E42">
        <w:rPr>
          <w:rFonts w:ascii="Times New Roman" w:hAnsi="Times New Roman" w:cs="Times New Roman"/>
          <w:spacing w:val="15"/>
          <w:sz w:val="28"/>
          <w:szCs w:val="28"/>
          <w:highlight w:val="white"/>
        </w:rPr>
        <w:t xml:space="preserve">   </w:t>
      </w: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5"/>
          <w:sz w:val="28"/>
          <w:szCs w:val="28"/>
          <w:highlight w:val="white"/>
          <w:lang w:val="fr-FR"/>
        </w:rPr>
      </w:pPr>
      <w:r w:rsidRPr="00A71E42">
        <w:rPr>
          <w:rFonts w:ascii="Times New Roman" w:hAnsi="Times New Roman" w:cs="Times New Roman"/>
          <w:spacing w:val="15"/>
          <w:sz w:val="28"/>
          <w:szCs w:val="28"/>
          <w:highlight w:val="white"/>
        </w:rPr>
        <w:t xml:space="preserve">                              </w:t>
      </w:r>
      <w:r>
        <w:rPr>
          <w:rFonts w:ascii="Times New Roman" w:hAnsi="Times New Roman" w:cs="Times New Roman"/>
          <w:noProof/>
          <w:spacing w:val="15"/>
          <w:sz w:val="28"/>
          <w:szCs w:val="28"/>
          <w:lang w:eastAsia="ru-RU"/>
        </w:rPr>
        <w:drawing>
          <wp:inline distT="0" distB="0" distL="0" distR="0">
            <wp:extent cx="3242945" cy="243459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3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5"/>
          <w:sz w:val="28"/>
          <w:szCs w:val="28"/>
          <w:highlight w:val="white"/>
          <w:lang w:val="fr-FR"/>
        </w:rPr>
      </w:pP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A71E42">
        <w:rPr>
          <w:rFonts w:ascii="Times New Roman" w:hAnsi="Times New Roman" w:cs="Times New Roman"/>
          <w:sz w:val="28"/>
          <w:szCs w:val="28"/>
          <w:highlight w:val="white"/>
        </w:rPr>
        <w:t xml:space="preserve">        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Примером стилизации </w:t>
      </w:r>
      <w:proofErr w:type="gramStart"/>
      <w:r>
        <w:rPr>
          <w:rFonts w:ascii="Times New Roman CYR" w:hAnsi="Times New Roman CYR" w:cs="Times New Roman CYR"/>
          <w:sz w:val="28"/>
          <w:szCs w:val="28"/>
          <w:highlight w:val="white"/>
        </w:rPr>
        <w:t>может</w:t>
      </w:r>
      <w:proofErr w:type="gram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служит не только упрощение формы, но и 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упрощение палитры образа (вплоть до монохромности).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При этом, как правило, утрачивается и объем.</w:t>
      </w:r>
    </w:p>
    <w:p w:rsidR="00A71E42" w:rsidRDefault="00A71E42" w:rsidP="00A71E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  <w:highlight w:val="white"/>
          <w:lang w:val="fr-FR"/>
        </w:rPr>
      </w:pPr>
      <w:r>
        <w:rPr>
          <w:rFonts w:ascii="Calibri" w:hAnsi="Calibri" w:cs="Calibri"/>
          <w:sz w:val="28"/>
          <w:szCs w:val="28"/>
          <w:highlight w:val="white"/>
          <w:lang w:val="fr-FR"/>
        </w:rPr>
        <w:t xml:space="preserve">                 </w:t>
      </w:r>
      <w:r>
        <w:rPr>
          <w:rFonts w:ascii="Calibri" w:hAnsi="Calibri" w:cs="Calibri"/>
          <w:noProof/>
          <w:sz w:val="28"/>
          <w:szCs w:val="28"/>
          <w:lang w:eastAsia="ru-RU"/>
        </w:rPr>
        <w:drawing>
          <wp:inline distT="0" distB="0" distL="0" distR="0">
            <wp:extent cx="2052320" cy="2126615"/>
            <wp:effectExtent l="1905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212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8"/>
          <w:szCs w:val="28"/>
          <w:lang w:eastAsia="ru-RU"/>
        </w:rPr>
        <w:drawing>
          <wp:inline distT="0" distB="0" distL="0" distR="0">
            <wp:extent cx="1711960" cy="2306955"/>
            <wp:effectExtent l="1905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230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42" w:rsidRDefault="00A71E42" w:rsidP="00A71E42">
      <w:pPr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A71E42">
        <w:rPr>
          <w:rFonts w:ascii="Calibri" w:hAnsi="Calibri" w:cs="Calibri"/>
          <w:sz w:val="28"/>
          <w:szCs w:val="28"/>
          <w:highlight w:val="white"/>
        </w:rPr>
        <w:t xml:space="preserve">           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Прием вычленения характерных черт образа с их последующим упрощением используется для создания орнамента,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где стилизация превращает изображаемый образ или его черту в мотив узора.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</w:t>
      </w:r>
    </w:p>
    <w:p w:rsidR="00A71E42" w:rsidRDefault="00A71E42" w:rsidP="00A71E42">
      <w:pPr>
        <w:autoSpaceDE w:val="0"/>
        <w:autoSpaceDN w:val="0"/>
        <w:adjustRightInd w:val="0"/>
        <w:spacing w:before="100" w:after="100" w:line="360" w:lineRule="auto"/>
        <w:jc w:val="both"/>
        <w:rPr>
          <w:rFonts w:ascii="Calibri" w:hAnsi="Calibri" w:cs="Calibri"/>
          <w:sz w:val="28"/>
          <w:szCs w:val="28"/>
          <w:highlight w:val="white"/>
          <w:lang w:val="fr-FR"/>
        </w:rPr>
      </w:pPr>
      <w:r w:rsidRPr="00A71E42">
        <w:rPr>
          <w:rFonts w:ascii="Calibri" w:hAnsi="Calibri" w:cs="Calibri"/>
          <w:sz w:val="28"/>
          <w:szCs w:val="28"/>
          <w:highlight w:val="white"/>
        </w:rPr>
        <w:t xml:space="preserve">                                     </w:t>
      </w:r>
      <w:r>
        <w:rPr>
          <w:rFonts w:ascii="Calibri" w:hAnsi="Calibri" w:cs="Calibri"/>
          <w:noProof/>
          <w:sz w:val="28"/>
          <w:szCs w:val="28"/>
          <w:lang w:eastAsia="ru-RU"/>
        </w:rPr>
        <w:drawing>
          <wp:inline distT="0" distB="0" distL="0" distR="0">
            <wp:extent cx="2604770" cy="2615565"/>
            <wp:effectExtent l="19050" t="0" r="508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261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42" w:rsidRDefault="00A71E42" w:rsidP="00A71E42">
      <w:pPr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A71E42">
        <w:rPr>
          <w:rFonts w:ascii="Times New Roman" w:hAnsi="Times New Roman" w:cs="Times New Roman"/>
          <w:sz w:val="28"/>
          <w:szCs w:val="28"/>
          <w:highlight w:val="white"/>
        </w:rPr>
        <w:t xml:space="preserve">          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Наряду с упрощением формы  и колорита,  для достижения  максимальной выразительности образа  применяется также противоположный прием - 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усложнение его формы и палитры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. У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сложнение формы строится за счет введения декоративного орнамента, не характерного для изображаемого образа. Насыщение орнаментом, использование контрастных цветов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 не должно вступать в противоречие с формой. Декор не должен разрушать форму образа или объекта.</w:t>
      </w:r>
    </w:p>
    <w:p w:rsidR="00A71E42" w:rsidRDefault="00A71E42" w:rsidP="00A71E42">
      <w:pPr>
        <w:autoSpaceDE w:val="0"/>
        <w:autoSpaceDN w:val="0"/>
        <w:adjustRightInd w:val="0"/>
        <w:spacing w:before="100" w:after="100" w:line="240" w:lineRule="auto"/>
        <w:ind w:left="-142"/>
        <w:rPr>
          <w:rFonts w:ascii="Arial" w:hAnsi="Arial" w:cs="Arial"/>
          <w:color w:val="000000"/>
          <w:sz w:val="20"/>
          <w:szCs w:val="20"/>
          <w:highlight w:val="white"/>
          <w:lang w:val="fr-FR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1541780" cy="2413635"/>
            <wp:effectExtent l="19050" t="0" r="127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241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1233170" cy="2328545"/>
            <wp:effectExtent l="1905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232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104515" cy="2328545"/>
            <wp:effectExtent l="1905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32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42" w:rsidRDefault="00A71E42" w:rsidP="00A71E42">
      <w:pPr>
        <w:autoSpaceDE w:val="0"/>
        <w:autoSpaceDN w:val="0"/>
        <w:adjustRightInd w:val="0"/>
        <w:spacing w:before="66" w:after="66" w:line="360" w:lineRule="auto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A71E42">
        <w:rPr>
          <w:rFonts w:ascii="Times New Roman" w:hAnsi="Times New Roman" w:cs="Times New Roman"/>
          <w:sz w:val="28"/>
          <w:szCs w:val="28"/>
          <w:highlight w:val="white"/>
        </w:rPr>
        <w:t xml:space="preserve">        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Рассмотрим, какое значение для стилизации образа имеет 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композиция изображения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. </w:t>
      </w:r>
    </w:p>
    <w:p w:rsidR="00A71E42" w:rsidRDefault="00A71E42" w:rsidP="00A71E42">
      <w:pPr>
        <w:autoSpaceDE w:val="0"/>
        <w:autoSpaceDN w:val="0"/>
        <w:adjustRightInd w:val="0"/>
        <w:spacing w:before="66" w:after="66" w:line="360" w:lineRule="auto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A71E42">
        <w:rPr>
          <w:rFonts w:ascii="Times New Roman" w:hAnsi="Times New Roman" w:cs="Times New Roman"/>
          <w:sz w:val="28"/>
          <w:szCs w:val="28"/>
          <w:highlight w:val="white"/>
        </w:rPr>
        <w:t xml:space="preserve">        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Если композиция имеет треугольную форму, то она несет в себе </w:t>
      </w:r>
      <w:proofErr w:type="gramStart"/>
      <w:r>
        <w:rPr>
          <w:rFonts w:ascii="Times New Roman CYR" w:hAnsi="Times New Roman CYR" w:cs="Times New Roman CYR"/>
          <w:sz w:val="28"/>
          <w:szCs w:val="28"/>
          <w:highlight w:val="white"/>
        </w:rPr>
        <w:t>потенциальные возможности</w:t>
      </w:r>
      <w:proofErr w:type="gram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движения, развития на плоскости и в пространстве. Эта форма  может выражать и вызывать агрессивные образы. В положении вершиной вниз (как в нашем примере), она  сверхнеустойчива. В этой форме явно выражена борьба противоположностей.</w:t>
      </w:r>
    </w:p>
    <w:p w:rsidR="00A71E42" w:rsidRPr="00A71E42" w:rsidRDefault="00A71E42" w:rsidP="00A71E42">
      <w:pPr>
        <w:autoSpaceDE w:val="0"/>
        <w:autoSpaceDN w:val="0"/>
        <w:adjustRightInd w:val="0"/>
        <w:spacing w:before="66" w:after="66" w:line="189" w:lineRule="atLeast"/>
        <w:jc w:val="both"/>
        <w:rPr>
          <w:rFonts w:ascii="Tahoma" w:hAnsi="Tahoma" w:cs="Tahoma"/>
          <w:sz w:val="24"/>
          <w:szCs w:val="24"/>
          <w:highlight w:val="white"/>
        </w:rPr>
      </w:pPr>
      <w:r w:rsidRPr="00A71E42">
        <w:rPr>
          <w:rFonts w:ascii="Tahoma" w:hAnsi="Tahoma" w:cs="Tahoma"/>
          <w:sz w:val="24"/>
          <w:szCs w:val="24"/>
          <w:highlight w:val="white"/>
        </w:rPr>
        <w:t xml:space="preserve">      </w:t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967230" cy="192468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192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E42">
        <w:rPr>
          <w:rFonts w:ascii="Tahoma" w:hAnsi="Tahoma" w:cs="Tahoma"/>
          <w:sz w:val="24"/>
          <w:szCs w:val="24"/>
          <w:highlight w:val="white"/>
        </w:rPr>
        <w:t xml:space="preserve">                           </w:t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2200910" cy="2265045"/>
            <wp:effectExtent l="19050" t="0" r="889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42" w:rsidRPr="00A71E42" w:rsidRDefault="00A71E42" w:rsidP="00A71E42">
      <w:pPr>
        <w:autoSpaceDE w:val="0"/>
        <w:autoSpaceDN w:val="0"/>
        <w:adjustRightInd w:val="0"/>
        <w:spacing w:before="66" w:after="66" w:line="189" w:lineRule="atLeast"/>
        <w:jc w:val="both"/>
        <w:rPr>
          <w:rFonts w:ascii="Tahoma" w:hAnsi="Tahoma" w:cs="Tahoma"/>
          <w:sz w:val="24"/>
          <w:szCs w:val="24"/>
          <w:highlight w:val="white"/>
        </w:rPr>
      </w:pPr>
    </w:p>
    <w:p w:rsidR="00A71E42" w:rsidRDefault="00A71E42" w:rsidP="00A71E42">
      <w:pPr>
        <w:autoSpaceDE w:val="0"/>
        <w:autoSpaceDN w:val="0"/>
        <w:adjustRightInd w:val="0"/>
        <w:spacing w:before="66" w:after="66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В композиции в форме круга, более чем </w:t>
      </w:r>
      <w:proofErr w:type="gramStart"/>
      <w:r>
        <w:rPr>
          <w:rFonts w:ascii="Times New Roman CYR" w:hAnsi="Times New Roman CYR" w:cs="Times New Roman CYR"/>
          <w:sz w:val="28"/>
          <w:szCs w:val="28"/>
          <w:highlight w:val="white"/>
        </w:rPr>
        <w:t>в</w:t>
      </w:r>
      <w:proofErr w:type="gram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  <w:highlight w:val="white"/>
        </w:rPr>
        <w:t>какой-либо</w:t>
      </w:r>
      <w:proofErr w:type="gram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другой, выражена идея природы, Земли, мироздания. Поэтому такие понятия, как </w:t>
      </w:r>
      <w:r w:rsidRPr="00A71E42">
        <w:rPr>
          <w:rFonts w:ascii="Times New Roman" w:hAnsi="Times New Roman" w:cs="Times New Roman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добро</w:t>
      </w:r>
      <w:r w:rsidRPr="00A71E42">
        <w:rPr>
          <w:rFonts w:ascii="Times New Roman" w:hAnsi="Times New Roman" w:cs="Times New Roman"/>
          <w:sz w:val="28"/>
          <w:szCs w:val="28"/>
          <w:highlight w:val="white"/>
        </w:rPr>
        <w:t>», 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жизнь</w:t>
      </w:r>
      <w:r w:rsidRPr="00A71E42">
        <w:rPr>
          <w:rFonts w:ascii="Times New Roman" w:hAnsi="Times New Roman" w:cs="Times New Roman"/>
          <w:sz w:val="28"/>
          <w:szCs w:val="28"/>
          <w:highlight w:val="white"/>
        </w:rPr>
        <w:t>», 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счастье</w:t>
      </w:r>
      <w:r w:rsidRPr="00A71E42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в наибольшей степени ассоциируются у человека с формой круга или его производными. </w:t>
      </w:r>
    </w:p>
    <w:p w:rsidR="00A71E42" w:rsidRPr="00A71E42" w:rsidRDefault="00A71E42" w:rsidP="00A71E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Квадрат – это законченная, устойчивая форма, готовая выражать утверждающие образы. При определенных условиях – тяжелая форма, которой чуждо движение, тем более </w:t>
      </w:r>
      <w:r w:rsidRPr="00A71E42">
        <w:rPr>
          <w:rFonts w:ascii="Times New Roman" w:hAnsi="Times New Roman" w:cs="Times New Roman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полет</w:t>
      </w:r>
      <w:r w:rsidRPr="00A71E42">
        <w:rPr>
          <w:rFonts w:ascii="Times New Roman" w:hAnsi="Times New Roman" w:cs="Times New Roman"/>
          <w:sz w:val="28"/>
          <w:szCs w:val="28"/>
          <w:highlight w:val="white"/>
        </w:rPr>
        <w:t>».</w:t>
      </w:r>
    </w:p>
    <w:p w:rsidR="00A71E42" w:rsidRPr="00A71E42" w:rsidRDefault="00A71E42" w:rsidP="00A71E4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2594610" cy="257302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257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E42">
        <w:rPr>
          <w:rFonts w:ascii="Times New Roman" w:hAnsi="Times New Roman" w:cs="Times New Roman"/>
          <w:sz w:val="28"/>
          <w:szCs w:val="28"/>
          <w:highlight w:val="white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290" cy="251968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42" w:rsidRPr="00A71E42" w:rsidRDefault="00A71E42" w:rsidP="00A71E4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Форма </w:t>
      </w:r>
      <w:r w:rsidRPr="00A71E42">
        <w:rPr>
          <w:rFonts w:ascii="Times New Roman" w:hAnsi="Times New Roman" w:cs="Times New Roman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амебы</w:t>
      </w:r>
      <w:r w:rsidRPr="00A71E42">
        <w:rPr>
          <w:rFonts w:ascii="Times New Roman" w:hAnsi="Times New Roman" w:cs="Times New Roman"/>
          <w:sz w:val="28"/>
          <w:szCs w:val="28"/>
          <w:highlight w:val="white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Ее текучесть выражает неустойчивые по характеру образы. Романтичность, меланхолия, пессимизм – вот их диапазон.</w:t>
      </w: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  <w:lang w:val="fr-FR"/>
        </w:rPr>
      </w:pP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highlight w:val="white"/>
          <w:lang w:val="fr-FR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2445385" cy="224345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highlight w:val="white"/>
          <w:lang w:val="fr-FR"/>
        </w:rPr>
      </w:pP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Линиям также свойственно выражение образа. Замкнутая линия, ограничивающая силуэт пятна, зависит от восприятия формы этого пятна. Линии, строящиеся на округлых кривых, ближе к образам круга, эллипса и других подобных форм.</w:t>
      </w:r>
    </w:p>
    <w:p w:rsidR="00A71E42" w:rsidRPr="00A71E42" w:rsidRDefault="00A71E42" w:rsidP="00A71E42">
      <w:pPr>
        <w:autoSpaceDE w:val="0"/>
        <w:autoSpaceDN w:val="0"/>
        <w:adjustRightInd w:val="0"/>
        <w:spacing w:before="66" w:after="66" w:line="360" w:lineRule="auto"/>
        <w:jc w:val="both"/>
        <w:rPr>
          <w:rFonts w:ascii="Tahoma" w:hAnsi="Tahoma" w:cs="Tahoma"/>
          <w:sz w:val="24"/>
          <w:szCs w:val="24"/>
          <w:highlight w:val="white"/>
        </w:rPr>
      </w:pPr>
      <w:r w:rsidRPr="00A71E42">
        <w:rPr>
          <w:rFonts w:ascii="Tahoma" w:hAnsi="Tahoma" w:cs="Tahoma"/>
          <w:sz w:val="24"/>
          <w:szCs w:val="24"/>
          <w:highlight w:val="white"/>
        </w:rPr>
        <w:t xml:space="preserve"> </w:t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2009775" cy="2392045"/>
            <wp:effectExtent l="1905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2052320" cy="2254250"/>
            <wp:effectExtent l="19050" t="0" r="508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225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669415" cy="2519680"/>
            <wp:effectExtent l="19050" t="0" r="698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E42">
        <w:rPr>
          <w:rFonts w:ascii="Tahoma" w:hAnsi="Tahoma" w:cs="Tahoma"/>
          <w:sz w:val="24"/>
          <w:szCs w:val="24"/>
          <w:highlight w:val="white"/>
        </w:rPr>
        <w:t xml:space="preserve"> </w:t>
      </w:r>
    </w:p>
    <w:p w:rsidR="00A71E42" w:rsidRPr="00A71E42" w:rsidRDefault="00A71E42" w:rsidP="00A71E42">
      <w:pPr>
        <w:autoSpaceDE w:val="0"/>
        <w:autoSpaceDN w:val="0"/>
        <w:adjustRightInd w:val="0"/>
        <w:spacing w:before="66" w:after="66" w:line="360" w:lineRule="auto"/>
        <w:jc w:val="both"/>
        <w:rPr>
          <w:rFonts w:ascii="Tahoma" w:hAnsi="Tahoma" w:cs="Tahoma"/>
          <w:sz w:val="24"/>
          <w:szCs w:val="24"/>
          <w:highlight w:val="white"/>
        </w:rPr>
      </w:pPr>
    </w:p>
    <w:p w:rsidR="00A71E42" w:rsidRDefault="00A71E42" w:rsidP="00A71E42">
      <w:pPr>
        <w:autoSpaceDE w:val="0"/>
        <w:autoSpaceDN w:val="0"/>
        <w:adjustRightInd w:val="0"/>
        <w:spacing w:before="66" w:after="66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Угловатые ломаные линии напоминают треугольник. В линии всегда заложено больше движения, нежели в пятне, поскольку здесь сказывается его оптическая весомость. Движение может быть стремительным, направленным или медленным, менее целенаправленным, хаотичным, тем самым формирующим различные образы. </w:t>
      </w:r>
    </w:p>
    <w:p w:rsidR="00A71E42" w:rsidRDefault="00A71E42" w:rsidP="00A71E42">
      <w:pPr>
        <w:autoSpaceDE w:val="0"/>
        <w:autoSpaceDN w:val="0"/>
        <w:adjustRightInd w:val="0"/>
        <w:spacing w:before="66" w:after="66" w:line="360" w:lineRule="auto"/>
        <w:ind w:firstLine="709"/>
        <w:jc w:val="both"/>
        <w:rPr>
          <w:rFonts w:ascii="Times New Roman CYR" w:hAnsi="Times New Roman CYR" w:cs="Times New Roman CYR"/>
          <w:color w:val="FF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 xml:space="preserve">Передавая характер стилизуемого  образа можно несколько </w:t>
      </w:r>
      <w:r>
        <w:rPr>
          <w:rFonts w:ascii="Times New Roman CYR" w:hAnsi="Times New Roman CYR" w:cs="Times New Roman CYR"/>
          <w:b/>
          <w:bCs/>
          <w:spacing w:val="15"/>
          <w:sz w:val="28"/>
          <w:szCs w:val="28"/>
          <w:highlight w:val="white"/>
        </w:rPr>
        <w:t>утрировать его характерные черты, можно</w:t>
      </w:r>
      <w:r>
        <w:rPr>
          <w:rFonts w:ascii="Times New Roman CYR" w:hAnsi="Times New Roman CYR" w:cs="Times New Roman CYR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изменить форму предмета, то есть трансформировать ее в необходимую сторону: округлить, вытянуть, увеличить или уменьшить в размере отдельные части, подчеркнуть угловатость и т. д. Особое значение для придания выразительности художественному обра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зу приобретают пропорции формы. Выразительность строится на 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контрастности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, то есть на сопоставлении различий, противоположностей. Например, на контрасте большой формы и маленьких деталей, контрастном сочетании пятна и линии, закрытой и открытой формы и т. д. При незначительном изменении формы (нюанс), ее размера или конфигурации рождаются образы другого порядка, которые не теряют при этом своей выразительности. </w:t>
      </w:r>
    </w:p>
    <w:p w:rsidR="00A71E42" w:rsidRPr="00A71E42" w:rsidRDefault="00A71E42" w:rsidP="00A71E42">
      <w:pPr>
        <w:autoSpaceDE w:val="0"/>
        <w:autoSpaceDN w:val="0"/>
        <w:adjustRightInd w:val="0"/>
        <w:spacing w:before="66" w:after="66" w:line="189" w:lineRule="atLeast"/>
        <w:jc w:val="both"/>
        <w:rPr>
          <w:rFonts w:ascii="Tahoma" w:hAnsi="Tahoma" w:cs="Tahoma"/>
          <w:sz w:val="24"/>
          <w:szCs w:val="24"/>
          <w:highlight w:val="white"/>
        </w:rPr>
      </w:pPr>
      <w:r w:rsidRPr="00A71E42">
        <w:rPr>
          <w:rFonts w:ascii="Calibri" w:hAnsi="Calibri" w:cs="Calibri"/>
          <w:highlight w:val="white"/>
        </w:rPr>
        <w:t xml:space="preserve">        </w:t>
      </w: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2541270" cy="1913890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91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E42">
        <w:rPr>
          <w:rFonts w:ascii="Calibri" w:hAnsi="Calibri" w:cs="Calibri"/>
          <w:highlight w:val="white"/>
        </w:rPr>
        <w:t xml:space="preserve"> </w:t>
      </w: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2796540" cy="2073275"/>
            <wp:effectExtent l="19050" t="0" r="381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>Художник может настолько увлечься приемами стилизации, что изображаемый образ окажется доведенным до абсурда (сюр-гламура, по определению автора)   или приобретет черты, ему не свойственные, например, агрессивность (стиль фэнтези).</w:t>
      </w:r>
    </w:p>
    <w:p w:rsidR="00A71E42" w:rsidRPr="00A71E42" w:rsidRDefault="00A71E42" w:rsidP="00A71E42">
      <w:pPr>
        <w:autoSpaceDE w:val="0"/>
        <w:autoSpaceDN w:val="0"/>
        <w:adjustRightInd w:val="0"/>
        <w:spacing w:before="66" w:after="66" w:line="189" w:lineRule="atLeast"/>
        <w:jc w:val="both"/>
        <w:rPr>
          <w:rFonts w:ascii="Calibri" w:hAnsi="Calibri" w:cs="Calibri"/>
          <w:spacing w:val="15"/>
          <w:sz w:val="28"/>
          <w:szCs w:val="28"/>
          <w:highlight w:val="white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678555" cy="219011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E42">
        <w:rPr>
          <w:rFonts w:ascii="Calibri" w:hAnsi="Calibri" w:cs="Calibri"/>
          <w:spacing w:val="15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noProof/>
          <w:spacing w:val="15"/>
          <w:sz w:val="28"/>
          <w:szCs w:val="28"/>
          <w:lang w:eastAsia="ru-RU"/>
        </w:rPr>
        <w:drawing>
          <wp:inline distT="0" distB="0" distL="0" distR="0">
            <wp:extent cx="2190115" cy="2190115"/>
            <wp:effectExtent l="19050" t="0" r="63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42" w:rsidRPr="00A71E42" w:rsidRDefault="00A71E42" w:rsidP="00A71E42">
      <w:pPr>
        <w:autoSpaceDE w:val="0"/>
        <w:autoSpaceDN w:val="0"/>
        <w:adjustRightInd w:val="0"/>
        <w:spacing w:before="66" w:after="66" w:line="189" w:lineRule="atLeast"/>
        <w:jc w:val="both"/>
        <w:rPr>
          <w:rFonts w:ascii="Calibri" w:hAnsi="Calibri" w:cs="Calibri"/>
          <w:spacing w:val="15"/>
          <w:sz w:val="28"/>
          <w:szCs w:val="28"/>
          <w:highlight w:val="white"/>
        </w:rPr>
      </w:pPr>
    </w:p>
    <w:p w:rsidR="00A71E42" w:rsidRPr="00A71E42" w:rsidRDefault="00A71E42" w:rsidP="00A71E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Georgia"/>
          <w:sz w:val="24"/>
          <w:szCs w:val="24"/>
          <w:highlight w:val="white"/>
        </w:rPr>
      </w:pPr>
      <w:r>
        <w:rPr>
          <w:rFonts w:ascii="Georgia" w:hAnsi="Georgia" w:cs="Georgia"/>
          <w:sz w:val="27"/>
          <w:szCs w:val="27"/>
          <w:highlight w:val="white"/>
        </w:rPr>
        <w:t>Такая стилизация, вероятно, является способом ухода в вымышленный, идеализированный мир или признаком недовольства традиционными идеологическими и художественными нормами.</w:t>
      </w:r>
      <w:r>
        <w:rPr>
          <w:rFonts w:ascii="Georgia" w:hAnsi="Georgia" w:cs="Georgia"/>
          <w:sz w:val="24"/>
          <w:szCs w:val="24"/>
          <w:highlight w:val="white"/>
          <w:lang w:val="fr-FR"/>
        </w:rPr>
        <w:t> </w:t>
      </w: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 xml:space="preserve">Интересна </w:t>
      </w:r>
      <w:r>
        <w:rPr>
          <w:rFonts w:ascii="Times New Roman CYR" w:hAnsi="Times New Roman CYR" w:cs="Times New Roman CYR"/>
          <w:b/>
          <w:bCs/>
          <w:spacing w:val="15"/>
          <w:sz w:val="28"/>
          <w:szCs w:val="28"/>
          <w:highlight w:val="white"/>
        </w:rPr>
        <w:t>стилизация, связанная с переосмыслением художественного содержания образа</w:t>
      </w:r>
      <w:r>
        <w:rPr>
          <w:rFonts w:ascii="Times New Roman CYR" w:hAnsi="Times New Roman CYR" w:cs="Times New Roman CYR"/>
          <w:spacing w:val="15"/>
          <w:sz w:val="28"/>
          <w:szCs w:val="28"/>
          <w:highlight w:val="white"/>
        </w:rPr>
        <w:t>, например, изображение Жар-птицы с девичьим лицом.</w:t>
      </w:r>
    </w:p>
    <w:p w:rsidR="00A71E42" w:rsidRPr="00A71E42" w:rsidRDefault="00A71E42" w:rsidP="00A71E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212121"/>
          <w:sz w:val="29"/>
          <w:szCs w:val="29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Интересно использование 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 xml:space="preserve">ретроспективной стилизации,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примером которой может служить московский дом (ул</w:t>
      </w:r>
      <w:proofErr w:type="gramStart"/>
      <w:r>
        <w:rPr>
          <w:rFonts w:ascii="Times New Roman CYR" w:hAnsi="Times New Roman CYR" w:cs="Times New Roman CYR"/>
          <w:sz w:val="28"/>
          <w:szCs w:val="28"/>
          <w:highlight w:val="white"/>
        </w:rPr>
        <w:t>.Ч</w:t>
      </w:r>
      <w:proofErr w:type="gram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истопрудная, 14), построенный чуть более ста лет назад,  третий и четвертый этажи которого покрыты фигурным узором из терракоты в виде зверей и птиц. Нетрудно догадаться, что источником вдохновения для художника Сергея Вашкова стал фасад Дмитриевского собора во Владимире. </w:t>
      </w:r>
      <w:r>
        <w:rPr>
          <w:rFonts w:ascii="Times New Roman CYR" w:hAnsi="Times New Roman CYR" w:cs="Times New Roman CYR"/>
          <w:color w:val="212121"/>
          <w:sz w:val="28"/>
          <w:szCs w:val="28"/>
          <w:highlight w:val="white"/>
        </w:rPr>
        <w:t>Ученик Васнецова по-своему интерпретировал древние изображения: несколько стилизовал и гротескно увеличил</w:t>
      </w:r>
      <w:r>
        <w:rPr>
          <w:rFonts w:ascii="Times New Roman" w:hAnsi="Times New Roman" w:cs="Times New Roman"/>
          <w:color w:val="212121"/>
          <w:sz w:val="28"/>
          <w:szCs w:val="28"/>
          <w:highlight w:val="white"/>
          <w:lang w:val="fr-FR"/>
        </w:rPr>
        <w:t> </w:t>
      </w:r>
      <w:r>
        <w:rPr>
          <w:rFonts w:ascii="Times New Roman CYR" w:hAnsi="Times New Roman CYR" w:cs="Times New Roman CYR"/>
          <w:color w:val="212121"/>
          <w:sz w:val="28"/>
          <w:szCs w:val="28"/>
          <w:highlight w:val="white"/>
        </w:rPr>
        <w:t xml:space="preserve">их, что было характерно для стиля </w:t>
      </w:r>
      <w:r w:rsidRPr="00A71E42">
        <w:rPr>
          <w:rFonts w:ascii="Times New Roman" w:hAnsi="Times New Roman" w:cs="Times New Roman"/>
          <w:color w:val="212121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212121"/>
          <w:sz w:val="28"/>
          <w:szCs w:val="28"/>
          <w:highlight w:val="white"/>
        </w:rPr>
        <w:t>модерн</w:t>
      </w:r>
      <w:r w:rsidRPr="00A71E42">
        <w:rPr>
          <w:rFonts w:ascii="Times New Roman" w:hAnsi="Times New Roman" w:cs="Times New Roman"/>
          <w:color w:val="212121"/>
          <w:sz w:val="28"/>
          <w:szCs w:val="28"/>
          <w:highlight w:val="white"/>
        </w:rPr>
        <w:t>».</w:t>
      </w:r>
      <w:r w:rsidRPr="00A71E42">
        <w:rPr>
          <w:rFonts w:ascii="Arial" w:hAnsi="Arial" w:cs="Arial"/>
          <w:color w:val="212121"/>
          <w:sz w:val="29"/>
          <w:szCs w:val="29"/>
          <w:highlight w:val="white"/>
        </w:rPr>
        <w:t xml:space="preserve"> </w:t>
      </w: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Arial" w:hAnsi="Arial" w:cs="Arial"/>
          <w:color w:val="212121"/>
          <w:sz w:val="29"/>
          <w:szCs w:val="29"/>
          <w:highlight w:val="white"/>
          <w:lang w:val="fr-FR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2105025" cy="1945640"/>
            <wp:effectExtent l="1905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42" w:rsidRDefault="00A71E42" w:rsidP="00A71E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212121"/>
          <w:sz w:val="28"/>
          <w:szCs w:val="28"/>
          <w:highlight w:val="white"/>
        </w:rPr>
        <w:t>Я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вление стилизации прочно вошло   в современное искусство, в том числе и народное. Стилизация является важным приёмом книжной графики, театрально-декорационного искусства, мультипликационного кино и т.д., помогающим воссоздать атмосферу других стран и эпох, фольклора разных народов. Декоративно-прикладное искусство часто обращается к стилизации старинных или экзотических образцов мебели, фарфора. 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Стилизация – неотъемлемый прием дизайна современного жилища и предметов нашего обихода.</w:t>
      </w:r>
    </w:p>
    <w:p w:rsidR="00D47426" w:rsidRDefault="00D47426"/>
    <w:sectPr w:rsidR="00D47426" w:rsidSect="00C903E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A71E42"/>
    <w:rsid w:val="001B0DCD"/>
    <w:rsid w:val="00A71E42"/>
    <w:rsid w:val="00AE4DB2"/>
    <w:rsid w:val="00AE7B08"/>
    <w:rsid w:val="00D47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E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1224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dcterms:created xsi:type="dcterms:W3CDTF">2017-06-02T14:25:00Z</dcterms:created>
  <dcterms:modified xsi:type="dcterms:W3CDTF">2017-06-11T15:16:00Z</dcterms:modified>
</cp:coreProperties>
</file>