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0D" w:rsidRPr="00B04E0D" w:rsidRDefault="00B04E0D" w:rsidP="00B04E0D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Roboto Condensed" w:eastAsia="Times New Roman" w:hAnsi="Roboto Condensed" w:cs="Segoe UI"/>
          <w:b/>
          <w:bCs/>
          <w:caps/>
          <w:spacing w:val="15"/>
          <w:sz w:val="45"/>
          <w:szCs w:val="45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caps/>
          <w:spacing w:val="15"/>
          <w:sz w:val="45"/>
          <w:szCs w:val="45"/>
          <w:lang w:eastAsia="ru-RU"/>
        </w:rPr>
        <w:t>ТЕМАТИЧЕСКИЕ НАПРАВЛЕНИЯ ВКC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1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«Семья – это та первичная среда, где человек должен учиться творить добро» (В.А. Сухомлинский): 2024 – Год семьи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2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«Дело науки – служить людям» (Л.Н. Толстой): 300 лет Российской академии наук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3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«Эрмитаж – это страна, где камень говорит» (А.П. Чехов): 260 лет Государственному Эрмитажу в Санкт-Петербурге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4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«Наша сила в единстве, воинстве, благодушной семейственности, умножающей прирост народа, и в естественном росте нашего внутреннего богатства и миролюбия» (Д.И. Менделеев): 190 лет со дня рождения русского ученого Д.И. Менделеева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5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«Я благоговею перед Мусоргским, считаю его величайшим русским композитором. Композитор-трибун, композитор-борец, композитор-новатор» (Д.Д. Шостакович): 185 лет со дня рождения русского композитора М.П. Мусоргского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6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«Я порохом пропахнувшие строки из-под обстрела вынес на руках» (С.С. Орлов): 100 лет со дня рождения писателей-фронтовиков В.О. Богомолова, Ю.В. Бондарева, В.В. Быкова, Б.Л. Васильева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7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«Это не моя личная слава. Разве я бы мог проникнуть в космос, будучи одиночкой? Это слава нашего народа» (Ю.А. Гагарин): 90 лет со дня рождения советского летчика-космонавта Юрия Гагарина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8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«Это была воистину выстраданная радость» (Г.К. Жуков): 80-летие полного освобождения Ленинграда от фашистской блокады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9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«Легендарный Севастополь, / Неприступный для врагов, / Севастополь, Севастополь – / Гордость русских моряков» (П.М. Градов): 80 лет со дня освобождения города Севастополя от немецко-фашистских захватчиков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10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«Масштаб, значимость подвига тыла по сей день трудно осмыслить…» (из выступления В.В. Путина): города трудовой доблести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lastRenderedPageBreak/>
        <w:t>11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«Солнце в небе светит мудро, / Молодеет древний край. / От Байкала до Амура / Мы проложим магистраль» (Р. Рождественский): 40 лет со времени открытия Байкало-Амурской магистрали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12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«У писателя только и есть один учитель: сами читатели» (Н.В. Гоголь): юбилеи российских писателей и поэтов в 2024 году</w:t>
      </w:r>
    </w:p>
    <w:p w:rsidR="00B04E0D" w:rsidRPr="00B04E0D" w:rsidRDefault="00B04E0D" w:rsidP="00B04E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>13</w:t>
      </w:r>
      <w:r>
        <w:rPr>
          <w:rFonts w:ascii="Roboto Condensed" w:eastAsia="Times New Roman" w:hAnsi="Roboto Condensed" w:cs="Segoe UI"/>
          <w:b/>
          <w:bCs/>
          <w:sz w:val="60"/>
          <w:szCs w:val="60"/>
          <w:u w:val="single"/>
          <w:lang w:eastAsia="ru-RU"/>
        </w:rPr>
        <w:t xml:space="preserve"> </w:t>
      </w:r>
      <w:r w:rsidRPr="00B04E0D">
        <w:rPr>
          <w:rFonts w:ascii="Arial" w:eastAsia="Times New Roman" w:hAnsi="Arial" w:cs="Arial"/>
          <w:sz w:val="27"/>
          <w:szCs w:val="27"/>
          <w:lang w:eastAsia="ru-RU"/>
        </w:rPr>
        <w:t>«Любите книгу – она облегчит вам жизнь, дружески поможет разобраться в пестрой и бурной путанице мыслей, чувств, событий. (М. Горький): юбилеи литературных произведений в 2024 году</w:t>
      </w:r>
    </w:p>
    <w:p w:rsid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Segoe UI"/>
          <w:b/>
          <w:bCs/>
          <w:caps/>
          <w:sz w:val="36"/>
          <w:szCs w:val="36"/>
          <w:lang w:eastAsia="ru-RU"/>
        </w:rPr>
      </w:pP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Segoe UI"/>
          <w:b/>
          <w:bCs/>
          <w:caps/>
          <w:sz w:val="36"/>
          <w:szCs w:val="36"/>
          <w:lang w:eastAsia="ru-RU"/>
        </w:rPr>
      </w:pPr>
      <w:r w:rsidRPr="00B04E0D">
        <w:rPr>
          <w:rFonts w:ascii="Roboto Condensed" w:eastAsia="Times New Roman" w:hAnsi="Roboto Condensed" w:cs="Segoe UI"/>
          <w:b/>
          <w:bCs/>
          <w:caps/>
          <w:sz w:val="36"/>
          <w:szCs w:val="36"/>
          <w:lang w:eastAsia="ru-RU"/>
        </w:rPr>
        <w:t>ЖАНРЫ КОНКУРСНЫХ РАБОТ: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РАССКАЗ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небольшое повествовательное литературное произведение, содержащее развернутое и законченное повествование о каком-либо отдельном событии из жизни героя. Рассказ содержит малое количество действующих лиц, а также, чаще всего, имеет одну сюжетную линию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СКАЗКА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эпическое произведение фантастического, авантюрного или бытового характера с установкой на вымысел. В сказке ставятся эстетические, моральные, социальные проблемы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ПИСЬМО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эпистолярный жанр литературы, художественное или публицистическое произведение подлинного или вымышленного характера; обращение автора к определенному лицу с постановкой какого-либо важного вопроса или к широкому кругу читателей с целью привлечения внимания к какому-либо факту или явлению действительности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ДНЕВНИК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форма повествования, которое ведется от первого лица (реального или вымышленного). Дневник содержит записи о текущих событиях, представляемых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в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хронологическом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 xml:space="preserve">порядке. Этим обусловлена композиция дневника: разбиение текста на части обусловлено датой произошедшего события. Рассказ о событиях </w:t>
      </w: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всегда ведется от первого лица, выбор темы дневниковых записей определяется личными интересами автора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ЗАОЧНАЯ ЭКСКУРСИЯ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Разновидность текста-описания, объектом которого является какая- либо достопримечательность. 2. Разновидность очерка, посвященного какому-либо историко-культурному памятнику, в котором в равных долях присутствуют элементы описания, повествования и рассуждения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ОЧЕРК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в художественной литературе одна из разновидностей рассказа, отличается большей описательностью, затрагивает преимущественно социальные проблемы. Публицистический, в том числе документальный очерк излагает и анализирует реальные факты и явления общественной жизни, как правило, в сопровождении прямого их истолкования автором. В основе очерка, как правило, лежит непосредственное изучение автором своего объекта. Основной признак очерка — писание с натуры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РЕПОРТАЖ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жанр журналистики, оперативно сообщающий широкому кругу людей о каком-либо событии, очевидцем или участником которого является автор. В композиции репортажа можно выделить три части: 1) экспозиция (краткое описание места, времени, участников события); 2) информационный блок (характеристика события, диалоги с участниками, описание деталей, которые, по мнению автора, наиболее точно отражают суть происходящего); 3) заключительная часть (краткая авторская оценка события, которому посвящен репортаж)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ИНТЕРВЬЮ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жанр публицистики, представляющий собой беседу интервьюера и интервьюируемого, обменивающихся информацией (взглядами, фактами, сведениями мнениями), представляющей интерес для публики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СЛОВО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 xml:space="preserve">литературное произведение в форме ораторской речи, проповеди или послания. В древнерусской литературе – название произведений поучительного характера, «учительная проза» </w:t>
      </w:r>
      <w:proofErr w:type="spellStart"/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риторико</w:t>
      </w:r>
      <w:proofErr w:type="spellEnd"/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-публицистического характера. Чаще всего «слово похвальное» требовало изустного произнесения, но, создаваясь заранее (в письменном варианте), оставалось в национальной культуре письменным произведением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lastRenderedPageBreak/>
        <w:t>ЭССЕ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жанр критики, литературоведения, характеризующийся свободной трактовкой какой-либо проблемы; прозаический этюд, представляющий общие или предварительные соображения о каком-либо предмете или по какому-либо поводу. Главную роль в эссе играет не воспроизведение факта, а изображение впечатлений, раздумий и ассоциаций. Выбор темы эссе определяется личным интересом автора</w:t>
      </w:r>
    </w:p>
    <w:p w:rsidR="00B04E0D" w:rsidRPr="00B04E0D" w:rsidRDefault="00B04E0D" w:rsidP="00B04E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</w:pPr>
      <w:r w:rsidRPr="00B04E0D">
        <w:rPr>
          <w:rFonts w:ascii="Arial" w:eastAsia="Times New Roman" w:hAnsi="Arial" w:cs="Arial"/>
          <w:caps/>
          <w:spacing w:val="15"/>
          <w:sz w:val="24"/>
          <w:szCs w:val="24"/>
          <w:lang w:eastAsia="ru-RU"/>
        </w:rPr>
        <w:t>РЕЦЕНЗИЯ</w:t>
      </w:r>
    </w:p>
    <w:p w:rsidR="00B04E0D" w:rsidRPr="00B04E0D" w:rsidRDefault="00B04E0D" w:rsidP="00B04E0D">
      <w:pPr>
        <w:shd w:val="clear" w:color="auto" w:fill="FFFFFF"/>
        <w:spacing w:before="120" w:after="480" w:line="30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04E0D">
        <w:rPr>
          <w:rFonts w:ascii="Segoe UI" w:eastAsia="Times New Roman" w:hAnsi="Segoe UI" w:cs="Segoe UI"/>
          <w:sz w:val="24"/>
          <w:szCs w:val="24"/>
          <w:lang w:eastAsia="ru-RU"/>
        </w:rPr>
        <w:t>критическая статья или заметка, в которой содержится критический разбор произведения — художественного, научного, публицистического характера и т. п., — дающий информацию об этом произведении и его оценку. Рецензия, оценивающая несколько произведений, объединённых по какому-либо признаку, называется обозрением. Предметом рецензии являются информационные явления – книги, брошюры, спектакли, кинофильмы, телепередачи. Суть рецензии – выразить отношение рецензента к исследуемому произведению</w:t>
      </w:r>
    </w:p>
    <w:p w:rsidR="00BF2D65" w:rsidRPr="00B04E0D" w:rsidRDefault="00BF2D65"/>
    <w:sectPr w:rsidR="00BF2D65" w:rsidRPr="00B0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19"/>
    <w:rsid w:val="00B04E0D"/>
    <w:rsid w:val="00BF2D65"/>
    <w:rsid w:val="00C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FF00B-8CE5-4A2B-925D-546088BA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851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174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84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09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52355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6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6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0983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97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59515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1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39021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36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28685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0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56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82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74195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75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805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8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0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86736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9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6611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36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655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8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10057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57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5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2024-05-20T05:42:00Z</dcterms:created>
  <dcterms:modified xsi:type="dcterms:W3CDTF">2024-05-20T05:44:00Z</dcterms:modified>
</cp:coreProperties>
</file>