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D67" w:rsidRDefault="00B57DA8">
      <w:pPr>
        <w:ind w:right="-25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Преподавание предмета «Обществознание» в Республике Крым</w:t>
      </w:r>
    </w:p>
    <w:p w:rsidR="00F74D67" w:rsidRDefault="00B57DA8">
      <w:pPr>
        <w:ind w:right="-259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2020/2021 учебном году</w:t>
      </w:r>
    </w:p>
    <w:p w:rsidR="00F74D67" w:rsidRDefault="00F74D67">
      <w:pPr>
        <w:spacing w:line="285" w:lineRule="exact"/>
        <w:rPr>
          <w:sz w:val="24"/>
          <w:szCs w:val="24"/>
        </w:rPr>
      </w:pPr>
    </w:p>
    <w:p w:rsidR="00F74D67" w:rsidRDefault="00B57DA8">
      <w:pPr>
        <w:ind w:left="260" w:firstLine="710"/>
        <w:jc w:val="both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Главной целью преподавания и изучения обществознания в образовательной организации является формирование гармонично развитой личности, воспитание общероссийской идентичности, гражданской ответственности, патриотизма, правовой культуры и правосознания, уважения к общепринятым в обществе социальным нормам и моральным ценностям, развитие у обучающихся понимания приоритетности общенациональных интересов, приверженности правовым принципам, закрепленным в Конституции Российской Федерации и законодательстве Российской Федерации, создание условий для освоения обучающимися способов успешного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обществе.</w:t>
      </w:r>
    </w:p>
    <w:p w:rsidR="00F74D67" w:rsidRDefault="00B57DA8">
      <w:pPr>
        <w:ind w:left="26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Достижение этой цели должно осуществляться путем системной интеграции процессов освоения содержания обществознания на разных этапах изучения учебного предмета и процессов воспитания и социализации обучающегося, формирования у него целостного мировоззрения на основе исторически сложившихся духовно-нравственных традиций российского общества.</w:t>
      </w:r>
    </w:p>
    <w:p w:rsidR="00F74D67" w:rsidRDefault="00B57DA8">
      <w:pPr>
        <w:ind w:left="26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Преподавание обществознания ведется на уровнях основного общего и среднего общего образования в форме интегрального курса, имеющего два концентра. Последовательность освоения учебного материала строится с учетом этапов социального взросления обучающихся, развития их познавательных возможностей, постепенного обогащения их личного социального опыта, изменений с возрастом интересов и запросов, логики развертывания научного знания.</w:t>
      </w:r>
    </w:p>
    <w:p w:rsidR="00F74D67" w:rsidRDefault="00B57DA8">
      <w:pPr>
        <w:ind w:left="26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Интегральный характер преподавания обществознания определяется установленной Конституцией Российской Федерации в качестве объекта конституционного регулирования и государственного строительства триадой «личность – общество – государство» и способствует выработке у обучающихся практических навыков, которые необходимы каждому человеку, вступающему в самостоятельную жизнь. Интегральный характер преподавания обществознания не исключает возможности его изучения тематическими блоками (модулями).</w:t>
      </w:r>
    </w:p>
    <w:p w:rsidR="00C76E95" w:rsidRDefault="00B57DA8">
      <w:pPr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освоении программ основного общего и среднего общего образования преподавание и изучение обществознания на базовом уровне является обязательным для всех обучающихся и сфокусировано на решении практических задач воспитания и социализации обучающегося на основе формирования у него целостной социальной картины мира. </w:t>
      </w:r>
    </w:p>
    <w:p w:rsidR="00F74D67" w:rsidRDefault="00B57DA8">
      <w:pPr>
        <w:ind w:left="260" w:firstLine="71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примерным учебным планом</w:t>
      </w:r>
      <w:r w:rsidRPr="00B57DA8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каждой общеобразовательной организации учебный предмет «Обществознание» изучается с 6 по 9 класс в объеме 1 час в неделю (34 ч. в год). В 5 классах общеобразовательных организаций Республики Крым в 2020/2021 учебном году преподавание «Обществознания» не осуществляется. </w:t>
      </w:r>
    </w:p>
    <w:p w:rsidR="00B57DA8" w:rsidRPr="00B57DA8" w:rsidRDefault="00B57DA8" w:rsidP="00B57DA8">
      <w:pPr>
        <w:ind w:firstLine="737"/>
        <w:jc w:val="both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2020/2021 учебного года в 10-11  классе изучение «Обществознания» будет осуществляться только </w:t>
      </w:r>
      <w:r w:rsidRPr="00B57DA8">
        <w:rPr>
          <w:rFonts w:ascii="Times New Roman" w:eastAsia="Times New Roman" w:hAnsi="Times New Roman" w:cs="Times New Roman"/>
          <w:b/>
          <w:sz w:val="24"/>
          <w:szCs w:val="24"/>
        </w:rPr>
        <w:t>на базовом уровне.</w:t>
      </w:r>
    </w:p>
    <w:p w:rsidR="00F74D67" w:rsidRDefault="00B57DA8">
      <w:pPr>
        <w:ind w:left="260" w:firstLine="710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соответствии с ФГОС СОО учебный предмет «Обществознание» в 10 классе изучается 2 часа в неделю на базовом уровне</w:t>
      </w:r>
      <w:r w:rsidR="00DB39F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695586">
        <w:rPr>
          <w:rFonts w:ascii="Times New Roman" w:eastAsia="Times New Roman" w:hAnsi="Times New Roman" w:cs="Times New Roman"/>
          <w:sz w:val="24"/>
          <w:szCs w:val="24"/>
        </w:rPr>
        <w:t>гуманитарном и универсальном профилях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«Экономика» и «Право» могут изучаться как самостоятельные учебные предметы в за</w:t>
      </w:r>
      <w:r w:rsidR="00695586">
        <w:rPr>
          <w:rFonts w:ascii="Times New Roman" w:eastAsia="Times New Roman" w:hAnsi="Times New Roman" w:cs="Times New Roman"/>
          <w:sz w:val="24"/>
          <w:szCs w:val="24"/>
        </w:rPr>
        <w:t>висимости от выбранного профиля: на базовом уровне 0,5 часов в неделю (34ч. в год), на профильном – 1 час в неделю (68 ч. в год).</w:t>
      </w:r>
      <w:proofErr w:type="gramEnd"/>
      <w:r w:rsidR="00695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11 классе </w:t>
      </w:r>
      <w:r w:rsidR="0069558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proofErr w:type="spellStart"/>
      <w:r w:rsidR="00695586">
        <w:rPr>
          <w:rFonts w:ascii="Times New Roman" w:eastAsia="Times New Roman" w:hAnsi="Times New Roman" w:cs="Times New Roman"/>
          <w:sz w:val="24"/>
          <w:szCs w:val="24"/>
        </w:rPr>
        <w:t>Фк</w:t>
      </w:r>
      <w:proofErr w:type="spellEnd"/>
      <w:r w:rsidR="00695586">
        <w:rPr>
          <w:rFonts w:ascii="Times New Roman" w:eastAsia="Times New Roman" w:hAnsi="Times New Roman" w:cs="Times New Roman"/>
          <w:sz w:val="24"/>
          <w:szCs w:val="24"/>
        </w:rPr>
        <w:t xml:space="preserve"> ГОС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интегрированный учебный предмет «Обществознание (включая экономику и право)» является учебным предметом федерального компонента и изучается обязательно. При этом обязательные разделы «Экономика» и «Право» могут преподаваться как в составе данного предмета, так и в качестве самостоятельных учебных предметов. </w:t>
      </w:r>
    </w:p>
    <w:p w:rsidR="00F74D67" w:rsidRDefault="00B57DA8">
      <w:pPr>
        <w:ind w:firstLine="73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Рабочая программа учебного предмета «Обществознание», является составной частью образовательной программы общеобразовательной организации. Она составляется в соответствии с требованиями ФГОС основного общего и среднего (полного) общего образования (Приказ Министерства образования и науки Российской Федерации от 05.03.2004 г. №1089) с учетом национальных, региональных и этнокультурных особенностей.</w:t>
      </w:r>
    </w:p>
    <w:p w:rsidR="00F74D67" w:rsidRDefault="00B57DA8">
      <w:pPr>
        <w:ind w:firstLine="73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По своей структуре и содержанию рабочая программа учебного предмета «Обществознание» представляет собой документ, составленный с учетом:</w:t>
      </w:r>
    </w:p>
    <w:p w:rsidR="00F74D67" w:rsidRDefault="00B57DA8">
      <w:pPr>
        <w:ind w:firstLine="73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требований ФГОС по обществознанию (обязательного минимума содержания образования по учебному предмету «Обществознание»; требований к уровню подготовки выпускников по обществознанию);</w:t>
      </w:r>
    </w:p>
    <w:p w:rsidR="00F74D67" w:rsidRDefault="00B57DA8">
      <w:pPr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максимального объема учебного материала для учащихся;</w:t>
      </w:r>
    </w:p>
    <w:p w:rsidR="00F74D67" w:rsidRDefault="00B57DA8">
      <w:pPr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объема часов учебной нагрузки, определенного учебным планом образовательной организации для реализации учебного предмета «Обществознание» в каждом классе;</w:t>
      </w:r>
    </w:p>
    <w:p w:rsidR="00F74D67" w:rsidRDefault="00B57DA8">
      <w:pPr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познавательных интересов учащихся;</w:t>
      </w:r>
    </w:p>
    <w:p w:rsidR="00F74D67" w:rsidRDefault="00B57DA8">
      <w:pPr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целей и задач образовательной программы образовательной организации;</w:t>
      </w:r>
    </w:p>
    <w:p w:rsidR="00F74D67" w:rsidRDefault="00B57DA8">
      <w:pPr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выбора образовательной организацией учебно-методического комплекта.</w:t>
      </w:r>
    </w:p>
    <w:p w:rsidR="00F74D67" w:rsidRDefault="00B57DA8">
      <w:pPr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Структура рабочей программы учебного предмета, утверждается локальным нормативным актом образовательной организации.</w:t>
      </w:r>
    </w:p>
    <w:p w:rsidR="00F74D67" w:rsidRDefault="00B57DA8">
      <w:pPr>
        <w:ind w:firstLine="737"/>
        <w:jc w:val="both"/>
      </w:pPr>
      <w:r w:rsidRPr="00B57DA8">
        <w:rPr>
          <w:rFonts w:ascii="Times New Roman" w:eastAsia="Times New Roman" w:hAnsi="Times New Roman" w:cs="Times New Roman"/>
          <w:sz w:val="24"/>
          <w:szCs w:val="24"/>
          <w:highlight w:val="yellow"/>
        </w:rPr>
        <w:t>В связи со сложной эпидемиологической ситуацией в 2020 г. Рабочая программа по  обществознанию в первой четверти нового учебного года нуждается в корректировке. Целью корректировки я</w:t>
      </w:r>
      <w:r w:rsidRPr="00B57DA8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вляется</w:t>
      </w:r>
      <w:r w:rsidRPr="00B57DA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организация повторения программного содержания по предмету «обществознание» с учетом необходимости повторения  тем,  которые рассматривались в четвертой четверти 2019/2020 учебного года.</w:t>
      </w:r>
    </w:p>
    <w:p w:rsidR="00F74D67" w:rsidRDefault="00B57DA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6 классе начинается изучение предмета «Обществознание», рабочая программа не требует корректировки. Первые занятия в 7-9–х классах целесообразно планировать для повторения и закрепления содержания, изучаемого в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четверти предыдущего года. Однако, особенностью изучения предмета «Обществознание» в 6 классе является то, что программой в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четверти отводится значительное количество учебного времени на организацию повторения изученного материала за год. Поэтому целесообразно при изучении обществознания в первой четверти 7 класса повторить основные вопросы содержания курса за 6 класс.  При организации вводного повторения по обществознанию в начале 2020-2021 учебного года наибольшие сложности могут возникнуть в 8-9 классах, что связано со значительным объёмом учебного материала, изучаемого в этих классах, и малым количеством резервных часов. В 8-9 классах вводное повторение организуется за счет перераспределения часов на изучение ряда тем курса.</w:t>
      </w:r>
    </w:p>
    <w:p w:rsidR="00F74D67" w:rsidRDefault="00B57DA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рабочих программах по обществознанию средней школы предусмотрено достаточное количество </w:t>
      </w:r>
      <w:r>
        <w:rPr>
          <w:rFonts w:ascii="Times New Roman" w:hAnsi="Times New Roman" w:cs="Times New Roman"/>
          <w:b/>
          <w:sz w:val="24"/>
          <w:szCs w:val="24"/>
        </w:rPr>
        <w:t>резервных часов</w:t>
      </w:r>
      <w:r>
        <w:rPr>
          <w:rFonts w:ascii="Times New Roman" w:hAnsi="Times New Roman" w:cs="Times New Roman"/>
          <w:sz w:val="24"/>
          <w:szCs w:val="24"/>
        </w:rPr>
        <w:t xml:space="preserve">, что позволяет эффективно организовать повторения предметного содержания обществознания в 10-11-х классах за счет этих часов (количество резервных часов доходит до 7), а также повторение предметного содержания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обществознания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возможно организовать за счет перераспределения часов на изучение ряда тем курса. </w:t>
      </w:r>
    </w:p>
    <w:p w:rsidR="00F74D67" w:rsidRDefault="00B57DA8">
      <w:pPr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При организации вводного повторения рекомендуется проведение входной диагностики (в 7-9-х классах в формате всероссийских проверочных работ (См. </w:t>
      </w:r>
      <w:hyperlink r:id="rId6">
        <w:r>
          <w:rPr>
            <w:rStyle w:val="-"/>
            <w:rFonts w:ascii="Times New Roman" w:hAnsi="Times New Roman" w:cs="Times New Roman"/>
            <w:sz w:val="24"/>
            <w:szCs w:val="24"/>
          </w:rPr>
          <w:t>https://fioco.ru/obraztsi_i_opisaniya_proverochnyh_rabot_2020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 в 10-м классе - в формате заданий ОГЭ,  в 11-м классе – в формате заданий ЕГЭ). Входная диагностика имеет своей целью выявление области затруднений при освоении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предметного содержания курса обществознания за предыдущий учебный период, включая период изучения предмета в дистанционном режиме, и при необходимости коррекцию рабочих программ учителя. Отметки по результатам входной диагностики </w:t>
      </w:r>
      <w:r>
        <w:rPr>
          <w:rFonts w:ascii="Times New Roman" w:hAnsi="Times New Roman" w:cs="Times New Roman"/>
          <w:b/>
          <w:sz w:val="24"/>
          <w:szCs w:val="24"/>
        </w:rPr>
        <w:t>не выставляются.</w:t>
      </w:r>
    </w:p>
    <w:p w:rsidR="00F74D67" w:rsidRDefault="00B57DA8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Следует отметить, что курс обществознания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уровне основного общего и среднего общего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представляет собой два самостоятельных концентра. Содержание учебного предмета «Обществознание» в 10-11-х классах обеспечивает преемственность с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содержанием учебного предмета «Обществознание» на уровне основного общего образования. Это достигается путем углубленного изучения тем, освоенных ранее в основной школе, раскрытия ряда вопросов на более высоком теоретическом уровне, введения нового содержания, расширения понятийного аппарата. </w:t>
      </w:r>
    </w:p>
    <w:p w:rsidR="00F74D67" w:rsidRDefault="00B57DA8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10-м классе целесообразно сосредоточиться на повторении тем, связанных с разделом «Политика», поскольку программное содержание раздела «Право» в данном классе будет изучаться во втором полугодии и материал 9-го класса будет еще раз изучаться в данном концентре (в том числе и учебное содержание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четверти 9 класса). </w:t>
      </w:r>
      <w:proofErr w:type="gramStart"/>
      <w:r>
        <w:rPr>
          <w:rFonts w:ascii="Times New Roman" w:hAnsi="Times New Roman" w:cs="Times New Roman"/>
          <w:sz w:val="24"/>
          <w:szCs w:val="24"/>
        </w:rPr>
        <w:t>Диагностическая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работа в этом случае составляется на основе кодификатора ОГЭ.</w:t>
      </w:r>
    </w:p>
    <w:p w:rsidR="00F74D67" w:rsidRDefault="00B57DA8">
      <w:pPr>
        <w:tabs>
          <w:tab w:val="left" w:pos="709"/>
        </w:tabs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 11-м классе при составлении диагностической работы целесообразно включение лишь тех содержательных единиц, которые были изучены учащимися в предшествующем классе, особенно во втором полугодии. При этом за основу целесообразно принять задания ЕГЭ.</w:t>
      </w:r>
    </w:p>
    <w:p w:rsidR="00F74D67" w:rsidRDefault="00B57DA8">
      <w:pPr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Варианты корректировки тематического  планирования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четверти 7-9 класс, сентябрь-октябрь 10-11 класс, представленные в таблицах, носят примерный характер, поскольку ситуация в образовательных учреждениях может существенно различаться с точки зрения выполнения программ предшествующего учебного года, используемых учебно-методических комплексов по предмету. Поэтому учитель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может </w:t>
      </w:r>
      <w:r>
        <w:rPr>
          <w:rFonts w:ascii="Times New Roman" w:hAnsi="Times New Roman" w:cs="Times New Roman"/>
          <w:sz w:val="24"/>
          <w:szCs w:val="24"/>
        </w:rPr>
        <w:t xml:space="preserve">предложить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обоснованный </w:t>
      </w:r>
      <w:r>
        <w:rPr>
          <w:rFonts w:ascii="Times New Roman" w:hAnsi="Times New Roman" w:cs="Times New Roman"/>
          <w:sz w:val="24"/>
          <w:szCs w:val="24"/>
        </w:rPr>
        <w:t xml:space="preserve">собственный подход в части структурирования учебного материала, определения последовательности изучения этого материала согласно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выбранному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УМК, опираясь на уровень обученности класса. Таким образом, при разработке календарно-тематического плана допускается: </w:t>
      </w:r>
    </w:p>
    <w:p w:rsidR="00F74D67" w:rsidRDefault="00B57DA8">
      <w:pPr>
        <w:numPr>
          <w:ilvl w:val="0"/>
          <w:numId w:val="4"/>
        </w:numPr>
        <w:tabs>
          <w:tab w:val="clear" w:pos="720"/>
          <w:tab w:val="left" w:pos="1005"/>
        </w:tabs>
        <w:ind w:lef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расширение перечня дидактических единиц в пределах, регламентированных максимальной аудиторной нагрузкой обучающихся, и при условии соблюдения преемственности с обязательными минимумами сопредельных ступеней образования. </w:t>
      </w:r>
    </w:p>
    <w:p w:rsidR="00F74D67" w:rsidRDefault="00B57DA8">
      <w:pPr>
        <w:numPr>
          <w:ilvl w:val="0"/>
          <w:numId w:val="4"/>
        </w:numPr>
        <w:tabs>
          <w:tab w:val="clear" w:pos="720"/>
          <w:tab w:val="left" w:pos="1005"/>
        </w:tabs>
        <w:ind w:lef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конкретизация и детализация дидактических единиц; </w:t>
      </w:r>
    </w:p>
    <w:p w:rsidR="00F74D67" w:rsidRDefault="00B57DA8">
      <w:pPr>
        <w:numPr>
          <w:ilvl w:val="0"/>
          <w:numId w:val="4"/>
        </w:numPr>
        <w:tabs>
          <w:tab w:val="clear" w:pos="720"/>
          <w:tab w:val="left" w:pos="1005"/>
        </w:tabs>
        <w:ind w:lef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определение логически связанного и педагогически обоснованного порядка изучения материала. </w:t>
      </w:r>
      <w:r>
        <w:br w:type="page"/>
      </w:r>
    </w:p>
    <w:p w:rsidR="00F74D67" w:rsidRDefault="00B57DA8">
      <w:pPr>
        <w:spacing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 класс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617"/>
        <w:gridCol w:w="2208"/>
        <w:gridCol w:w="3087"/>
        <w:gridCol w:w="991"/>
        <w:gridCol w:w="2668"/>
      </w:tblGrid>
      <w:tr w:rsidR="00F74D67">
        <w:tc>
          <w:tcPr>
            <w:tcW w:w="617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08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Темы, планируемые   к изучению  в соответствии с рабочей программой</w:t>
            </w:r>
          </w:p>
        </w:tc>
        <w:tc>
          <w:tcPr>
            <w:tcW w:w="3087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Темы, рекомендуемые к изучению </w:t>
            </w:r>
          </w:p>
        </w:tc>
        <w:tc>
          <w:tcPr>
            <w:tcW w:w="991" w:type="dxa"/>
            <w:shd w:val="clear" w:color="auto" w:fill="auto"/>
          </w:tcPr>
          <w:p w:rsidR="00F74D67" w:rsidRDefault="00B57DA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час.</w:t>
            </w:r>
          </w:p>
          <w:p w:rsidR="00F74D67" w:rsidRDefault="00F7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вопросы содержания</w:t>
            </w:r>
          </w:p>
        </w:tc>
      </w:tr>
      <w:tr w:rsidR="00F74D67">
        <w:tc>
          <w:tcPr>
            <w:tcW w:w="617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08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изучение курса «Обществознание. 7 класс». </w:t>
            </w:r>
          </w:p>
          <w:p w:rsidR="00F74D67" w:rsidRDefault="00F7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Вводное повторение основного содержания курса обществознания за 6 класс (включая тему «Нравственные основы жизни»,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четверть, 6 класс)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изучение курса «Обществознание. 7 класс». 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диагностика.</w:t>
            </w:r>
          </w:p>
          <w:p w:rsidR="00F74D67" w:rsidRDefault="00F7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  <w:tc>
          <w:tcPr>
            <w:tcW w:w="2668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в системе общественных отношений.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Нравственные основы жизни.  Гуманизм и гуманное отношение к людям. Ответственность человека за свои действия (основные вопросы содержания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четверти, 6 класс).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понятия курса обществознания за 6 класс: «человек», «деятельность», «общество», «сферы общества», примеры взаимодействия сфер общества.</w:t>
            </w:r>
          </w:p>
        </w:tc>
      </w:tr>
      <w:tr w:rsidR="00F74D67">
        <w:tc>
          <w:tcPr>
            <w:tcW w:w="617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08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Регулирование поведения людей в обществе</w:t>
            </w:r>
          </w:p>
        </w:tc>
        <w:tc>
          <w:tcPr>
            <w:tcW w:w="3087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Регулирование поведения людей в обществе</w:t>
            </w:r>
          </w:p>
        </w:tc>
        <w:tc>
          <w:tcPr>
            <w:tcW w:w="991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ч. </w:t>
            </w:r>
          </w:p>
        </w:tc>
        <w:tc>
          <w:tcPr>
            <w:tcW w:w="2668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нормы и правила общественной жизни. Права и свободы человека и гражданина в России, их гарантии. Конституционные обязанности гражданина.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Механизмы реализации и защиты прав и свобод человека и гражданина.</w:t>
            </w:r>
          </w:p>
        </w:tc>
      </w:tr>
    </w:tbl>
    <w:p w:rsidR="00F74D67" w:rsidRDefault="00F74D67">
      <w:pPr>
        <w:rPr>
          <w:rFonts w:ascii="Times New Roman" w:hAnsi="Times New Roman" w:cs="Times New Roman"/>
          <w:sz w:val="24"/>
          <w:szCs w:val="24"/>
        </w:rPr>
      </w:pPr>
    </w:p>
    <w:p w:rsidR="00F74D67" w:rsidRDefault="00B57DA8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F74D67" w:rsidRDefault="00B57DA8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 класс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540"/>
        <w:gridCol w:w="2121"/>
        <w:gridCol w:w="3255"/>
        <w:gridCol w:w="991"/>
        <w:gridCol w:w="2664"/>
      </w:tblGrid>
      <w:tr w:rsidR="00F74D67">
        <w:tc>
          <w:tcPr>
            <w:tcW w:w="535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19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Темы, планируемые   к изучению  в соответствии с рабочей программой</w:t>
            </w:r>
          </w:p>
        </w:tc>
        <w:tc>
          <w:tcPr>
            <w:tcW w:w="3259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Темы, рекомендуемые к изучению </w:t>
            </w:r>
          </w:p>
        </w:tc>
        <w:tc>
          <w:tcPr>
            <w:tcW w:w="992" w:type="dxa"/>
            <w:shd w:val="clear" w:color="auto" w:fill="auto"/>
          </w:tcPr>
          <w:p w:rsidR="00F74D67" w:rsidRDefault="00B57DA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час.</w:t>
            </w:r>
          </w:p>
          <w:p w:rsidR="00F74D67" w:rsidRDefault="00F7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вопросы содержания</w:t>
            </w:r>
          </w:p>
        </w:tc>
      </w:tr>
      <w:tr w:rsidR="00F74D67">
        <w:tc>
          <w:tcPr>
            <w:tcW w:w="535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9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изучение курса «Обществознание. 8 класс»</w:t>
            </w:r>
          </w:p>
        </w:tc>
        <w:tc>
          <w:tcPr>
            <w:tcW w:w="3259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«Человек и природа»,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четверть, 7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изучение курса «Обществознание. 8 класс». Входная диагностика.</w:t>
            </w:r>
          </w:p>
          <w:p w:rsidR="00F74D67" w:rsidRDefault="00F7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  <w:tc>
          <w:tcPr>
            <w:tcW w:w="2666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природа. Закон на страже природы. Необходимость активной деятельности по охране природы, примеры природоохранной деятельности государства  и экологической морали гражданина.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Регулирование поведения людей в обществе.</w:t>
            </w:r>
          </w:p>
        </w:tc>
      </w:tr>
      <w:tr w:rsidR="00F74D67">
        <w:tc>
          <w:tcPr>
            <w:tcW w:w="535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19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Личность и общество</w:t>
            </w:r>
          </w:p>
        </w:tc>
        <w:tc>
          <w:tcPr>
            <w:tcW w:w="3259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Личность и общество</w:t>
            </w:r>
          </w:p>
        </w:tc>
        <w:tc>
          <w:tcPr>
            <w:tcW w:w="992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ч. </w:t>
            </w:r>
          </w:p>
        </w:tc>
        <w:tc>
          <w:tcPr>
            <w:tcW w:w="2666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делает человека человеком?  Человек, общество, природа.  Общество как форма жизнедеятельности людей.  Развитие общества.  Обобщение и систематизация знаний по теме «Личность и общество». Практикум.</w:t>
            </w:r>
          </w:p>
        </w:tc>
      </w:tr>
    </w:tbl>
    <w:p w:rsidR="00F74D67" w:rsidRDefault="00B57D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</w:p>
    <w:p w:rsidR="00F74D67" w:rsidRDefault="00B57DA8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 класс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624"/>
        <w:gridCol w:w="2339"/>
        <w:gridCol w:w="2914"/>
        <w:gridCol w:w="1026"/>
        <w:gridCol w:w="2668"/>
      </w:tblGrid>
      <w:tr w:rsidR="00F74D67">
        <w:tc>
          <w:tcPr>
            <w:tcW w:w="624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39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Темы, планируемые   к изучению  в соответствии с рабочей программой</w:t>
            </w:r>
          </w:p>
        </w:tc>
        <w:tc>
          <w:tcPr>
            <w:tcW w:w="2914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Темы, рекомендуемые к изучению </w:t>
            </w:r>
          </w:p>
        </w:tc>
        <w:tc>
          <w:tcPr>
            <w:tcW w:w="1026" w:type="dxa"/>
            <w:shd w:val="clear" w:color="auto" w:fill="auto"/>
          </w:tcPr>
          <w:p w:rsidR="00F74D67" w:rsidRDefault="00B57DA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час.</w:t>
            </w:r>
          </w:p>
          <w:p w:rsidR="00F74D67" w:rsidRDefault="00F7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вопросы содержания</w:t>
            </w:r>
          </w:p>
        </w:tc>
      </w:tr>
      <w:tr w:rsidR="00F74D67">
        <w:tc>
          <w:tcPr>
            <w:tcW w:w="624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9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изучение курса «Обществознание. 9 класс»</w:t>
            </w:r>
          </w:p>
        </w:tc>
        <w:tc>
          <w:tcPr>
            <w:tcW w:w="2914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Вводное повторение темы  «Экономика»,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четверть, 8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в изучение курса «Обществознание. 9 класс». 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диагностика.</w:t>
            </w:r>
          </w:p>
        </w:tc>
        <w:tc>
          <w:tcPr>
            <w:tcW w:w="1026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  <w:tc>
          <w:tcPr>
            <w:tcW w:w="2668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Инфляция и семейная экономика. Безработица, ее причины и последствия. Мировое хозяйство, международная торговля. 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Науки, изучающие общество. Социальные свойства человека, его место в системе общественных отношений. Значение правовых норм и демократических ценностей.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и содержание курса «Обществознание. 9 класс»</w:t>
            </w:r>
          </w:p>
        </w:tc>
      </w:tr>
      <w:tr w:rsidR="00F74D67">
        <w:tc>
          <w:tcPr>
            <w:tcW w:w="624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9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Политика</w:t>
            </w:r>
          </w:p>
        </w:tc>
        <w:tc>
          <w:tcPr>
            <w:tcW w:w="2914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Политика</w:t>
            </w:r>
          </w:p>
        </w:tc>
        <w:tc>
          <w:tcPr>
            <w:tcW w:w="1026" w:type="dxa"/>
            <w:shd w:val="clear" w:color="auto" w:fill="auto"/>
          </w:tcPr>
          <w:p w:rsidR="00F74D67" w:rsidRDefault="00B57DA8">
            <w:pPr>
              <w:ind w:right="-108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ч. </w:t>
            </w:r>
          </w:p>
        </w:tc>
        <w:tc>
          <w:tcPr>
            <w:tcW w:w="2668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Политика и власть. Роль политики в жизни общества.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Государство, его отличительные признаки. Внутренние и внешние функции государства. Формы государства.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Политический режим. Демократия и тоталитаризм.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государство. Разделение властей.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общество. Местное самоуправление.</w:t>
            </w:r>
          </w:p>
        </w:tc>
      </w:tr>
    </w:tbl>
    <w:p w:rsidR="00F74D67" w:rsidRDefault="00B57DA8">
      <w:pPr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F74D67" w:rsidRDefault="00B57DA8">
      <w:pPr>
        <w:tabs>
          <w:tab w:val="left" w:pos="3150"/>
        </w:tabs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 класс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633"/>
        <w:gridCol w:w="2306"/>
        <w:gridCol w:w="2771"/>
        <w:gridCol w:w="1078"/>
        <w:gridCol w:w="2783"/>
      </w:tblGrid>
      <w:tr w:rsidR="00F74D67">
        <w:tc>
          <w:tcPr>
            <w:tcW w:w="633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06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Темы, планируемые   к изучению в соответствии с рабочей программой</w:t>
            </w:r>
          </w:p>
        </w:tc>
        <w:tc>
          <w:tcPr>
            <w:tcW w:w="2771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Темы, рекомендуемые к изучению </w:t>
            </w:r>
          </w:p>
        </w:tc>
        <w:tc>
          <w:tcPr>
            <w:tcW w:w="1078" w:type="dxa"/>
            <w:shd w:val="clear" w:color="auto" w:fill="auto"/>
          </w:tcPr>
          <w:p w:rsidR="00F74D67" w:rsidRDefault="00B57DA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час.</w:t>
            </w:r>
          </w:p>
          <w:p w:rsidR="00F74D67" w:rsidRDefault="00F7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вопросы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</w:t>
            </w:r>
          </w:p>
        </w:tc>
      </w:tr>
      <w:tr w:rsidR="00F74D67">
        <w:tc>
          <w:tcPr>
            <w:tcW w:w="633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06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изучение курса «Обществознание. 10 класс».</w:t>
            </w:r>
          </w:p>
          <w:p w:rsidR="00F74D67" w:rsidRDefault="00F74D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основного содержания курса обществознания за 9  класс (тема «Политика»). 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изучение курса «Обществознание. 10 класс».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диагностика</w:t>
            </w:r>
          </w:p>
        </w:tc>
        <w:tc>
          <w:tcPr>
            <w:tcW w:w="1078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  <w:tc>
          <w:tcPr>
            <w:tcW w:w="2783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и власть. Понятие и признаки государства. Политический режим. Гражданское общество и правовое государство. Участие граждан в политической жизни. Выборы. Отличительные черты выборов в демократическом обществе. Референдум. Выборы в РФ. Политические партии и движения, их роль в общественной жизни. 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и содержание курса «Обществознание. 10 класс»</w:t>
            </w:r>
          </w:p>
        </w:tc>
      </w:tr>
      <w:tr w:rsidR="00F74D67">
        <w:tc>
          <w:tcPr>
            <w:tcW w:w="633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06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в обществе</w:t>
            </w:r>
          </w:p>
        </w:tc>
        <w:tc>
          <w:tcPr>
            <w:tcW w:w="2771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в обществе</w:t>
            </w:r>
          </w:p>
        </w:tc>
        <w:tc>
          <w:tcPr>
            <w:tcW w:w="1078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ч.</w:t>
            </w:r>
          </w:p>
        </w:tc>
        <w:tc>
          <w:tcPr>
            <w:tcW w:w="2783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Биологическое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человеке.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качества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личности.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человека: основные характеристики.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деятельности и её мотивация. Познание чувственное и рациональное.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Истина и её критерии.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proofErr w:type="gramEnd"/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познания. 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Свобода как осознанная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необходимость.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Свобода и ответственность Глобализация как явление современности.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Современное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пространство.</w:t>
            </w:r>
          </w:p>
        </w:tc>
      </w:tr>
    </w:tbl>
    <w:p w:rsidR="00F74D67" w:rsidRDefault="00F74D67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D67" w:rsidRDefault="00B57DA8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</w:p>
    <w:p w:rsidR="00F74D67" w:rsidRDefault="00B57DA8">
      <w:pPr>
        <w:tabs>
          <w:tab w:val="left" w:pos="3180"/>
        </w:tabs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11 класс</w:t>
      </w:r>
    </w:p>
    <w:tbl>
      <w:tblPr>
        <w:tblW w:w="9605" w:type="dxa"/>
        <w:tblInd w:w="-34" w:type="dxa"/>
        <w:tblLook w:val="04A0" w:firstRow="1" w:lastRow="0" w:firstColumn="1" w:lastColumn="0" w:noHBand="0" w:noVBand="1"/>
      </w:tblPr>
      <w:tblGrid>
        <w:gridCol w:w="671"/>
        <w:gridCol w:w="2298"/>
        <w:gridCol w:w="2977"/>
        <w:gridCol w:w="988"/>
        <w:gridCol w:w="2671"/>
      </w:tblGrid>
      <w:tr w:rsidR="00F74D67">
        <w:tc>
          <w:tcPr>
            <w:tcW w:w="671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98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Темы, планируемые   к изучению  в соответствии с рабочей программой</w:t>
            </w:r>
          </w:p>
        </w:tc>
        <w:tc>
          <w:tcPr>
            <w:tcW w:w="2977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Темы, рекомендуемые к изучению </w:t>
            </w:r>
          </w:p>
        </w:tc>
        <w:tc>
          <w:tcPr>
            <w:tcW w:w="988" w:type="dxa"/>
            <w:shd w:val="clear" w:color="auto" w:fill="auto"/>
          </w:tcPr>
          <w:p w:rsidR="00F74D67" w:rsidRDefault="00B57DA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час.</w:t>
            </w:r>
          </w:p>
          <w:p w:rsidR="00F74D67" w:rsidRDefault="00F7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вопросы содержания</w:t>
            </w:r>
          </w:p>
        </w:tc>
      </w:tr>
      <w:tr w:rsidR="00F74D67">
        <w:tc>
          <w:tcPr>
            <w:tcW w:w="671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8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изучение курса «Обществознание. 11 класс».</w:t>
            </w:r>
          </w:p>
          <w:p w:rsidR="00F74D67" w:rsidRDefault="00F7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основного содержания курса обществознания за 10  класс, темы  «Право», апрель-май, 10 класс. 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изучение курса «Обществознание. 11 класс».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диагностика.</w:t>
            </w:r>
          </w:p>
        </w:tc>
        <w:tc>
          <w:tcPr>
            <w:tcW w:w="988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1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как система. Динамика общественного развития. Современное общество.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Духовная культура общества. Религия и религиозные организации.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в системе социальных норм.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Правоотношения и правонарушения. Конституционные права и обязанности гражданина РФ.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право.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Процессуальные отрасли права.</w:t>
            </w:r>
          </w:p>
        </w:tc>
      </w:tr>
      <w:tr w:rsidR="00F74D67">
        <w:tc>
          <w:tcPr>
            <w:tcW w:w="671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8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Экономическая жизнь общества</w:t>
            </w:r>
          </w:p>
        </w:tc>
        <w:tc>
          <w:tcPr>
            <w:tcW w:w="2977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Экономическая жизнь общества</w:t>
            </w:r>
          </w:p>
        </w:tc>
        <w:tc>
          <w:tcPr>
            <w:tcW w:w="988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ч</w:t>
            </w:r>
          </w:p>
        </w:tc>
        <w:tc>
          <w:tcPr>
            <w:tcW w:w="2671" w:type="dxa"/>
            <w:shd w:val="clear" w:color="auto" w:fill="auto"/>
          </w:tcPr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Экономика: наука и хозяйство.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 рост и развитие. Причины цикличного развития экономики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Рыночные отношения в экономике. Законы спроса и предложения. Рыночные структуры. Конкуренция и монополия. Современная рыночная система.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Фирма в экономике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основы предпринимательской деятельности</w:t>
            </w:r>
          </w:p>
          <w:p w:rsidR="00F74D67" w:rsidRDefault="00B57DA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бизнеса.</w:t>
            </w:r>
          </w:p>
        </w:tc>
      </w:tr>
    </w:tbl>
    <w:p w:rsidR="00F74D67" w:rsidRDefault="00F74D67">
      <w:pPr>
        <w:tabs>
          <w:tab w:val="left" w:pos="3180"/>
        </w:tabs>
        <w:spacing w:line="36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4D67" w:rsidRDefault="00B57DA8">
      <w:pPr>
        <w:spacing w:line="1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F74D67" w:rsidRDefault="00B57DA8">
      <w:pPr>
        <w:ind w:firstLine="68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Согласно Приказу Министерства просвещения Российской Федерации от 28.12.2018  № 345,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 организации, осуществляющие образовательную деятельность по основным общеобразовательным программам, вправе в течение 3-х лет использовать в образовательной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приобретенные до вступления в силу настоящего приказа учебники из федерального перечня учебников, утвержденного Приказом Министерства образования и науки Российской Федерации от 31.03.2014 № 253, с изменениями, внесенными в 2015-2017 гг.</w:t>
      </w:r>
    </w:p>
    <w:p w:rsidR="00F74D67" w:rsidRDefault="00B57DA8">
      <w:pPr>
        <w:ind w:firstLine="68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18 Федерального закона от 29.12.2012 № 273-ФЗ «Об образовании в Российской Федерации» в образовательных организациях наряду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печатными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используются электронные учебные издания. Требования к электронным изданиям определены Приказом Министерства образования и науки Российской Федерации от 05.09.2013 № 1047 «Об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F74D67" w:rsidRDefault="00B57DA8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электронных форм учебников (учебных изданий) обусловлено следующими преимуществами:</w:t>
      </w:r>
    </w:p>
    <w:p w:rsidR="00F74D67" w:rsidRDefault="00B57DA8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обеспечивает быстрый поиск нужной информации по запросу;</w:t>
      </w:r>
    </w:p>
    <w:p w:rsidR="00F74D67" w:rsidRDefault="00B57DA8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позволяет создавать индивидуальные траектории освоения информации, представленной в виде гипертекста;</w:t>
      </w:r>
    </w:p>
    <w:p w:rsidR="00F74D67" w:rsidRDefault="00B57DA8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способствует концентрации внимания учащихся на изучаемом материале с помощью мультимедийных функций;</w:t>
      </w:r>
    </w:p>
    <w:p w:rsidR="00F74D67" w:rsidRDefault="00B57DA8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предоставляет возможность организовать интерактивное моделирование, в том числе создание объемных моделей и проведение виртуальных экспериментов;</w:t>
      </w:r>
    </w:p>
    <w:p w:rsidR="00F74D67" w:rsidRDefault="00B57DA8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помогает учащимся провести самопроверку и самооценку уровня достижения планируемых результатов, в том числе в игровой форме.</w:t>
      </w:r>
    </w:p>
    <w:p w:rsidR="00F74D67" w:rsidRDefault="00B57DA8">
      <w:pPr>
        <w:ind w:firstLine="73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Для осуществления правильного выбора необходимо знать особенности электронных форм учебников и отличать их от электронных версий учебников, представленных в формате РОР. Электронная форма представляет собой электронное издание, соответствующее по структуре, содержанию и художественному оформлению печатной форме учебника, содержащее мультимедийные элементы и интерактивные ссылки, расширяющие и дополняющие содержание учебника (Приказ Министерства образования и науки Российской Федерации от 08.12.2014 № 1559).</w:t>
      </w:r>
    </w:p>
    <w:p w:rsidR="00F74D67" w:rsidRDefault="00B57DA8">
      <w:pPr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Электронная форма учебника (ЭФУ) содержит:</w:t>
      </w:r>
    </w:p>
    <w:p w:rsidR="00F74D67" w:rsidRDefault="00B57DA8">
      <w:pPr>
        <w:numPr>
          <w:ilvl w:val="0"/>
          <w:numId w:val="5"/>
        </w:numPr>
        <w:ind w:left="57" w:firstLine="68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 обоснованное для усвоения материала учебника количество мультимедийных и (или) интерактивных элементов (галереи изображений,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аудиофрагменты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видеоролики, презентации, анимационные ролики, интерактивные карты, тренажеры, лабораторные работы, эксперименты и (или) иное);</w:t>
      </w:r>
      <w:proofErr w:type="gramEnd"/>
    </w:p>
    <w:p w:rsidR="00F74D67" w:rsidRDefault="00B57DA8">
      <w:pPr>
        <w:numPr>
          <w:ilvl w:val="0"/>
          <w:numId w:val="5"/>
        </w:numPr>
        <w:ind w:left="57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средства контроля и самоконтроля. </w:t>
      </w:r>
    </w:p>
    <w:p w:rsidR="00F74D67" w:rsidRDefault="00B57DA8">
      <w:pPr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Электронная форма учебника:</w:t>
      </w:r>
    </w:p>
    <w:p w:rsidR="00F74D67" w:rsidRDefault="00B57DA8">
      <w:pPr>
        <w:numPr>
          <w:ilvl w:val="0"/>
          <w:numId w:val="6"/>
        </w:numPr>
        <w:tabs>
          <w:tab w:val="clear" w:pos="720"/>
          <w:tab w:val="left" w:pos="945"/>
        </w:tabs>
        <w:ind w:left="0" w:firstLine="68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представлена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общедоступных форматах, не имеющих лицензионных ограничений для участника образовательной деятельности;</w:t>
      </w:r>
    </w:p>
    <w:p w:rsidR="00F74D67" w:rsidRDefault="00B57DA8">
      <w:pPr>
        <w:numPr>
          <w:ilvl w:val="0"/>
          <w:numId w:val="6"/>
        </w:numPr>
        <w:tabs>
          <w:tab w:val="clear" w:pos="720"/>
          <w:tab w:val="left" w:pos="945"/>
        </w:tabs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может быть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воспроизведена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трех или более операционных системах, не менее двух из которых для мобильных устройств;</w:t>
      </w:r>
    </w:p>
    <w:p w:rsidR="00F74D67" w:rsidRDefault="00B57DA8">
      <w:pPr>
        <w:numPr>
          <w:ilvl w:val="0"/>
          <w:numId w:val="6"/>
        </w:numPr>
        <w:tabs>
          <w:tab w:val="clear" w:pos="720"/>
          <w:tab w:val="left" w:pos="945"/>
        </w:tabs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должна воспроизводиться на не менее чем двух видах электронных устройств (стационарный или персональный компьютер, в том числе с подключением к интерактивной доске, планшетный компьютер и иное).</w:t>
      </w:r>
    </w:p>
    <w:p w:rsidR="00F74D67" w:rsidRDefault="00B57DA8">
      <w:pPr>
        <w:ind w:firstLine="68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О возможностях приобретения электронных форм учебников говорится в письме Министерства образования и науки Российской Федерации от 02.02.2015  № НТ- 136/08 «О федеральном перечне учебников»:</w:t>
      </w:r>
    </w:p>
    <w:p w:rsidR="00F74D67" w:rsidRDefault="00B57DA8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1) «...использование электронной формы учебника является правом, а не обязанностью участников образовательных отношений»;</w:t>
      </w:r>
    </w:p>
    <w:p w:rsidR="00F74D67" w:rsidRDefault="00B57DA8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«...одновременно с учебником в бумажной форме может быть приобретена электронная форма учебника, а к учебникам, закупленным ранее только в печатной форме, возможна закупка отдельно электронной формы учебника».</w:t>
      </w:r>
    </w:p>
    <w:p w:rsidR="00F74D67" w:rsidRDefault="00B57DA8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связи  с  исключительной  важностью  предмета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«Обществознание»,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который наряду с историей является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гражданоформирующей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дисциплиной, на уроках обществознания необходимо обратить особое внимание на воспитание общероссийской идентичности, патриотизма, гражданственности, правового сознания, гордости за историю и культуру Республики Крым, толерантности, приверженности ценностям, закрепленным в Конституциях Российской Федерации и Республики Крым. </w:t>
      </w:r>
      <w:r w:rsidRPr="008B34B8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 изучении предмета «Обществознание» необходимо учитывать также национальные, региональные и этнокультурные особенности Республики Крым и образовательной организации.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Федеральный закон «Об образовании в Российской Федерации» формулирует в качестве принципа государственной политики «воспитание взаимоуважения, гражданственности, патриотизма, ответственности личности, а также защиту и развитие этнокультурных особенностей и традиций народов Российской Федерации в условиях многонационального государства» (ст. 3). Технология учета таких особенностей в содержании предмета определяется реализуемой образовательной организацией образовательной программой.</w:t>
      </w:r>
    </w:p>
    <w:p w:rsidR="00F74D67" w:rsidRDefault="00B57DA8">
      <w:pPr>
        <w:ind w:firstLine="68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реализации основных образовательных программ в соответствии с ФГОС общего образования (2004 г.) национальные, региональные и этнокультурные особенности учитываются при разработке образовательной программы в целом. </w:t>
      </w:r>
      <w:proofErr w:type="gramStart"/>
      <w:r w:rsidRPr="008B34B8">
        <w:rPr>
          <w:rFonts w:ascii="Times New Roman" w:eastAsia="Times New Roman" w:hAnsi="Times New Roman" w:cs="Times New Roman"/>
          <w:sz w:val="24"/>
          <w:szCs w:val="24"/>
          <w:highlight w:val="yellow"/>
        </w:rPr>
        <w:t>Варианты реализации содержания региональных особенностей: фрагментарное включение материалов в урок в виде сообщений, практико-ориентированных задач, расчетных задач с производственной направленностью, проекты, уроки-диспуты, уроки-исследования, экскурсии и др.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Предметные результаты освоения учебного предмета «Обществознание», отражающие региональные особенности, должны быть ориентированы на формирование представлений о науке, её роли в жизни и профессиональной деятельности человека, необходимость применения знаний для решения современных практических задач.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образовательной деятельности и иные темы по обществознанию также должны иллюстрироваться региональным материалом, например, публикациями из СМИ, социальной жизни населенного пункта и др. </w:t>
      </w:r>
      <w:r w:rsidRPr="008B34B8">
        <w:rPr>
          <w:rFonts w:ascii="Times New Roman" w:eastAsia="Times New Roman" w:hAnsi="Times New Roman" w:cs="Times New Roman"/>
          <w:sz w:val="24"/>
          <w:szCs w:val="24"/>
          <w:highlight w:val="yellow"/>
        </w:rPr>
        <w:t>В календарно-тематическое планирование по предмету «Обществознание» рекомендуется включить проведение учебных занятий по следующим темам: «Взаимодействие природы и общества в условиях Республики Крым», «Экологические и демографические проблемы Республики Крым», «Достижения и проблемы культуры Республики Крым», «Экономика Республики Крым», «Человек на рынке труда. Рынок труда в Республике Крым», «Состояние правовой культуры в Республике Крым», «Правосудие в Республике Крым».</w:t>
      </w:r>
    </w:p>
    <w:p w:rsidR="00F74D67" w:rsidRDefault="00B57DA8">
      <w:pPr>
        <w:keepNext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Существующая структура изучения обществознания в школе включает преподавание курса обществознания в основной школе, которое является составной частью обществоведческой подготовки учащихся. Изучение обществознания в 6 - 7 классах ориентировано, прежде всего, на анализ конкретных вопросов и проблем, с которыми сталкиваются учащиеся в повседневной жизни, на раскрытие нравственных и правовых основ в жизни общества.</w:t>
      </w:r>
    </w:p>
    <w:p w:rsidR="00F74D67" w:rsidRDefault="00B57DA8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Курс основной школы представляет собой относительно завершенную систему знаний. Он дает наиболее общие представления о человеке и обществе, разностороннюю характеристику российского общества, конкретные знания о социальных нормах и информацию прикладного характера, необходимые для выполнения социальных ролей. Целый ряд теоретических предположений изучаются на пропедевтическом уровне, без введения строгих научных формулировок, которые нередко заменяются описаниями признаков рассматриваемых явлений и процессов.</w:t>
      </w:r>
    </w:p>
    <w:p w:rsidR="00F74D67" w:rsidRDefault="00B57DA8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старшей школе происходит возврат к ряду вопросов, которые рассматриваются уже на более высоком научно-теоретическом уровне, в новых взаимосвязях и взаимозависимостях.</w:t>
      </w:r>
    </w:p>
    <w:p w:rsidR="00F74D67" w:rsidRDefault="00B57DA8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классах соответствующего профиля предусмотрены большие самостоятельные курсы по экономике и праву. Усиление экономической и правовой составляющей обществоведческого образования отразилось в заметном превышении их объема по отношению к объему социологических, политологических и иных компонентов содержания.</w:t>
      </w:r>
    </w:p>
    <w:p w:rsidR="00F74D67" w:rsidRDefault="00B57DA8">
      <w:pPr>
        <w:ind w:firstLine="68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Элективными курсами для классов, реализующих профильные программы могут стать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курсы, например, «Духовная жизнь в России XX в.» (А.Г. Колосков, Л.И. Ларина, Е.А.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Гевуркова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Институт содержания и методов обучения РАО), «Основы финансовой грамотности» (А. Горяев, В. Чумаченко.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Издательство «Просвещение»), Основы правовой культуры» (Певцова Е.А., Козленко И.В. – М.: Русское слово), «Решение экономических задач математическими методами» и др.</w:t>
      </w:r>
      <w:proofErr w:type="gramEnd"/>
    </w:p>
    <w:p w:rsidR="00F74D67" w:rsidRDefault="00B57DA8">
      <w:pPr>
        <w:ind w:firstLine="68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рамках реализации практической части рекомендуется применение различных форм обучения, внедрение в практику приемов и методов, максимально соответствующих возрастным и личностным особенностям учащихся; использование в педагогическом процессе активного обучения (тренинги, дискуссии, деловые, ролевые, ситуативные игры, включение учащихся в реализацию социальных проектов), особое значение имеют педагогические приемы и методики в подготовке к единому государственному экзамену.</w:t>
      </w:r>
      <w:proofErr w:type="gramEnd"/>
    </w:p>
    <w:p w:rsidR="00F74D67" w:rsidRDefault="00B57DA8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Примерные образовательные программы по обществознанию, экономике и праву, разработанные в соответствии с ФГОС ОО</w:t>
      </w:r>
      <w:r w:rsidR="008B34B8">
        <w:rPr>
          <w:rFonts w:ascii="Times New Roman" w:eastAsia="Times New Roman" w:hAnsi="Times New Roman" w:cs="Times New Roman"/>
          <w:sz w:val="24"/>
          <w:szCs w:val="24"/>
        </w:rPr>
        <w:t>О, ФГОС СОО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ФК ГОС, включают вопросы финансовой грамотности. В том числе в предметные результаты ФГОС СОО включены позиции по финансовой грамотности, среди которых: «умение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заёмщика, акционера, наёмного работника, работодателя, налогоплательщика)». В связи с вышеизложенным в содержание учебного модуля (раздела) по изучению основ бюджетной грамотности в рамках учебных предметов «Обществознание», «Экономика» рекомендуется включить следующие темы:</w:t>
      </w:r>
    </w:p>
    <w:p w:rsidR="00F74D67" w:rsidRPr="008B34B8" w:rsidRDefault="00B57DA8">
      <w:pPr>
        <w:numPr>
          <w:ilvl w:val="0"/>
          <w:numId w:val="7"/>
        </w:numPr>
        <w:tabs>
          <w:tab w:val="clear" w:pos="720"/>
          <w:tab w:val="left" w:pos="1050"/>
        </w:tabs>
        <w:ind w:left="0" w:firstLine="73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8B34B8">
        <w:rPr>
          <w:rFonts w:ascii="Times New Roman" w:eastAsia="Times New Roman" w:hAnsi="Times New Roman" w:cs="Times New Roman"/>
          <w:sz w:val="24"/>
          <w:szCs w:val="24"/>
          <w:highlight w:val="yellow"/>
        </w:rPr>
        <w:t>в курс обществознания для учащихся 7-9 классов: «Карманные деньги: за и против», «Бюджет моей семьи», «Бюджет государства и семьи», «Государственный бюджет Российской Федерации», «Банковская система России», «Пенсионные программы»;</w:t>
      </w:r>
    </w:p>
    <w:p w:rsidR="00F74D67" w:rsidRPr="008B34B8" w:rsidRDefault="00F74D67">
      <w:pPr>
        <w:tabs>
          <w:tab w:val="left" w:pos="1050"/>
        </w:tabs>
        <w:ind w:left="720"/>
        <w:jc w:val="both"/>
        <w:rPr>
          <w:rFonts w:eastAsia="Times New Roman" w:cs="Times New Roman"/>
          <w:highlight w:val="yellow"/>
        </w:rPr>
      </w:pPr>
    </w:p>
    <w:p w:rsidR="00F74D67" w:rsidRPr="008B34B8" w:rsidRDefault="00B57DA8">
      <w:pPr>
        <w:numPr>
          <w:ilvl w:val="0"/>
          <w:numId w:val="7"/>
        </w:numPr>
        <w:tabs>
          <w:tab w:val="clear" w:pos="720"/>
          <w:tab w:val="left" w:pos="1050"/>
        </w:tabs>
        <w:ind w:left="0" w:firstLine="73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8B34B8">
        <w:rPr>
          <w:rFonts w:ascii="Times New Roman" w:eastAsia="Times New Roman" w:hAnsi="Times New Roman" w:cs="Times New Roman"/>
          <w:sz w:val="24"/>
          <w:szCs w:val="24"/>
          <w:highlight w:val="yellow"/>
        </w:rPr>
        <w:t>в курс обществознания для учащихся 10-11 классов: «Электронные деньги», «Бюджетная система Российской Федерации. Доходы и расходы: навыки планирования», «Формирование государственного бюджета в Российской Федерации и его исполнение»</w:t>
      </w:r>
      <w:proofErr w:type="gramStart"/>
      <w:r w:rsidRPr="008B34B8">
        <w:rPr>
          <w:rFonts w:ascii="Times New Roman" w:eastAsia="Times New Roman" w:hAnsi="Times New Roman" w:cs="Times New Roman"/>
          <w:sz w:val="24"/>
          <w:szCs w:val="24"/>
          <w:highlight w:val="yellow"/>
        </w:rPr>
        <w:t>;-</w:t>
      </w:r>
      <w:proofErr w:type="gramEnd"/>
      <w:r w:rsidRPr="008B34B8">
        <w:rPr>
          <w:rFonts w:ascii="Times New Roman" w:eastAsia="Times New Roman" w:hAnsi="Times New Roman" w:cs="Times New Roman"/>
          <w:sz w:val="24"/>
          <w:szCs w:val="24"/>
          <w:highlight w:val="yellow"/>
        </w:rPr>
        <w:t>в курс экономики для учащихся 10-11 классов в раздел «Муниципальные органы власти: формирование местного бюджета и расходные статьи. Возможности участия граждан в этом процессе» тему: «Кредитование: его роль в современной экономике домохозяйств, фирм и государств. Плюсы и минусы (риски) кредитования граждан»;</w:t>
      </w:r>
    </w:p>
    <w:p w:rsidR="00F74D67" w:rsidRPr="008B34B8" w:rsidRDefault="00B57DA8">
      <w:pPr>
        <w:numPr>
          <w:ilvl w:val="0"/>
          <w:numId w:val="7"/>
        </w:numPr>
        <w:tabs>
          <w:tab w:val="clear" w:pos="720"/>
          <w:tab w:val="left" w:pos="1050"/>
        </w:tabs>
        <w:ind w:left="0" w:firstLine="73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8B34B8">
        <w:rPr>
          <w:rFonts w:ascii="Times New Roman" w:eastAsia="Times New Roman" w:hAnsi="Times New Roman" w:cs="Times New Roman"/>
          <w:sz w:val="24"/>
          <w:szCs w:val="24"/>
          <w:highlight w:val="yellow"/>
        </w:rPr>
        <w:t>в раздел «Семейная экономика» курса экономики для учащихся 10-11 классов: «Потребительское кредитование. Ипотечный кредит»;</w:t>
      </w:r>
    </w:p>
    <w:p w:rsidR="00F74D67" w:rsidRPr="008B34B8" w:rsidRDefault="00B57DA8">
      <w:pPr>
        <w:numPr>
          <w:ilvl w:val="0"/>
          <w:numId w:val="7"/>
        </w:numPr>
        <w:tabs>
          <w:tab w:val="clear" w:pos="720"/>
          <w:tab w:val="left" w:pos="1050"/>
        </w:tabs>
        <w:ind w:left="0" w:firstLine="73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8B34B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в курсе экономики (углубленный уровень) для учащихся 10-11 классов рекомендуется предусмотреть изучение следующих тем: «Федеральный закон о федеральном бюджете на очередной год и на плановый период», «Основные статьи доходов государственного бюджета. Структура денежных расходов», «Дефицит и профицит государственного бюджета. Способы уменьшения дефицита бюджета государства. Роль государства в </w:t>
      </w:r>
      <w:proofErr w:type="gramStart"/>
      <w:r w:rsidRPr="008B34B8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контроле за</w:t>
      </w:r>
      <w:proofErr w:type="gramEnd"/>
      <w:r w:rsidRPr="008B34B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доходами и расходами бюджета», «Причины следствия возникновения государственного долга, пути решения», «Налоговая система Российской Федерации: принципы построения, основные виды налогов и методика их расчетов», «Региональные, муниципальные бюджеты. Территориальные целевые бюджетные фонды», «Понятия кредитно-денежной политики. Цели и задачи кредитно-денежной политики. </w:t>
      </w:r>
      <w:r w:rsidRPr="008B34B8">
        <w:rPr>
          <w:rFonts w:ascii="Times New Roman" w:eastAsia="Times New Roman" w:hAnsi="Times New Roman" w:cs="Times New Roman"/>
          <w:sz w:val="24"/>
          <w:szCs w:val="24"/>
          <w:highlight w:val="yellow"/>
        </w:rPr>
        <w:lastRenderedPageBreak/>
        <w:t xml:space="preserve">Инструменты кредитно-денежной политики», «Страхование», «Операции на открытом рынке. Политика изменения учетной ставки. Нормы обязательных резервов. </w:t>
      </w:r>
      <w:proofErr w:type="gramStart"/>
      <w:r w:rsidRPr="008B34B8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Политика «дорогих» и «дешевых» денег», «Социальная политика государства (социальная поддержка граждан)», «Составление налоговой декларации».</w:t>
      </w:r>
      <w:proofErr w:type="gramEnd"/>
    </w:p>
    <w:p w:rsidR="00F74D67" w:rsidRDefault="00B57DA8">
      <w:pPr>
        <w:shd w:val="clear" w:color="auto" w:fill="FFFFFF"/>
        <w:ind w:firstLine="737"/>
        <w:jc w:val="both"/>
        <w:textAlignment w:val="baseline"/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Напомним, что в 2020 году выпускники 9-х классов были освобождены от ГИА в связи со сложной эпидемиологической ситуацие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й. Итоговые оценки в аттестатах были выставлены без учета ОГЭ.</w:t>
      </w:r>
    </w:p>
    <w:p w:rsidR="00F74D67" w:rsidRDefault="00B57DA8">
      <w:pPr>
        <w:shd w:val="clear" w:color="auto" w:fill="FFFFFF"/>
        <w:ind w:firstLine="737"/>
        <w:jc w:val="both"/>
        <w:textAlignment w:val="baseline"/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2021 году ОГЭ будет восстановлен и девятиклассникам предстоит сдавать экзамен по четырём предметам – двум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обязательных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(математика и русский язык), а также двум на выбор (вероятность выбора обществознания большинством обучающихся весьма велика).</w:t>
      </w:r>
    </w:p>
    <w:p w:rsidR="00F74D67" w:rsidRDefault="00B57DA8">
      <w:pPr>
        <w:shd w:val="clear" w:color="auto" w:fill="FFFFFF"/>
        <w:ind w:firstLine="737"/>
        <w:jc w:val="both"/>
        <w:textAlignment w:val="baseline"/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Популярность предмета обусловлена тем, что для большинства 9-классников он кажется самым легким из широкого списка доступных дисциплин, хотя в реальности это  совсем не так. В 2021 году на ОГЭ по обществознанию будут вынесены 6 блоков:</w:t>
      </w:r>
    </w:p>
    <w:p w:rsidR="00F74D67" w:rsidRDefault="00B57DA8">
      <w:pPr>
        <w:numPr>
          <w:ilvl w:val="0"/>
          <w:numId w:val="8"/>
        </w:numPr>
        <w:shd w:val="clear" w:color="auto" w:fill="FFFFFF"/>
        <w:tabs>
          <w:tab w:val="clear" w:pos="720"/>
          <w:tab w:val="left" w:pos="1005"/>
        </w:tabs>
        <w:ind w:left="0" w:firstLine="73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человек и общество;</w:t>
      </w:r>
    </w:p>
    <w:p w:rsidR="00F74D67" w:rsidRDefault="00B57DA8">
      <w:pPr>
        <w:numPr>
          <w:ilvl w:val="0"/>
          <w:numId w:val="8"/>
        </w:numPr>
        <w:shd w:val="clear" w:color="auto" w:fill="FFFFFF"/>
        <w:tabs>
          <w:tab w:val="clear" w:pos="720"/>
          <w:tab w:val="left" w:pos="1005"/>
        </w:tabs>
        <w:ind w:left="0" w:firstLine="73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духовная культура;</w:t>
      </w:r>
    </w:p>
    <w:p w:rsidR="00F74D67" w:rsidRDefault="00B57DA8">
      <w:pPr>
        <w:numPr>
          <w:ilvl w:val="0"/>
          <w:numId w:val="8"/>
        </w:numPr>
        <w:shd w:val="clear" w:color="auto" w:fill="FFFFFF"/>
        <w:tabs>
          <w:tab w:val="clear" w:pos="720"/>
          <w:tab w:val="left" w:pos="1005"/>
        </w:tabs>
        <w:ind w:left="0" w:firstLine="73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экономика;</w:t>
      </w:r>
    </w:p>
    <w:p w:rsidR="00F74D67" w:rsidRDefault="00B57DA8">
      <w:pPr>
        <w:numPr>
          <w:ilvl w:val="0"/>
          <w:numId w:val="8"/>
        </w:numPr>
        <w:shd w:val="clear" w:color="auto" w:fill="FFFFFF"/>
        <w:tabs>
          <w:tab w:val="clear" w:pos="720"/>
          <w:tab w:val="left" w:pos="1005"/>
        </w:tabs>
        <w:ind w:left="0" w:firstLine="73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социальная сфера;</w:t>
      </w:r>
    </w:p>
    <w:p w:rsidR="00F74D67" w:rsidRDefault="00B57DA8">
      <w:pPr>
        <w:numPr>
          <w:ilvl w:val="0"/>
          <w:numId w:val="8"/>
        </w:numPr>
        <w:shd w:val="clear" w:color="auto" w:fill="FFFFFF"/>
        <w:tabs>
          <w:tab w:val="clear" w:pos="720"/>
          <w:tab w:val="left" w:pos="1005"/>
        </w:tabs>
        <w:ind w:left="0" w:firstLine="73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политика и социальное управление;</w:t>
      </w:r>
    </w:p>
    <w:p w:rsidR="00F74D67" w:rsidRDefault="00B57DA8">
      <w:pPr>
        <w:numPr>
          <w:ilvl w:val="0"/>
          <w:numId w:val="8"/>
        </w:numPr>
        <w:shd w:val="clear" w:color="auto" w:fill="FFFFFF"/>
        <w:tabs>
          <w:tab w:val="clear" w:pos="720"/>
          <w:tab w:val="left" w:pos="1005"/>
        </w:tabs>
        <w:ind w:left="0" w:firstLine="73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право.</w:t>
      </w:r>
    </w:p>
    <w:p w:rsidR="00F74D67" w:rsidRDefault="00B57DA8">
      <w:pPr>
        <w:shd w:val="clear" w:color="auto" w:fill="FFFFFF"/>
        <w:ind w:firstLine="7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Поэтому, выбирая в 2021 году экзамен по обществознанию, стоит понимать, что и тут потребуется не менее тщательная подготовка к ОГЭ, чем по другим предметам.</w:t>
      </w:r>
    </w:p>
    <w:p w:rsidR="00F74D67" w:rsidRDefault="00B57DA8">
      <w:pPr>
        <w:shd w:val="clear" w:color="auto" w:fill="FFFFFF"/>
        <w:ind w:firstLine="737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 xml:space="preserve">Нововведений в </w:t>
      </w:r>
      <w:proofErr w:type="spellStart"/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>КИМах</w:t>
      </w:r>
      <w:proofErr w:type="spellEnd"/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 xml:space="preserve"> по обществознанию много:</w:t>
      </w:r>
    </w:p>
    <w:p w:rsidR="00F74D67" w:rsidRDefault="00B57DA8">
      <w:pPr>
        <w:numPr>
          <w:ilvl w:val="0"/>
          <w:numId w:val="2"/>
        </w:numPr>
        <w:shd w:val="clear" w:color="auto" w:fill="FFFFFF"/>
        <w:tabs>
          <w:tab w:val="clear" w:pos="720"/>
          <w:tab w:val="left" w:pos="1005"/>
        </w:tabs>
        <w:ind w:left="57" w:firstLine="680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 xml:space="preserve">полностью изменена структура </w:t>
      </w:r>
      <w:proofErr w:type="spellStart"/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>КИМа</w:t>
      </w:r>
      <w:proofErr w:type="spellEnd"/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>;</w:t>
      </w:r>
    </w:p>
    <w:p w:rsidR="00F74D67" w:rsidRDefault="00B57DA8">
      <w:pPr>
        <w:numPr>
          <w:ilvl w:val="0"/>
          <w:numId w:val="2"/>
        </w:numPr>
        <w:shd w:val="clear" w:color="auto" w:fill="FFFFFF"/>
        <w:tabs>
          <w:tab w:val="clear" w:pos="720"/>
          <w:tab w:val="left" w:pos="1005"/>
        </w:tabs>
        <w:ind w:left="57" w:firstLine="680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>существенно уменьшено</w:t>
      </w:r>
      <w:proofErr w:type="gramEnd"/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 xml:space="preserve"> количество вопросов (было 31, стало 24);</w:t>
      </w:r>
    </w:p>
    <w:p w:rsidR="00F74D67" w:rsidRDefault="00B57DA8">
      <w:pPr>
        <w:numPr>
          <w:ilvl w:val="0"/>
          <w:numId w:val="2"/>
        </w:numPr>
        <w:shd w:val="clear" w:color="auto" w:fill="FFFFFF"/>
        <w:tabs>
          <w:tab w:val="clear" w:pos="720"/>
          <w:tab w:val="left" w:pos="1005"/>
        </w:tabs>
        <w:ind w:left="57" w:firstLine="68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 xml:space="preserve">добавлены задания на работу с табличными данными и 3 </w:t>
      </w:r>
      <w:proofErr w:type="gramStart"/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>новых</w:t>
      </w:r>
      <w:proofErr w:type="gramEnd"/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 xml:space="preserve"> вопроса с развернутым ответом;</w:t>
      </w:r>
    </w:p>
    <w:p w:rsidR="00F74D67" w:rsidRDefault="00B57DA8">
      <w:pPr>
        <w:numPr>
          <w:ilvl w:val="0"/>
          <w:numId w:val="2"/>
        </w:numPr>
        <w:shd w:val="clear" w:color="auto" w:fill="FFFFFF"/>
        <w:tabs>
          <w:tab w:val="clear" w:pos="720"/>
          <w:tab w:val="left" w:pos="1005"/>
        </w:tabs>
        <w:ind w:left="57" w:firstLine="680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>уменьшено до 4 число заданий на работу с текстом;</w:t>
      </w:r>
    </w:p>
    <w:p w:rsidR="00F74D67" w:rsidRDefault="00B57DA8">
      <w:pPr>
        <w:numPr>
          <w:ilvl w:val="0"/>
          <w:numId w:val="2"/>
        </w:numPr>
        <w:shd w:val="clear" w:color="auto" w:fill="FFFFFF"/>
        <w:tabs>
          <w:tab w:val="clear" w:pos="720"/>
          <w:tab w:val="left" w:pos="1005"/>
        </w:tabs>
        <w:ind w:left="57" w:firstLine="680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>изъяты многие задания с готовыми вариантами ответа, чем усилена аналитическая часть работы.</w:t>
      </w:r>
    </w:p>
    <w:p w:rsidR="00F74D67" w:rsidRDefault="00B57DA8">
      <w:pPr>
        <w:shd w:val="clear" w:color="auto" w:fill="FFFFFF"/>
        <w:ind w:firstLine="737"/>
        <w:textAlignment w:val="baseline"/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 xml:space="preserve">Не исключена возможность внесения в </w:t>
      </w:r>
      <w:proofErr w:type="spellStart"/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>КИМы</w:t>
      </w:r>
      <w:proofErr w:type="spellEnd"/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 xml:space="preserve"> других изменений.</w:t>
      </w:r>
    </w:p>
    <w:p w:rsidR="00F74D67" w:rsidRDefault="00F74D67">
      <w:pPr>
        <w:shd w:val="clear" w:color="auto" w:fill="FFFFFF"/>
        <w:ind w:firstLine="737"/>
        <w:textAlignment w:val="baseline"/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</w:pPr>
    </w:p>
    <w:p w:rsidR="00F74D67" w:rsidRDefault="00B57DA8">
      <w:pPr>
        <w:shd w:val="clear" w:color="auto" w:fill="FFFFFF"/>
        <w:ind w:firstLine="737"/>
        <w:textAlignment w:val="baseline"/>
      </w:pPr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>Разделение заданий по частям будет следующим:</w:t>
      </w:r>
    </w:p>
    <w:tbl>
      <w:tblPr>
        <w:tblW w:w="7110" w:type="dxa"/>
        <w:tblInd w:w="1378" w:type="dxa"/>
        <w:shd w:val="clear" w:color="auto" w:fill="FFFFFF"/>
        <w:tblCellMar>
          <w:top w:w="85" w:type="dxa"/>
          <w:left w:w="12" w:type="dxa"/>
          <w:bottom w:w="85" w:type="dxa"/>
          <w:right w:w="129" w:type="dxa"/>
        </w:tblCellMar>
        <w:tblLook w:val="04A0" w:firstRow="1" w:lastRow="0" w:firstColumn="1" w:lastColumn="0" w:noHBand="0" w:noVBand="1"/>
      </w:tblPr>
      <w:tblGrid>
        <w:gridCol w:w="2067"/>
        <w:gridCol w:w="2490"/>
        <w:gridCol w:w="2553"/>
      </w:tblGrid>
      <w:tr w:rsidR="00F74D67">
        <w:tc>
          <w:tcPr>
            <w:tcW w:w="2067" w:type="dxa"/>
            <w:tcBorders>
              <w:top w:val="single" w:sz="6" w:space="0" w:color="F2F2F2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C0C0C0"/>
            <w:vAlign w:val="bottom"/>
          </w:tcPr>
          <w:p w:rsidR="00F74D67" w:rsidRDefault="00B57D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Helvetica"/>
                <w:color w:val="000000"/>
                <w:sz w:val="24"/>
                <w:szCs w:val="24"/>
                <w:lang w:eastAsia="uk-UA"/>
              </w:rPr>
              <w:t>Часть</w:t>
            </w:r>
          </w:p>
        </w:tc>
        <w:tc>
          <w:tcPr>
            <w:tcW w:w="2490" w:type="dxa"/>
            <w:tcBorders>
              <w:top w:val="single" w:sz="6" w:space="0" w:color="F2F2F2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C0C0C0"/>
            <w:vAlign w:val="bottom"/>
          </w:tcPr>
          <w:p w:rsidR="00F74D67" w:rsidRDefault="00B57D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Helvetica"/>
                <w:color w:val="000000"/>
                <w:sz w:val="24"/>
                <w:szCs w:val="24"/>
                <w:lang w:eastAsia="uk-UA"/>
              </w:rPr>
              <w:t>Кол-во вопросов</w:t>
            </w:r>
          </w:p>
        </w:tc>
        <w:tc>
          <w:tcPr>
            <w:tcW w:w="2553" w:type="dxa"/>
            <w:tcBorders>
              <w:top w:val="single" w:sz="6" w:space="0" w:color="F2F2F2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C0C0C0"/>
            <w:vAlign w:val="bottom"/>
          </w:tcPr>
          <w:p w:rsidR="00F74D67" w:rsidRDefault="00B57D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Helvetica"/>
                <w:color w:val="000000"/>
                <w:sz w:val="24"/>
                <w:szCs w:val="24"/>
                <w:lang w:eastAsia="uk-UA"/>
              </w:rPr>
              <w:t>Тип ответа</w:t>
            </w:r>
          </w:p>
        </w:tc>
      </w:tr>
      <w:tr w:rsidR="00F74D67">
        <w:tc>
          <w:tcPr>
            <w:tcW w:w="2067" w:type="dxa"/>
            <w:tcBorders>
              <w:top w:val="single" w:sz="6" w:space="0" w:color="F2F2F2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vAlign w:val="bottom"/>
          </w:tcPr>
          <w:p w:rsidR="00F74D67" w:rsidRDefault="00B57D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Helvetica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2490" w:type="dxa"/>
            <w:tcBorders>
              <w:top w:val="single" w:sz="6" w:space="0" w:color="F2F2F2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vAlign w:val="bottom"/>
          </w:tcPr>
          <w:p w:rsidR="00F74D67" w:rsidRDefault="00B57D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Helvetica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2553" w:type="dxa"/>
            <w:tcBorders>
              <w:top w:val="single" w:sz="6" w:space="0" w:color="F2F2F2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vAlign w:val="bottom"/>
          </w:tcPr>
          <w:p w:rsidR="00F74D67" w:rsidRDefault="00B57D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Helvetica"/>
                <w:color w:val="000000"/>
                <w:sz w:val="24"/>
                <w:szCs w:val="24"/>
                <w:lang w:eastAsia="uk-UA"/>
              </w:rPr>
              <w:t>краткий</w:t>
            </w:r>
          </w:p>
        </w:tc>
      </w:tr>
      <w:tr w:rsidR="00F74D67">
        <w:tc>
          <w:tcPr>
            <w:tcW w:w="2067" w:type="dxa"/>
            <w:tcBorders>
              <w:top w:val="single" w:sz="6" w:space="0" w:color="F2F2F2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vAlign w:val="bottom"/>
          </w:tcPr>
          <w:p w:rsidR="00F74D67" w:rsidRDefault="00B57D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Helvetica"/>
                <w:color w:val="00000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2490" w:type="dxa"/>
            <w:tcBorders>
              <w:top w:val="single" w:sz="6" w:space="0" w:color="F2F2F2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vAlign w:val="bottom"/>
          </w:tcPr>
          <w:p w:rsidR="00F74D67" w:rsidRDefault="00B57D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Helvetica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553" w:type="dxa"/>
            <w:tcBorders>
              <w:top w:val="single" w:sz="6" w:space="0" w:color="F2F2F2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vAlign w:val="bottom"/>
          </w:tcPr>
          <w:p w:rsidR="00F74D67" w:rsidRDefault="00B57D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Helvetica"/>
                <w:color w:val="000000"/>
                <w:sz w:val="24"/>
                <w:szCs w:val="24"/>
                <w:lang w:eastAsia="uk-UA"/>
              </w:rPr>
              <w:t>развернутый</w:t>
            </w:r>
          </w:p>
        </w:tc>
      </w:tr>
    </w:tbl>
    <w:p w:rsidR="00F74D67" w:rsidRDefault="00B57DA8">
      <w:pPr>
        <w:shd w:val="clear" w:color="auto" w:fill="FFFFFF"/>
        <w:ind w:firstLine="79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 xml:space="preserve">При этом 13 заданий будут относиться к базовом уровню сложности, 9 – </w:t>
      </w:r>
      <w:proofErr w:type="gramStart"/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>к</w:t>
      </w:r>
      <w:proofErr w:type="gramEnd"/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 xml:space="preserve"> повышенному и только 2 – к высокому.</w:t>
      </w:r>
    </w:p>
    <w:p w:rsidR="00F74D67" w:rsidRDefault="00B57DA8">
      <w:pPr>
        <w:shd w:val="clear" w:color="auto" w:fill="FFFFFF"/>
        <w:ind w:firstLine="73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>Наряду с привычными и знакомыми по разным предметам ГИА-9, экзаменуемым встретятся новые виды заданий:</w:t>
      </w:r>
    </w:p>
    <w:p w:rsidR="00F74D67" w:rsidRDefault="00B57DA8">
      <w:pPr>
        <w:numPr>
          <w:ilvl w:val="0"/>
          <w:numId w:val="1"/>
        </w:numPr>
        <w:shd w:val="clear" w:color="auto" w:fill="FFFFFF"/>
        <w:tabs>
          <w:tab w:val="clear" w:pos="720"/>
          <w:tab w:val="left" w:pos="1065"/>
        </w:tabs>
        <w:ind w:left="0" w:firstLine="73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>множественный выбор правильных ответов (более одного из списка);</w:t>
      </w:r>
    </w:p>
    <w:p w:rsidR="00F74D67" w:rsidRDefault="00B57DA8">
      <w:pPr>
        <w:numPr>
          <w:ilvl w:val="0"/>
          <w:numId w:val="1"/>
        </w:numPr>
        <w:shd w:val="clear" w:color="auto" w:fill="FFFFFF"/>
        <w:tabs>
          <w:tab w:val="clear" w:pos="720"/>
          <w:tab w:val="left" w:pos="1065"/>
        </w:tabs>
        <w:ind w:left="0" w:firstLine="73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 xml:space="preserve">подобрать термин к приведенному в </w:t>
      </w:r>
      <w:proofErr w:type="spellStart"/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>КИМе</w:t>
      </w:r>
      <w:proofErr w:type="spellEnd"/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 xml:space="preserve"> описанию и объяснить его смысл;</w:t>
      </w:r>
    </w:p>
    <w:p w:rsidR="00F74D67" w:rsidRDefault="00B57DA8">
      <w:pPr>
        <w:numPr>
          <w:ilvl w:val="0"/>
          <w:numId w:val="1"/>
        </w:numPr>
        <w:shd w:val="clear" w:color="auto" w:fill="FFFFFF"/>
        <w:tabs>
          <w:tab w:val="clear" w:pos="720"/>
          <w:tab w:val="left" w:pos="1065"/>
        </w:tabs>
        <w:ind w:left="0" w:firstLine="73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>раскрыть авторскую мысль, опираясь на знания по предмету;</w:t>
      </w:r>
    </w:p>
    <w:p w:rsidR="00F74D67" w:rsidRDefault="00B57DA8">
      <w:pPr>
        <w:numPr>
          <w:ilvl w:val="0"/>
          <w:numId w:val="1"/>
        </w:numPr>
        <w:shd w:val="clear" w:color="auto" w:fill="FFFFFF"/>
        <w:tabs>
          <w:tab w:val="clear" w:pos="720"/>
          <w:tab w:val="left" w:pos="1065"/>
        </w:tabs>
        <w:ind w:left="0" w:firstLine="73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>ориентируясь на приведенное изображение, составить список поведенческих правил.</w:t>
      </w:r>
    </w:p>
    <w:p w:rsidR="00F74D67" w:rsidRDefault="00B57DA8">
      <w:pPr>
        <w:numPr>
          <w:ilvl w:val="0"/>
          <w:numId w:val="1"/>
        </w:numPr>
        <w:shd w:val="clear" w:color="auto" w:fill="FFFFFF"/>
        <w:tabs>
          <w:tab w:val="clear" w:pos="720"/>
          <w:tab w:val="left" w:pos="1065"/>
        </w:tabs>
        <w:ind w:left="0" w:firstLine="73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 xml:space="preserve">При работе с текстом </w:t>
      </w:r>
      <w:proofErr w:type="gramStart"/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>экзаменуемому</w:t>
      </w:r>
      <w:proofErr w:type="gramEnd"/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 xml:space="preserve"> будет необходимо выполнить только 4 задания:</w:t>
      </w:r>
    </w:p>
    <w:p w:rsidR="00F74D67" w:rsidRDefault="00B57DA8">
      <w:pPr>
        <w:numPr>
          <w:ilvl w:val="0"/>
          <w:numId w:val="1"/>
        </w:numPr>
        <w:shd w:val="clear" w:color="auto" w:fill="FFFFFF"/>
        <w:tabs>
          <w:tab w:val="clear" w:pos="720"/>
          <w:tab w:val="left" w:pos="1065"/>
        </w:tabs>
        <w:ind w:left="0" w:firstLine="73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>составить краткий план;</w:t>
      </w:r>
    </w:p>
    <w:p w:rsidR="00F74D67" w:rsidRDefault="00B57DA8">
      <w:pPr>
        <w:numPr>
          <w:ilvl w:val="0"/>
          <w:numId w:val="1"/>
        </w:numPr>
        <w:shd w:val="clear" w:color="auto" w:fill="FFFFFF"/>
        <w:tabs>
          <w:tab w:val="clear" w:pos="720"/>
          <w:tab w:val="left" w:pos="1065"/>
        </w:tabs>
        <w:ind w:left="0" w:firstLine="73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>дать ответ на вопрос и подобрать примеры из текста;</w:t>
      </w:r>
    </w:p>
    <w:p w:rsidR="00F74D67" w:rsidRDefault="00B57DA8">
      <w:pPr>
        <w:numPr>
          <w:ilvl w:val="0"/>
          <w:numId w:val="1"/>
        </w:numPr>
        <w:shd w:val="clear" w:color="auto" w:fill="FFFFFF"/>
        <w:tabs>
          <w:tab w:val="clear" w:pos="720"/>
          <w:tab w:val="left" w:pos="1065"/>
        </w:tabs>
        <w:ind w:left="0" w:firstLine="73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>объяснить позицию автора;</w:t>
      </w:r>
    </w:p>
    <w:p w:rsidR="00F74D67" w:rsidRDefault="00B57DA8">
      <w:pPr>
        <w:numPr>
          <w:ilvl w:val="0"/>
          <w:numId w:val="1"/>
        </w:numPr>
        <w:shd w:val="clear" w:color="auto" w:fill="FFFFFF"/>
        <w:tabs>
          <w:tab w:val="clear" w:pos="720"/>
          <w:tab w:val="left" w:pos="1065"/>
        </w:tabs>
        <w:ind w:left="0" w:firstLine="73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lastRenderedPageBreak/>
        <w:t>написать короткое эссе с опорой на приведенный в задании текст, личный опыт и обществоведческие знания.</w:t>
      </w:r>
    </w:p>
    <w:p w:rsidR="00F74D67" w:rsidRDefault="00B57DA8">
      <w:pPr>
        <w:shd w:val="clear" w:color="auto" w:fill="FFFFFF"/>
        <w:ind w:firstLine="73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 xml:space="preserve">Первые 17 ответов, занесенные в бланк №1 будут оцифрованы и проверены с помощью автоматизированных систем. Задания №18-24, ответы на которые будут занесены </w:t>
      </w:r>
      <w:proofErr w:type="gramStart"/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>экзаменуемым</w:t>
      </w:r>
      <w:proofErr w:type="gramEnd"/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 xml:space="preserve"> в бланк №2, полежат экспертной проверке.</w:t>
      </w:r>
    </w:p>
    <w:p w:rsidR="00F74D67" w:rsidRDefault="00B57DA8">
      <w:pPr>
        <w:shd w:val="clear" w:color="auto" w:fill="FAF8EB"/>
        <w:ind w:firstLine="737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uk-UA"/>
        </w:rPr>
        <w:t>В 2021 году максимальный балл, который можно набрать на ОГЭ по обществу – 35 баллов.</w:t>
      </w:r>
    </w:p>
    <w:p w:rsidR="00F74D67" w:rsidRDefault="00B57DA8">
      <w:pPr>
        <w:shd w:val="clear" w:color="auto" w:fill="FFFFFF"/>
        <w:ind w:firstLine="73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>Критерии оценивания работ, разработанные ФИПИ специально для ОГЭ по обществознанию 2021 года, предписывают такие максимальные баллы за правильное выполнение заданий:</w:t>
      </w:r>
    </w:p>
    <w:tbl>
      <w:tblPr>
        <w:tblW w:w="6015" w:type="dxa"/>
        <w:tblInd w:w="1800" w:type="dxa"/>
        <w:shd w:val="clear" w:color="auto" w:fill="FFFFFF"/>
        <w:tblCellMar>
          <w:top w:w="85" w:type="dxa"/>
          <w:left w:w="12" w:type="dxa"/>
          <w:bottom w:w="85" w:type="dxa"/>
          <w:right w:w="129" w:type="dxa"/>
        </w:tblCellMar>
        <w:tblLook w:val="04A0" w:firstRow="1" w:lastRow="0" w:firstColumn="1" w:lastColumn="0" w:noHBand="0" w:noVBand="1"/>
      </w:tblPr>
      <w:tblGrid>
        <w:gridCol w:w="3465"/>
        <w:gridCol w:w="2550"/>
      </w:tblGrid>
      <w:tr w:rsidR="00F74D67">
        <w:tc>
          <w:tcPr>
            <w:tcW w:w="3464" w:type="dxa"/>
            <w:tcBorders>
              <w:top w:val="single" w:sz="6" w:space="0" w:color="F2F2F2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C0C0C0"/>
            <w:vAlign w:val="bottom"/>
          </w:tcPr>
          <w:p w:rsidR="00F74D67" w:rsidRDefault="00B57D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Helvetica"/>
                <w:color w:val="000000"/>
                <w:sz w:val="24"/>
                <w:szCs w:val="24"/>
                <w:lang w:eastAsia="uk-UA"/>
              </w:rPr>
              <w:t>Вопрос</w:t>
            </w:r>
          </w:p>
        </w:tc>
        <w:tc>
          <w:tcPr>
            <w:tcW w:w="2550" w:type="dxa"/>
            <w:tcBorders>
              <w:top w:val="single" w:sz="6" w:space="0" w:color="F2F2F2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C0C0C0"/>
            <w:vAlign w:val="bottom"/>
          </w:tcPr>
          <w:p w:rsidR="00F74D67" w:rsidRDefault="00B57D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Helvetica"/>
                <w:color w:val="000000"/>
                <w:sz w:val="24"/>
                <w:szCs w:val="24"/>
                <w:lang w:eastAsia="uk-UA"/>
              </w:rPr>
              <w:t>Максимальный балл</w:t>
            </w:r>
          </w:p>
        </w:tc>
      </w:tr>
      <w:tr w:rsidR="00F74D67">
        <w:tc>
          <w:tcPr>
            <w:tcW w:w="3464" w:type="dxa"/>
            <w:tcBorders>
              <w:top w:val="single" w:sz="6" w:space="0" w:color="F2F2F2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vAlign w:val="bottom"/>
          </w:tcPr>
          <w:p w:rsidR="00F74D67" w:rsidRDefault="00B57D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Helvetica"/>
                <w:color w:val="000000"/>
                <w:sz w:val="24"/>
                <w:szCs w:val="24"/>
                <w:lang w:eastAsia="uk-UA"/>
              </w:rPr>
              <w:t>№ 2-5, 7-11, 13-14, 16-20</w:t>
            </w:r>
          </w:p>
        </w:tc>
        <w:tc>
          <w:tcPr>
            <w:tcW w:w="2550" w:type="dxa"/>
            <w:tcBorders>
              <w:top w:val="single" w:sz="6" w:space="0" w:color="F2F2F2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vAlign w:val="bottom"/>
          </w:tcPr>
          <w:p w:rsidR="00F74D67" w:rsidRDefault="00B57D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Helvetica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F74D67">
        <w:tc>
          <w:tcPr>
            <w:tcW w:w="3464" w:type="dxa"/>
            <w:tcBorders>
              <w:top w:val="single" w:sz="6" w:space="0" w:color="F2F2F2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vAlign w:val="bottom"/>
          </w:tcPr>
          <w:p w:rsidR="00F74D67" w:rsidRDefault="00B57D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Helvetica"/>
                <w:color w:val="000000"/>
                <w:sz w:val="24"/>
                <w:szCs w:val="24"/>
                <w:lang w:eastAsia="uk-UA"/>
              </w:rPr>
              <w:t>№ 1, 6, 15, 21-22, 24</w:t>
            </w:r>
          </w:p>
        </w:tc>
        <w:tc>
          <w:tcPr>
            <w:tcW w:w="2550" w:type="dxa"/>
            <w:tcBorders>
              <w:top w:val="single" w:sz="6" w:space="0" w:color="F2F2F2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vAlign w:val="bottom"/>
          </w:tcPr>
          <w:p w:rsidR="00F74D67" w:rsidRDefault="00B57D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Helvetica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F74D67">
        <w:tc>
          <w:tcPr>
            <w:tcW w:w="3464" w:type="dxa"/>
            <w:tcBorders>
              <w:top w:val="single" w:sz="6" w:space="0" w:color="F2F2F2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vAlign w:val="bottom"/>
          </w:tcPr>
          <w:p w:rsidR="00F74D67" w:rsidRDefault="00B57D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Helvetica"/>
                <w:color w:val="000000"/>
                <w:sz w:val="24"/>
                <w:szCs w:val="24"/>
                <w:lang w:eastAsia="uk-UA"/>
              </w:rPr>
              <w:t>№23</w:t>
            </w:r>
          </w:p>
        </w:tc>
        <w:tc>
          <w:tcPr>
            <w:tcW w:w="2550" w:type="dxa"/>
            <w:tcBorders>
              <w:top w:val="single" w:sz="6" w:space="0" w:color="F2F2F2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vAlign w:val="bottom"/>
          </w:tcPr>
          <w:p w:rsidR="00F74D67" w:rsidRDefault="00B57D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Helvetica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F74D67">
        <w:tc>
          <w:tcPr>
            <w:tcW w:w="3464" w:type="dxa"/>
            <w:tcBorders>
              <w:top w:val="single" w:sz="6" w:space="0" w:color="F2F2F2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vAlign w:val="bottom"/>
          </w:tcPr>
          <w:p w:rsidR="00F74D67" w:rsidRDefault="00B57D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Helvetica"/>
                <w:color w:val="000000"/>
                <w:sz w:val="24"/>
                <w:szCs w:val="24"/>
                <w:lang w:eastAsia="uk-UA"/>
              </w:rPr>
              <w:t>№12</w:t>
            </w:r>
          </w:p>
        </w:tc>
        <w:tc>
          <w:tcPr>
            <w:tcW w:w="2550" w:type="dxa"/>
            <w:tcBorders>
              <w:top w:val="single" w:sz="6" w:space="0" w:color="F2F2F2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vAlign w:val="bottom"/>
          </w:tcPr>
          <w:p w:rsidR="00F74D67" w:rsidRDefault="00B57D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Helvetica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</w:tbl>
    <w:p w:rsidR="00F74D67" w:rsidRDefault="00B57DA8">
      <w:pPr>
        <w:shd w:val="clear" w:color="auto" w:fill="FFFFFF"/>
        <w:ind w:firstLine="737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 xml:space="preserve">Вопросы, максимальный балл которых более 1 могут быть оценены в зависимости от полноты ответа. Так, за задание №12 </w:t>
      </w:r>
      <w:proofErr w:type="gramStart"/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>экзаменуемому</w:t>
      </w:r>
      <w:proofErr w:type="gramEnd"/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 xml:space="preserve"> могут начислить от 0 до 4 баллов:</w:t>
      </w:r>
    </w:p>
    <w:p w:rsidR="00F74D67" w:rsidRDefault="00B57DA8">
      <w:pPr>
        <w:numPr>
          <w:ilvl w:val="0"/>
          <w:numId w:val="3"/>
        </w:numPr>
        <w:shd w:val="clear" w:color="auto" w:fill="FFFFFF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>0 – если задание выполнено неправильно;</w:t>
      </w:r>
    </w:p>
    <w:p w:rsidR="00F74D67" w:rsidRDefault="00B57DA8">
      <w:pPr>
        <w:numPr>
          <w:ilvl w:val="0"/>
          <w:numId w:val="3"/>
        </w:numPr>
        <w:shd w:val="clear" w:color="auto" w:fill="FFFFFF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>1 – имеется только 1 вывод;</w:t>
      </w:r>
    </w:p>
    <w:p w:rsidR="00F74D67" w:rsidRDefault="00B57DA8">
      <w:pPr>
        <w:numPr>
          <w:ilvl w:val="0"/>
          <w:numId w:val="3"/>
        </w:numPr>
        <w:shd w:val="clear" w:color="auto" w:fill="FFFFFF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 xml:space="preserve">2 – </w:t>
      </w:r>
      <w:proofErr w:type="gramStart"/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>сформулированы</w:t>
      </w:r>
      <w:proofErr w:type="gramEnd"/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 xml:space="preserve"> 2 вывода;</w:t>
      </w:r>
    </w:p>
    <w:p w:rsidR="00F74D67" w:rsidRDefault="00B57DA8">
      <w:pPr>
        <w:numPr>
          <w:ilvl w:val="0"/>
          <w:numId w:val="3"/>
        </w:numPr>
        <w:shd w:val="clear" w:color="auto" w:fill="FFFFFF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>3 – есть 2 вывода, но только по одному из них экзаменуемый высказал необходимое предположение;</w:t>
      </w:r>
    </w:p>
    <w:p w:rsidR="00F74D67" w:rsidRDefault="00B57DA8">
      <w:pPr>
        <w:numPr>
          <w:ilvl w:val="0"/>
          <w:numId w:val="3"/>
        </w:numPr>
        <w:shd w:val="clear" w:color="auto" w:fill="FFFFFF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>4 – есть 2 вывода и 2 предположения.</w:t>
      </w:r>
    </w:p>
    <w:p w:rsidR="00F74D67" w:rsidRDefault="00B57DA8">
      <w:pPr>
        <w:shd w:val="clear" w:color="auto" w:fill="FFFFFF"/>
        <w:ind w:firstLine="737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 xml:space="preserve">Завершив проверку </w:t>
      </w:r>
      <w:proofErr w:type="spellStart"/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>КИМа</w:t>
      </w:r>
      <w:proofErr w:type="spellEnd"/>
      <w:r>
        <w:rPr>
          <w:rFonts w:ascii="Times New Roman" w:eastAsia="Times New Roman" w:hAnsi="Times New Roman" w:cs="Helvetica"/>
          <w:color w:val="000000"/>
          <w:sz w:val="24"/>
          <w:szCs w:val="24"/>
          <w:lang w:eastAsia="uk-UA"/>
        </w:rPr>
        <w:t>, эксперты суммируют баллы, начисленные за выполнение 1-й и 2-й частей работы, и переводят результат в школьную оценку согласно разработанной Федеральным институтом педагогических измерений шкале соответствия.</w:t>
      </w:r>
    </w:p>
    <w:p w:rsidR="00F74D67" w:rsidRDefault="00F74D67">
      <w:pPr>
        <w:shd w:val="clear" w:color="auto" w:fill="FFFFFF"/>
        <w:ind w:firstLine="737"/>
        <w:textAlignment w:val="baseline"/>
        <w:rPr>
          <w:rFonts w:eastAsia="Times New Roman" w:cs="Helvetica"/>
          <w:lang w:eastAsia="uk-UA"/>
        </w:rPr>
      </w:pPr>
    </w:p>
    <w:p w:rsidR="00F74D67" w:rsidRDefault="00F74D67">
      <w:pPr>
        <w:shd w:val="clear" w:color="auto" w:fill="FFFFFF"/>
        <w:ind w:firstLine="737"/>
        <w:textAlignment w:val="baseline"/>
        <w:rPr>
          <w:rFonts w:eastAsia="Times New Roman" w:cs="Helvetica"/>
          <w:lang w:eastAsia="uk-UA"/>
        </w:rPr>
      </w:pPr>
    </w:p>
    <w:tbl>
      <w:tblPr>
        <w:tblW w:w="6345" w:type="dxa"/>
        <w:tblInd w:w="1500" w:type="dxa"/>
        <w:shd w:val="clear" w:color="auto" w:fill="FFFFFF"/>
        <w:tblCellMar>
          <w:top w:w="85" w:type="dxa"/>
          <w:left w:w="12" w:type="dxa"/>
          <w:bottom w:w="85" w:type="dxa"/>
          <w:right w:w="129" w:type="dxa"/>
        </w:tblCellMar>
        <w:tblLook w:val="04A0" w:firstRow="1" w:lastRow="0" w:firstColumn="1" w:lastColumn="0" w:noHBand="0" w:noVBand="1"/>
      </w:tblPr>
      <w:tblGrid>
        <w:gridCol w:w="3119"/>
        <w:gridCol w:w="3226"/>
      </w:tblGrid>
      <w:tr w:rsidR="00F74D67">
        <w:tc>
          <w:tcPr>
            <w:tcW w:w="3119" w:type="dxa"/>
            <w:tcBorders>
              <w:top w:val="single" w:sz="6" w:space="0" w:color="F2F2F2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C0C0C0"/>
            <w:vAlign w:val="bottom"/>
          </w:tcPr>
          <w:p w:rsidR="00F74D67" w:rsidRDefault="00B57D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Helvetica"/>
                <w:color w:val="000000"/>
                <w:sz w:val="24"/>
                <w:szCs w:val="24"/>
                <w:lang w:eastAsia="uk-UA"/>
              </w:rPr>
              <w:t>Оценка</w:t>
            </w:r>
          </w:p>
        </w:tc>
        <w:tc>
          <w:tcPr>
            <w:tcW w:w="3225" w:type="dxa"/>
            <w:tcBorders>
              <w:top w:val="single" w:sz="6" w:space="0" w:color="F2F2F2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C0C0C0"/>
            <w:vAlign w:val="bottom"/>
          </w:tcPr>
          <w:p w:rsidR="00F74D67" w:rsidRDefault="00B57D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Helvetica"/>
                <w:color w:val="000000"/>
                <w:sz w:val="24"/>
                <w:szCs w:val="24"/>
                <w:lang w:eastAsia="uk-UA"/>
              </w:rPr>
              <w:t>Первичный балл</w:t>
            </w:r>
          </w:p>
        </w:tc>
      </w:tr>
      <w:tr w:rsidR="00F74D67">
        <w:tc>
          <w:tcPr>
            <w:tcW w:w="3119" w:type="dxa"/>
            <w:tcBorders>
              <w:top w:val="single" w:sz="6" w:space="0" w:color="F2F2F2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vAlign w:val="bottom"/>
          </w:tcPr>
          <w:p w:rsidR="00F74D67" w:rsidRDefault="00B57D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Helvetica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225" w:type="dxa"/>
            <w:tcBorders>
              <w:top w:val="single" w:sz="6" w:space="0" w:color="F2F2F2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vAlign w:val="bottom"/>
          </w:tcPr>
          <w:p w:rsidR="00F74D67" w:rsidRDefault="00B57D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Helvetica"/>
                <w:color w:val="000000"/>
                <w:sz w:val="24"/>
                <w:szCs w:val="24"/>
                <w:lang w:eastAsia="uk-UA"/>
              </w:rPr>
              <w:t>30-35</w:t>
            </w:r>
          </w:p>
        </w:tc>
      </w:tr>
      <w:tr w:rsidR="00F74D67">
        <w:tc>
          <w:tcPr>
            <w:tcW w:w="3119" w:type="dxa"/>
            <w:tcBorders>
              <w:top w:val="single" w:sz="6" w:space="0" w:color="F2F2F2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vAlign w:val="bottom"/>
          </w:tcPr>
          <w:p w:rsidR="00F74D67" w:rsidRDefault="00B57D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Helvetica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225" w:type="dxa"/>
            <w:tcBorders>
              <w:top w:val="single" w:sz="6" w:space="0" w:color="F2F2F2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vAlign w:val="bottom"/>
          </w:tcPr>
          <w:p w:rsidR="00F74D67" w:rsidRDefault="00B57D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Helvetica"/>
                <w:color w:val="000000"/>
                <w:sz w:val="24"/>
                <w:szCs w:val="24"/>
                <w:lang w:eastAsia="uk-UA"/>
              </w:rPr>
              <w:t>23-29</w:t>
            </w:r>
          </w:p>
        </w:tc>
      </w:tr>
      <w:tr w:rsidR="00F74D67">
        <w:tc>
          <w:tcPr>
            <w:tcW w:w="3119" w:type="dxa"/>
            <w:tcBorders>
              <w:top w:val="single" w:sz="6" w:space="0" w:color="F2F2F2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vAlign w:val="bottom"/>
          </w:tcPr>
          <w:p w:rsidR="00F74D67" w:rsidRDefault="00B57D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Helvetica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225" w:type="dxa"/>
            <w:tcBorders>
              <w:top w:val="single" w:sz="6" w:space="0" w:color="F2F2F2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vAlign w:val="bottom"/>
          </w:tcPr>
          <w:p w:rsidR="00F74D67" w:rsidRDefault="00B57D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Helvetica"/>
                <w:b/>
                <w:bCs/>
                <w:color w:val="000000"/>
                <w:sz w:val="24"/>
                <w:szCs w:val="24"/>
                <w:lang w:eastAsia="uk-UA"/>
              </w:rPr>
              <w:t>14</w:t>
            </w:r>
            <w:r>
              <w:rPr>
                <w:rFonts w:ascii="Times New Roman" w:eastAsia="Times New Roman" w:hAnsi="Times New Roman" w:cs="Helvetica"/>
                <w:color w:val="000000"/>
                <w:sz w:val="24"/>
                <w:szCs w:val="24"/>
                <w:lang w:eastAsia="uk-UA"/>
              </w:rPr>
              <w:t>-22</w:t>
            </w:r>
          </w:p>
        </w:tc>
      </w:tr>
      <w:tr w:rsidR="00F74D67">
        <w:tc>
          <w:tcPr>
            <w:tcW w:w="3119" w:type="dxa"/>
            <w:tcBorders>
              <w:top w:val="single" w:sz="6" w:space="0" w:color="F2F2F2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vAlign w:val="bottom"/>
          </w:tcPr>
          <w:p w:rsidR="00F74D67" w:rsidRDefault="00B57D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Helvetica"/>
                <w:b/>
                <w:bCs/>
                <w:color w:val="000000"/>
                <w:sz w:val="24"/>
                <w:szCs w:val="24"/>
                <w:lang w:eastAsia="uk-UA"/>
              </w:rPr>
              <w:t>не сдал</w:t>
            </w:r>
          </w:p>
        </w:tc>
        <w:tc>
          <w:tcPr>
            <w:tcW w:w="3225" w:type="dxa"/>
            <w:tcBorders>
              <w:top w:val="single" w:sz="6" w:space="0" w:color="F2F2F2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vAlign w:val="bottom"/>
          </w:tcPr>
          <w:p w:rsidR="00F74D67" w:rsidRDefault="00B57D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Helvetica"/>
                <w:b/>
                <w:bCs/>
                <w:color w:val="000000"/>
                <w:sz w:val="24"/>
                <w:szCs w:val="24"/>
                <w:lang w:eastAsia="uk-UA"/>
              </w:rPr>
              <w:t>0-13</w:t>
            </w:r>
          </w:p>
        </w:tc>
      </w:tr>
    </w:tbl>
    <w:p w:rsidR="00F74D67" w:rsidRDefault="00F74D67">
      <w:pPr>
        <w:shd w:val="clear" w:color="auto" w:fill="FFFFFF"/>
        <w:jc w:val="both"/>
        <w:textAlignment w:val="baseline"/>
      </w:pPr>
    </w:p>
    <w:p w:rsidR="00F74D67" w:rsidRDefault="00B57DA8">
      <w:pPr>
        <w:ind w:firstLine="73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показывает практика, влияние ЕГЭ на процесс преподавания предмета в школе очень велико. Это проявляется, в частности, во все большем отказе от методики преподнесения готовых знаний и проверки их воспроизведения, в использовании проблемно-поисковых форм приобретения знаний, развитии практических умений учащихся, опоре на опыт их социальных отношений.</w:t>
      </w:r>
    </w:p>
    <w:p w:rsidR="00F74D67" w:rsidRDefault="00B57DA8">
      <w:pPr>
        <w:ind w:firstLine="73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Разнообразие типов, разновидностей и моделей заданий, требований, предъявляемых к экзаменуемым, предполагает, что для выполнения заданий ЕГЭ по обществознанию на максимально возможный балл необходимы знания по восьми содержательным линиям курса и комплекс специальных умений для осуществления познавательной деятельности. В том числе сравнение отдельных социальных объектов, решение проблемных задач, анализ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интерпретация оригинальных текстов, выражение и аргументация собственных оценок и суждений.</w:t>
      </w:r>
    </w:p>
    <w:p w:rsidR="00F74D67" w:rsidRDefault="00B57DA8">
      <w:pPr>
        <w:ind w:firstLine="73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требований, выдвигаемых ЕГЭ, возможна лишь при систематических занятиях и эффективной организации учебного процесса на протяжении всего изучения курса. Это могут быть как занятия на уроках обществознания, так и дополнительные занятия по предмету по подготовке к ЕГЭ. В любом случае эти занятия предполагают овладение предметным содержанием, умениями, способами учебной познавательной деятельности.</w:t>
      </w:r>
    </w:p>
    <w:p w:rsidR="00F74D67" w:rsidRDefault="00B57DA8">
      <w:pPr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всех этапов Всероссийской олимпиады школьников по обществознанию, организации подготовки учащихся к участию в интеллектуальных состязаниях по предмету рекомендуется использовать пособие С. И. Козленко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В. Козленко, выпущенное издательством «Просвещение» в серии «Пять колец» (три выпуска), а также Интернет-ресурсы – федеральный портал российских олимпиад школьников. Пособия содержат характеристику типов олимпиадных заданий с рекомендациями по их выполнению, комплекты заданий прошедших Всероссийских олимпиад по обществознанию с ответами и комментариями. При подготовке заданий учтены принципиальные установки учебного стандарта нового поколения, который внедряется в образовательные учреждения Российской Федерации.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Рекомендуется ознакомиться с изданием Р.В.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Пазина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«Обществознание» (Сборник олимпиадных за-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школьного и муниципального этапов.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Ростов-на-Дону, «Легион», 2012).</w:t>
      </w:r>
      <w:proofErr w:type="gramEnd"/>
    </w:p>
    <w:p w:rsidR="00F74D67" w:rsidRDefault="00B57DA8">
      <w:pPr>
        <w:ind w:firstLine="73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2020/2021 учебном году продолжается изучение учебного курса «Основы православной культуры Крыма» в 1-11-х классах за счет часов регионального и школьного компонента во внеурочной деятельности, а также в форме кружковой работы. Действующими являются «Примерные рабочие программы по курсу «Основы православной культуры Крыма» для начального общего образования, для основного общего образования и для среднего общего образования» под редакцией протоиерея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А.В.Якушечкина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В.В.Сухореброва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(утверждены коллегией Министерства образования, науки и молодежи Республики Крым протокол 5/7 от 25.08.2017). Рекомендуется учебное пособие «Основы православной культуры Крыма» под редакцией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А.В.Якушечкина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Т.И.Титовой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(утверждено коллегией Министерства образования, науки молодежи Республики Крым протокол 5/6 от 25.08.2017).</w:t>
      </w:r>
    </w:p>
    <w:p w:rsidR="00F74D67" w:rsidRDefault="00B57DA8">
      <w:pPr>
        <w:ind w:firstLine="73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 внеурочной деятельности при составлении рабочих программ по курсу «Основы православной культуры Крыма» можно ориентироваться также на программы: «Основы православной культуры Крыма.(8-11 классы)» (авторы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Т.И.Титова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А.В.Якушечкин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«Основы православной культуры Крыма .5-7 классы» (автор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И.А.Анюхина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«Основы православной культуры Крыма. Второй год обучения» (автор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В.В.Сухоребров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«Основы православной культуры Крыма. Начальная школа» (автор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Л.В.Наумова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Необходимо дополнить их требованиями к рабочим программам ФГОС НОО,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ООО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роме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того, в образовательных организациях Республики Крым за счет часов регионального и школьного компонентов может преподаваться учебный курс «Основы исламской культуры Крыма» в соответствии с программой авторов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М.А.Хайруддинова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Л.А.Рустемовой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4D67" w:rsidRDefault="00F74D67">
      <w:pPr>
        <w:jc w:val="both"/>
        <w:rPr>
          <w:rFonts w:ascii="Times New Roman" w:hAnsi="Times New Roman"/>
          <w:sz w:val="24"/>
          <w:szCs w:val="24"/>
        </w:rPr>
      </w:pPr>
    </w:p>
    <w:p w:rsidR="00F74D67" w:rsidRDefault="00F74D67">
      <w:pPr>
        <w:jc w:val="both"/>
        <w:rPr>
          <w:rFonts w:ascii="Times New Roman" w:hAnsi="Times New Roman"/>
          <w:sz w:val="24"/>
          <w:szCs w:val="24"/>
        </w:rPr>
      </w:pPr>
    </w:p>
    <w:p w:rsidR="00F74D67" w:rsidRDefault="00F74D67">
      <w:pPr>
        <w:jc w:val="both"/>
        <w:rPr>
          <w:rFonts w:ascii="Times New Roman" w:hAnsi="Times New Roman"/>
          <w:sz w:val="24"/>
          <w:szCs w:val="24"/>
        </w:rPr>
      </w:pPr>
    </w:p>
    <w:p w:rsidR="00F74D67" w:rsidRDefault="00B57DA8">
      <w:pPr>
        <w:tabs>
          <w:tab w:val="left" w:pos="6840"/>
        </w:tabs>
        <w:ind w:left="1040"/>
        <w:jc w:val="both"/>
        <w:rPr>
          <w:sz w:val="20"/>
          <w:szCs w:val="20"/>
        </w:rPr>
        <w:sectPr w:rsidR="00F74D67">
          <w:pgSz w:w="11906" w:h="16838"/>
          <w:pgMar w:top="1134" w:right="851" w:bottom="1068" w:left="1440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Методист центра качества образования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И.А. Пашковский</w:t>
      </w:r>
    </w:p>
    <w:p w:rsidR="00F74D67" w:rsidRDefault="00B57DA8">
      <w:pPr>
        <w:ind w:right="62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1</w:t>
      </w:r>
    </w:p>
    <w:p w:rsidR="00F74D67" w:rsidRDefault="00B57DA8">
      <w:pPr>
        <w:ind w:right="62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Извлечение из Федерального перечня учебников, рекомендуемых к использованию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</w:t>
      </w:r>
      <w:proofErr w:type="gramEnd"/>
    </w:p>
    <w:p w:rsidR="00F74D67" w:rsidRDefault="00F74D67">
      <w:pPr>
        <w:rPr>
          <w:sz w:val="20"/>
          <w:szCs w:val="20"/>
        </w:rPr>
      </w:pPr>
    </w:p>
    <w:p w:rsidR="00F74D67" w:rsidRDefault="00B57DA8">
      <w:pPr>
        <w:ind w:right="62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 имеющих государственную аккредитацию образовательных программ</w:t>
      </w:r>
    </w:p>
    <w:p w:rsidR="00F74D67" w:rsidRDefault="00B57DA8">
      <w:pPr>
        <w:ind w:right="620"/>
        <w:jc w:val="center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начального общего, основного общего, среднего общего образования (Приказ Министерства</w:t>
      </w:r>
      <w:proofErr w:type="gramEnd"/>
    </w:p>
    <w:p w:rsidR="00F74D67" w:rsidRDefault="00B57DA8">
      <w:pPr>
        <w:ind w:right="620"/>
        <w:jc w:val="center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Просвещения РФ от 28.12.2018 г. № 345)</w:t>
      </w:r>
      <w:proofErr w:type="gramEnd"/>
    </w:p>
    <w:p w:rsidR="00F74D67" w:rsidRDefault="00F74D67">
      <w:pPr>
        <w:rPr>
          <w:sz w:val="20"/>
          <w:szCs w:val="20"/>
        </w:rPr>
      </w:pPr>
    </w:p>
    <w:p w:rsidR="00F74D67" w:rsidRDefault="00F74D67">
      <w:pPr>
        <w:rPr>
          <w:sz w:val="20"/>
          <w:szCs w:val="20"/>
        </w:rPr>
      </w:pPr>
    </w:p>
    <w:tbl>
      <w:tblPr>
        <w:tblW w:w="5000" w:type="pct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2134"/>
        <w:gridCol w:w="39"/>
        <w:gridCol w:w="1497"/>
        <w:gridCol w:w="6"/>
        <w:gridCol w:w="38"/>
        <w:gridCol w:w="516"/>
        <w:gridCol w:w="39"/>
        <w:gridCol w:w="1319"/>
        <w:gridCol w:w="40"/>
        <w:gridCol w:w="4440"/>
        <w:gridCol w:w="18"/>
      </w:tblGrid>
      <w:tr w:rsidR="00F74D67">
        <w:trPr>
          <w:trHeight w:val="40"/>
        </w:trPr>
        <w:tc>
          <w:tcPr>
            <w:tcW w:w="83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3"/>
                <w:szCs w:val="3"/>
              </w:rPr>
            </w:pPr>
          </w:p>
        </w:tc>
        <w:tc>
          <w:tcPr>
            <w:tcW w:w="213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3"/>
                <w:szCs w:val="3"/>
              </w:rPr>
            </w:pPr>
          </w:p>
        </w:tc>
        <w:tc>
          <w:tcPr>
            <w:tcW w:w="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3"/>
                <w:szCs w:val="3"/>
              </w:rPr>
            </w:pPr>
          </w:p>
        </w:tc>
        <w:tc>
          <w:tcPr>
            <w:tcW w:w="1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3"/>
                <w:szCs w:val="3"/>
              </w:rPr>
            </w:pPr>
          </w:p>
        </w:tc>
        <w:tc>
          <w:tcPr>
            <w:tcW w:w="3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3"/>
                <w:szCs w:val="3"/>
              </w:rPr>
            </w:pPr>
          </w:p>
        </w:tc>
        <w:tc>
          <w:tcPr>
            <w:tcW w:w="5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3"/>
                <w:szCs w:val="3"/>
              </w:rPr>
            </w:pPr>
          </w:p>
        </w:tc>
        <w:tc>
          <w:tcPr>
            <w:tcW w:w="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3"/>
                <w:szCs w:val="3"/>
              </w:rPr>
            </w:pP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3"/>
                <w:szCs w:val="3"/>
              </w:rPr>
            </w:pPr>
          </w:p>
        </w:tc>
        <w:tc>
          <w:tcPr>
            <w:tcW w:w="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3"/>
                <w:szCs w:val="3"/>
              </w:rPr>
            </w:pPr>
          </w:p>
        </w:tc>
        <w:tc>
          <w:tcPr>
            <w:tcW w:w="4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3"/>
                <w:szCs w:val="3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92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1.2.3.3.</w:t>
            </w:r>
          </w:p>
        </w:tc>
        <w:tc>
          <w:tcPr>
            <w:tcW w:w="3681" w:type="dxa"/>
            <w:gridSpan w:val="4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Обществознание (учебный предмет)</w:t>
            </w:r>
          </w:p>
        </w:tc>
        <w:tc>
          <w:tcPr>
            <w:tcW w:w="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1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8"/>
        </w:trPr>
        <w:tc>
          <w:tcPr>
            <w:tcW w:w="83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gridSpan w:val="2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9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1.2.3.3.1.1</w:t>
            </w: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Боголюбов Л.Н.,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6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АО "Издательство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http://catalog.prosv.ru/item/25007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Виноградова Н.Ф.,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"Просвещение"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9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Городецкая Н.И. и др.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8"/>
        </w:trPr>
        <w:tc>
          <w:tcPr>
            <w:tcW w:w="83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9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1.2.3.3.1.2</w:t>
            </w:r>
          </w:p>
        </w:tc>
        <w:tc>
          <w:tcPr>
            <w:tcW w:w="213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Боголюбов Л.Н., Иванова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7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АО "Издательство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http://catalog.prosv.ru/item/25008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8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Л.Ф., Городецкая Н.И. и др.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"Просвещение"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8"/>
        </w:trPr>
        <w:tc>
          <w:tcPr>
            <w:tcW w:w="83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9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1.2.3.3.1.3</w:t>
            </w:r>
          </w:p>
        </w:tc>
        <w:tc>
          <w:tcPr>
            <w:tcW w:w="213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Боголюбов Л.Н.,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Лазебникова</w:t>
            </w:r>
            <w:proofErr w:type="spellEnd"/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8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АО "Издательство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http://catalog.prosv.ru/item/25009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97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7"/>
                <w:szCs w:val="17"/>
              </w:rPr>
            </w:pPr>
          </w:p>
        </w:tc>
        <w:tc>
          <w:tcPr>
            <w:tcW w:w="2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А.Ю., Городецкая Н.И. и др.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7"/>
                <w:szCs w:val="17"/>
              </w:rPr>
            </w:pP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7"/>
                <w:szCs w:val="17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7"/>
                <w:szCs w:val="17"/>
              </w:rPr>
            </w:pPr>
          </w:p>
        </w:tc>
        <w:tc>
          <w:tcPr>
            <w:tcW w:w="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7"/>
                <w:szCs w:val="17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7"/>
                <w:szCs w:val="17"/>
              </w:rPr>
            </w:pPr>
          </w:p>
        </w:tc>
        <w:tc>
          <w:tcPr>
            <w:tcW w:w="1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"Просвещение"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7"/>
                <w:szCs w:val="17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7"/>
                <w:szCs w:val="17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4"/>
        </w:trPr>
        <w:tc>
          <w:tcPr>
            <w:tcW w:w="83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9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1.2.3.3.1.4</w:t>
            </w:r>
          </w:p>
        </w:tc>
        <w:tc>
          <w:tcPr>
            <w:tcW w:w="213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Боголюбов Л.Н.,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Лазебникова</w:t>
            </w:r>
            <w:proofErr w:type="spellEnd"/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9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АО "Издательство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http://catalog.prosv.ru/item/25010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9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А.Ю., Матвеев А.И. и др.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"Просвещение"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8"/>
        </w:trPr>
        <w:tc>
          <w:tcPr>
            <w:tcW w:w="83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4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1.2.3.3.2.1</w:t>
            </w:r>
          </w:p>
        </w:tc>
        <w:tc>
          <w:tcPr>
            <w:tcW w:w="213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Котова О.А.,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Лискова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Т.Е.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6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АО "Издательство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http://catalog.prosv.ru/item/7420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9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"Просвещение"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8"/>
        </w:trPr>
        <w:tc>
          <w:tcPr>
            <w:tcW w:w="83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9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1.2.3.3.2.2</w:t>
            </w:r>
          </w:p>
        </w:tc>
        <w:tc>
          <w:tcPr>
            <w:tcW w:w="213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Котова О.А.,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Лискова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Т.Е.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7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АО "Издательство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http://catalog.prosv.ru/item/7374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9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"Просвещение"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8"/>
        </w:trPr>
        <w:tc>
          <w:tcPr>
            <w:tcW w:w="83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9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1.2.3.3.2.3</w:t>
            </w:r>
          </w:p>
        </w:tc>
        <w:tc>
          <w:tcPr>
            <w:tcW w:w="213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Котова О.А.,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Лискова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Т.Е.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8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АО "Издательство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http://catalog.prosv.ru/item/7384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8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"Просвещение"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8"/>
        </w:trPr>
        <w:tc>
          <w:tcPr>
            <w:tcW w:w="83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9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1.2.3.3.2.4</w:t>
            </w:r>
          </w:p>
        </w:tc>
        <w:tc>
          <w:tcPr>
            <w:tcW w:w="213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Котова О.А.,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Лискова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Т.Е.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9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АО "Издательство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http://catalog.prosv.ru/item/7385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9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"Просвещение"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8"/>
        </w:trPr>
        <w:tc>
          <w:tcPr>
            <w:tcW w:w="83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9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1.2.3.3.3.1</w:t>
            </w:r>
          </w:p>
        </w:tc>
        <w:tc>
          <w:tcPr>
            <w:tcW w:w="213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Петрунин Ю.Ю., Логунова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6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ООО "Русское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http://russkoe-slovo.ru/catalog/390/3406/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Л.Б., Рыбакова М.В. и др.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Под</w:t>
            </w:r>
            <w:proofErr w:type="gramEnd"/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слово-учебник"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8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ред. Никонова В.А.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8"/>
        </w:trPr>
        <w:tc>
          <w:tcPr>
            <w:tcW w:w="83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9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1.2.3.3.3.2</w:t>
            </w:r>
          </w:p>
        </w:tc>
        <w:tc>
          <w:tcPr>
            <w:tcW w:w="213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Пушкарева Г.В.,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Судас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Л.Г. и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7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ООО "Русское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http://russkoe-slovo.ru/catalog/395/3407/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9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др. Под ред. Никонова В.А.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слово-учебник"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8"/>
        </w:trPr>
        <w:tc>
          <w:tcPr>
            <w:tcW w:w="83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9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1.2.3.3.3.3</w:t>
            </w:r>
          </w:p>
        </w:tc>
        <w:tc>
          <w:tcPr>
            <w:tcW w:w="213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Лексин И.В.,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Черногор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Н.Н.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8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ООО "Русское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http://russkoe-slovo.ru/catalog/392/3426/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8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Под ред. Никонова В.А.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слово-учебник"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8"/>
        </w:trPr>
        <w:tc>
          <w:tcPr>
            <w:tcW w:w="83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9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1.2.3.3.3.4</w:t>
            </w:r>
          </w:p>
        </w:tc>
        <w:tc>
          <w:tcPr>
            <w:tcW w:w="213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Кудина М.В.,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Чурзина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И.В.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9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ООО "Русское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http://russkoe-slovo.ru/catalog/393/3427/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9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Под ред. Никонова В.А.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слово-учебник"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8"/>
        </w:trPr>
        <w:tc>
          <w:tcPr>
            <w:tcW w:w="83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681" w:type="dxa"/>
            <w:gridSpan w:val="4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1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97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1.3.3.5.</w:t>
            </w:r>
          </w:p>
        </w:tc>
        <w:tc>
          <w:tcPr>
            <w:tcW w:w="3681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Экономика (базовый уровень) (учебный предмет)</w:t>
            </w:r>
          </w:p>
        </w:tc>
        <w:tc>
          <w:tcPr>
            <w:tcW w:w="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7"/>
                <w:szCs w:val="17"/>
              </w:rPr>
            </w:pPr>
          </w:p>
        </w:tc>
        <w:tc>
          <w:tcPr>
            <w:tcW w:w="5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7"/>
                <w:szCs w:val="17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7"/>
                <w:szCs w:val="17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7"/>
                <w:szCs w:val="17"/>
              </w:rPr>
            </w:pPr>
          </w:p>
        </w:tc>
        <w:tc>
          <w:tcPr>
            <w:tcW w:w="44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7"/>
                <w:szCs w:val="17"/>
              </w:rPr>
            </w:pPr>
          </w:p>
        </w:tc>
        <w:tc>
          <w:tcPr>
            <w:tcW w:w="11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8"/>
        </w:trPr>
        <w:tc>
          <w:tcPr>
            <w:tcW w:w="83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9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1.3.3.5.1.1</w:t>
            </w:r>
          </w:p>
        </w:tc>
        <w:tc>
          <w:tcPr>
            <w:tcW w:w="213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Автономов В.С.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Экономика (базовый</w:t>
            </w:r>
            <w:proofErr w:type="gramEnd"/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10-11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Издательство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http://www.vita-press.ru/index.php?id=153&amp;group_id=53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9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уровень)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"ВИТА-ПРЕСС"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8"/>
        </w:trPr>
        <w:tc>
          <w:tcPr>
            <w:tcW w:w="83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77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1.3.3.5.2.1</w:t>
            </w:r>
          </w:p>
        </w:tc>
        <w:tc>
          <w:tcPr>
            <w:tcW w:w="213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Грязнова А.Г., Думная Н.Н.,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149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51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10-11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13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ООО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44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http://www.intellectcentre.ru/book.asp?id=1210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63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4"/>
                <w:szCs w:val="14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Карамова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О.В., Пивоварова М.А.,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4"/>
                <w:szCs w:val="14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4"/>
                <w:szCs w:val="14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4"/>
                <w:szCs w:val="14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4"/>
                <w:szCs w:val="14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4"/>
                <w:szCs w:val="14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"Издательство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4"/>
                <w:szCs w:val="14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4"/>
                <w:szCs w:val="14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53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3"/>
                <w:szCs w:val="13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Касьянова А.К.,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Колодняя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Г.В.,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3"/>
                <w:szCs w:val="13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3"/>
                <w:szCs w:val="13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3"/>
                <w:szCs w:val="13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3"/>
                <w:szCs w:val="13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3"/>
                <w:szCs w:val="13"/>
              </w:rPr>
            </w:pPr>
          </w:p>
        </w:tc>
        <w:tc>
          <w:tcPr>
            <w:tcW w:w="1316" w:type="dxa"/>
            <w:vMerge w:val="restart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"Интеллект-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3"/>
                <w:szCs w:val="13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3"/>
                <w:szCs w:val="13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66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5"/>
                <w:szCs w:val="5"/>
              </w:rPr>
            </w:pPr>
          </w:p>
        </w:tc>
        <w:tc>
          <w:tcPr>
            <w:tcW w:w="2138" w:type="dxa"/>
            <w:vMerge w:val="restart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Юданов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А.Ю.,Успенский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В.А.,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5"/>
                <w:szCs w:val="5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5"/>
                <w:szCs w:val="5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5"/>
                <w:szCs w:val="5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5"/>
                <w:szCs w:val="5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5"/>
                <w:szCs w:val="5"/>
              </w:rPr>
            </w:pPr>
          </w:p>
        </w:tc>
        <w:tc>
          <w:tcPr>
            <w:tcW w:w="1316" w:type="dxa"/>
            <w:vMerge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5"/>
                <w:szCs w:val="5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5"/>
                <w:szCs w:val="5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5"/>
                <w:szCs w:val="5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91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7"/>
                <w:szCs w:val="7"/>
              </w:rPr>
            </w:pPr>
          </w:p>
        </w:tc>
        <w:tc>
          <w:tcPr>
            <w:tcW w:w="2138" w:type="dxa"/>
            <w:vMerge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7"/>
                <w:szCs w:val="7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7"/>
                <w:szCs w:val="7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7"/>
                <w:szCs w:val="7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7"/>
                <w:szCs w:val="7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7"/>
                <w:szCs w:val="7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7"/>
                <w:szCs w:val="7"/>
              </w:rPr>
            </w:pPr>
          </w:p>
        </w:tc>
        <w:tc>
          <w:tcPr>
            <w:tcW w:w="1316" w:type="dxa"/>
            <w:vMerge w:val="restart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Центр"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7"/>
                <w:szCs w:val="7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7"/>
                <w:szCs w:val="7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94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8"/>
                <w:szCs w:val="8"/>
              </w:rPr>
            </w:pPr>
          </w:p>
        </w:tc>
        <w:tc>
          <w:tcPr>
            <w:tcW w:w="2138" w:type="dxa"/>
            <w:vMerge w:val="restart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Муравьева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А.В.,Тарасенко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С.В.,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8"/>
                <w:szCs w:val="8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8"/>
                <w:szCs w:val="8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8"/>
                <w:szCs w:val="8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8"/>
                <w:szCs w:val="8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8"/>
                <w:szCs w:val="8"/>
              </w:rPr>
            </w:pPr>
          </w:p>
        </w:tc>
        <w:tc>
          <w:tcPr>
            <w:tcW w:w="1316" w:type="dxa"/>
            <w:vMerge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8"/>
                <w:szCs w:val="8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8"/>
                <w:szCs w:val="8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8"/>
                <w:szCs w:val="8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66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5"/>
                <w:szCs w:val="5"/>
              </w:rPr>
            </w:pPr>
          </w:p>
        </w:tc>
        <w:tc>
          <w:tcPr>
            <w:tcW w:w="2138" w:type="dxa"/>
            <w:vMerge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5"/>
                <w:szCs w:val="5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5"/>
                <w:szCs w:val="5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5"/>
                <w:szCs w:val="5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5"/>
                <w:szCs w:val="5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5"/>
                <w:szCs w:val="5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5"/>
                <w:szCs w:val="5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5"/>
                <w:szCs w:val="5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5"/>
                <w:szCs w:val="5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5"/>
                <w:szCs w:val="5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60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3"/>
                <w:szCs w:val="13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Будович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Ю.И.,Медведева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М.Б.,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3"/>
                <w:szCs w:val="13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3"/>
                <w:szCs w:val="13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3"/>
                <w:szCs w:val="13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3"/>
                <w:szCs w:val="13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3"/>
                <w:szCs w:val="13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3"/>
                <w:szCs w:val="13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3"/>
                <w:szCs w:val="13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3"/>
                <w:szCs w:val="13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6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4"/>
                <w:szCs w:val="14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Кулакова Т.Ю./Под ред.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4"/>
                <w:szCs w:val="14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4"/>
                <w:szCs w:val="14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4"/>
                <w:szCs w:val="14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4"/>
                <w:szCs w:val="14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4"/>
                <w:szCs w:val="14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4"/>
                <w:szCs w:val="14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4"/>
                <w:szCs w:val="14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4"/>
                <w:szCs w:val="14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68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4"/>
                <w:szCs w:val="14"/>
              </w:rPr>
            </w:pPr>
          </w:p>
        </w:tc>
        <w:tc>
          <w:tcPr>
            <w:tcW w:w="2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Грязновой А.Г., Думной Н.Н.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4"/>
                <w:szCs w:val="14"/>
              </w:rPr>
            </w:pP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4"/>
                <w:szCs w:val="14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4"/>
                <w:szCs w:val="14"/>
              </w:rPr>
            </w:pPr>
          </w:p>
        </w:tc>
        <w:tc>
          <w:tcPr>
            <w:tcW w:w="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4"/>
                <w:szCs w:val="14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4"/>
                <w:szCs w:val="14"/>
              </w:rPr>
            </w:pPr>
          </w:p>
        </w:tc>
        <w:tc>
          <w:tcPr>
            <w:tcW w:w="1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4"/>
                <w:szCs w:val="14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4"/>
                <w:szCs w:val="14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4"/>
                <w:szCs w:val="14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8"/>
        </w:trPr>
        <w:tc>
          <w:tcPr>
            <w:tcW w:w="83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9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1.3.3.5.3.1</w:t>
            </w:r>
          </w:p>
        </w:tc>
        <w:tc>
          <w:tcPr>
            <w:tcW w:w="213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Киреев А.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Экономика (базовый</w:t>
            </w:r>
            <w:proofErr w:type="gramEnd"/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10-11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Издательство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http://www.vita-press.ru/index.php?id=153&amp;group_id=73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9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уровень)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"ВИТА-ПРЕСС"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8"/>
        </w:trPr>
        <w:tc>
          <w:tcPr>
            <w:tcW w:w="83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4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1.3.3.5.4.1</w:t>
            </w:r>
          </w:p>
        </w:tc>
        <w:tc>
          <w:tcPr>
            <w:tcW w:w="213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Королева Г.Э.,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Экономика (базовый</w:t>
            </w:r>
            <w:proofErr w:type="gramEnd"/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10-11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ООО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https://rosuchebnik.ru/kompleks/umk-liniya-umk-g-e-korolyovoy-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Бурмистрова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Т.В.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уровень)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"Издательский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ekonomika-10-11/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центр ВЕНТАНА-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9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ГРАФ"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8"/>
        </w:trPr>
        <w:tc>
          <w:tcPr>
            <w:tcW w:w="83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9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1.3.3.5.5.1</w:t>
            </w:r>
          </w:p>
        </w:tc>
        <w:tc>
          <w:tcPr>
            <w:tcW w:w="213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Хасбулатов Р.И.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Экономика (базовый</w:t>
            </w:r>
            <w:proofErr w:type="gramEnd"/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10-11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ООО "ДРОФА"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http://drofa-ventana.ru/expertise/umk-185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0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 углубленный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94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уровни)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8"/>
        </w:trPr>
        <w:tc>
          <w:tcPr>
            <w:tcW w:w="83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681" w:type="dxa"/>
            <w:gridSpan w:val="4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1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9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1.3.3.6.</w:t>
            </w:r>
          </w:p>
        </w:tc>
        <w:tc>
          <w:tcPr>
            <w:tcW w:w="3681" w:type="dxa"/>
            <w:gridSpan w:val="4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Экономика (углубленный уровень) (учебный</w:t>
            </w:r>
            <w:proofErr w:type="gramEnd"/>
          </w:p>
        </w:tc>
        <w:tc>
          <w:tcPr>
            <w:tcW w:w="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1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9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предмет)</w:t>
            </w:r>
          </w:p>
        </w:tc>
        <w:tc>
          <w:tcPr>
            <w:tcW w:w="3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8"/>
        </w:trPr>
        <w:tc>
          <w:tcPr>
            <w:tcW w:w="83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9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1.3.3.6.1.1</w:t>
            </w:r>
          </w:p>
        </w:tc>
        <w:tc>
          <w:tcPr>
            <w:tcW w:w="213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Под редакцией Иванова С.И.,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Экономика. Основы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10-11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Издательство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http://www.vita-press.ru/index.php?id=153&amp;group_id=55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0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Линькова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А.Я.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экономической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"ВИТА-ПРЕСС"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теории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(углубленный</w:t>
            </w:r>
            <w:proofErr w:type="gramEnd"/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9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уровень)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8"/>
        </w:trPr>
        <w:tc>
          <w:tcPr>
            <w:tcW w:w="83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9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1.3.3.6.2.1</w:t>
            </w:r>
          </w:p>
        </w:tc>
        <w:tc>
          <w:tcPr>
            <w:tcW w:w="213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Киреев А.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10-11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Издательство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http://www.vita-press.ru/index.php?id=153&amp;group_id=77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0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(углубленный</w:t>
            </w:r>
            <w:proofErr w:type="gramEnd"/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"ВИТА-ПРЕСС"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9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уровень)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8"/>
        </w:trPr>
        <w:tc>
          <w:tcPr>
            <w:tcW w:w="83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681" w:type="dxa"/>
            <w:gridSpan w:val="4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1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97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1.3.3.7.</w:t>
            </w:r>
          </w:p>
        </w:tc>
        <w:tc>
          <w:tcPr>
            <w:tcW w:w="3681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Право (базовый уровень) (учебный предмет)</w:t>
            </w:r>
          </w:p>
        </w:tc>
        <w:tc>
          <w:tcPr>
            <w:tcW w:w="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7"/>
                <w:szCs w:val="17"/>
              </w:rPr>
            </w:pPr>
          </w:p>
        </w:tc>
        <w:tc>
          <w:tcPr>
            <w:tcW w:w="5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7"/>
                <w:szCs w:val="17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7"/>
                <w:szCs w:val="17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7"/>
                <w:szCs w:val="17"/>
              </w:rPr>
            </w:pPr>
          </w:p>
        </w:tc>
        <w:tc>
          <w:tcPr>
            <w:tcW w:w="44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7"/>
                <w:szCs w:val="17"/>
              </w:rPr>
            </w:pPr>
          </w:p>
        </w:tc>
        <w:tc>
          <w:tcPr>
            <w:tcW w:w="11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8"/>
        </w:trPr>
        <w:tc>
          <w:tcPr>
            <w:tcW w:w="83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9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1.3.3.7.1.1</w:t>
            </w:r>
          </w:p>
        </w:tc>
        <w:tc>
          <w:tcPr>
            <w:tcW w:w="213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Лосев С.А.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Право (базовый и</w:t>
            </w:r>
            <w:proofErr w:type="gramEnd"/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10-11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"ООО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http://www.intellectcentre.ru/book.asp?id=1147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углубленный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"Издательство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0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уровни)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"Интеллект-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9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Центр"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0"/>
        </w:trPr>
        <w:tc>
          <w:tcPr>
            <w:tcW w:w="83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  <w:tc>
          <w:tcPr>
            <w:tcW w:w="21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  <w:tc>
          <w:tcPr>
            <w:tcW w:w="3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  <w:tc>
          <w:tcPr>
            <w:tcW w:w="149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  <w:tc>
          <w:tcPr>
            <w:tcW w:w="39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  <w:tc>
          <w:tcPr>
            <w:tcW w:w="51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  <w:tc>
          <w:tcPr>
            <w:tcW w:w="3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  <w:tc>
          <w:tcPr>
            <w:tcW w:w="131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  <w:tc>
          <w:tcPr>
            <w:tcW w:w="3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40"/>
        </w:trPr>
        <w:tc>
          <w:tcPr>
            <w:tcW w:w="83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3"/>
                <w:szCs w:val="3"/>
              </w:rPr>
            </w:pPr>
          </w:p>
        </w:tc>
        <w:tc>
          <w:tcPr>
            <w:tcW w:w="213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3"/>
                <w:szCs w:val="3"/>
              </w:rPr>
            </w:pPr>
          </w:p>
        </w:tc>
        <w:tc>
          <w:tcPr>
            <w:tcW w:w="39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3"/>
                <w:szCs w:val="3"/>
              </w:rPr>
            </w:pPr>
          </w:p>
        </w:tc>
        <w:tc>
          <w:tcPr>
            <w:tcW w:w="1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3"/>
                <w:szCs w:val="3"/>
              </w:rPr>
            </w:pPr>
          </w:p>
        </w:tc>
        <w:tc>
          <w:tcPr>
            <w:tcW w:w="39" w:type="dxa"/>
            <w:gridSpan w:val="2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3"/>
                <w:szCs w:val="3"/>
              </w:rPr>
            </w:pPr>
          </w:p>
        </w:tc>
        <w:tc>
          <w:tcPr>
            <w:tcW w:w="5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3"/>
                <w:szCs w:val="3"/>
              </w:rPr>
            </w:pPr>
          </w:p>
        </w:tc>
        <w:tc>
          <w:tcPr>
            <w:tcW w:w="39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3"/>
                <w:szCs w:val="3"/>
              </w:rPr>
            </w:pP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3"/>
                <w:szCs w:val="3"/>
              </w:rPr>
            </w:pPr>
          </w:p>
        </w:tc>
        <w:tc>
          <w:tcPr>
            <w:tcW w:w="39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3"/>
                <w:szCs w:val="3"/>
              </w:rPr>
            </w:pPr>
          </w:p>
        </w:tc>
        <w:tc>
          <w:tcPr>
            <w:tcW w:w="4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3"/>
                <w:szCs w:val="3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74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1.3.3.7.2.1</w:t>
            </w: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Никитин А.Ф.,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Право (базовый и</w:t>
            </w:r>
            <w:proofErr w:type="gramEnd"/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10-11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ООО "ДРОФА"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https://rosuchebnik.ru/search/?q=%D0%BF%D1%80%D0%B0%D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Никитина Т.И.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углубленный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0%B2%D0%BE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9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уровни)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8"/>
        </w:trPr>
        <w:tc>
          <w:tcPr>
            <w:tcW w:w="83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9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1.3.3.7.3.1</w:t>
            </w:r>
          </w:p>
        </w:tc>
        <w:tc>
          <w:tcPr>
            <w:tcW w:w="213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Певцова Е.А.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Право: основы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jc w:val="center"/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10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ООО "Русское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http://russkoe-slovo.ru/catalog/455/3361/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30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 w:val="restart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правовой культуры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 w:val="restart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слово-учебник"</w:t>
            </w: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09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1498" w:type="dxa"/>
            <w:vMerge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1316" w:type="dxa"/>
            <w:vMerge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4440" w:type="dxa"/>
            <w:vMerge w:val="restart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http://russkoe-slovo.ru/catalog/455/3362/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80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6"/>
                <w:szCs w:val="6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6"/>
                <w:szCs w:val="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6"/>
                <w:szCs w:val="6"/>
              </w:rPr>
            </w:pPr>
          </w:p>
        </w:tc>
        <w:tc>
          <w:tcPr>
            <w:tcW w:w="1498" w:type="dxa"/>
            <w:vMerge w:val="restart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(базовый и</w:t>
            </w:r>
            <w:proofErr w:type="gramEnd"/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6"/>
                <w:szCs w:val="6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6"/>
                <w:szCs w:val="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6"/>
                <w:szCs w:val="6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6"/>
                <w:szCs w:val="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6"/>
                <w:szCs w:val="6"/>
              </w:rPr>
            </w:pPr>
          </w:p>
        </w:tc>
        <w:tc>
          <w:tcPr>
            <w:tcW w:w="4440" w:type="dxa"/>
            <w:vMerge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6"/>
                <w:szCs w:val="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0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1498" w:type="dxa"/>
            <w:vMerge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углубленный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9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уровни) (в 2 частях)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8"/>
        </w:trPr>
        <w:tc>
          <w:tcPr>
            <w:tcW w:w="83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9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1.3.3.7.3.2</w:t>
            </w:r>
          </w:p>
        </w:tc>
        <w:tc>
          <w:tcPr>
            <w:tcW w:w="213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Певцова Е.А.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Право: основы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jc w:val="center"/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11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ООО "Русское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http://russkoe-slovo.ru/catalog/456/3363/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30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 w:val="restart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правовой культуры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 w:val="restart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слово-учебник"</w:t>
            </w: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09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1498" w:type="dxa"/>
            <w:vMerge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1316" w:type="dxa"/>
            <w:vMerge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4440" w:type="dxa"/>
            <w:vMerge w:val="restart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http://russkoe-slovo.ru/catalog/456/3364/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80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6"/>
                <w:szCs w:val="6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6"/>
                <w:szCs w:val="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6"/>
                <w:szCs w:val="6"/>
              </w:rPr>
            </w:pPr>
          </w:p>
        </w:tc>
        <w:tc>
          <w:tcPr>
            <w:tcW w:w="1498" w:type="dxa"/>
            <w:vMerge w:val="restart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(базовый и</w:t>
            </w:r>
            <w:proofErr w:type="gramEnd"/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6"/>
                <w:szCs w:val="6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6"/>
                <w:szCs w:val="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6"/>
                <w:szCs w:val="6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6"/>
                <w:szCs w:val="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6"/>
                <w:szCs w:val="6"/>
              </w:rPr>
            </w:pPr>
          </w:p>
        </w:tc>
        <w:tc>
          <w:tcPr>
            <w:tcW w:w="4440" w:type="dxa"/>
            <w:vMerge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6"/>
                <w:szCs w:val="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0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1498" w:type="dxa"/>
            <w:vMerge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9"/>
                <w:szCs w:val="9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углубленный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9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уровни) (в 2 частях)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8"/>
        </w:trPr>
        <w:tc>
          <w:tcPr>
            <w:tcW w:w="83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681" w:type="dxa"/>
            <w:gridSpan w:val="4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1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92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1.3.3.8.</w:t>
            </w:r>
          </w:p>
        </w:tc>
        <w:tc>
          <w:tcPr>
            <w:tcW w:w="3681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Право (углубленный уровень) (учебный предмет)</w:t>
            </w:r>
          </w:p>
        </w:tc>
        <w:tc>
          <w:tcPr>
            <w:tcW w:w="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1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8"/>
        </w:trPr>
        <w:tc>
          <w:tcPr>
            <w:tcW w:w="83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9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1.3.3.8.1.1</w:t>
            </w:r>
          </w:p>
        </w:tc>
        <w:tc>
          <w:tcPr>
            <w:tcW w:w="213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Боголюбов Л.Н., Лукашева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Право (углубленный</w:t>
            </w:r>
            <w:proofErr w:type="gramEnd"/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jc w:val="center"/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10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АО "Издательство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http://catalog.prosv.ru/item/7316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Е.А., Матвеев А.И. и др./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Под</w:t>
            </w:r>
            <w:proofErr w:type="gramEnd"/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уровень)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"Просвещение"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6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ред.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Лазебниковой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А.Ю.,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Лукашевой Е.А., Матвеева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92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А.И.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4"/>
        </w:trPr>
        <w:tc>
          <w:tcPr>
            <w:tcW w:w="83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9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1.3.3.8.1.2</w:t>
            </w:r>
          </w:p>
        </w:tc>
        <w:tc>
          <w:tcPr>
            <w:tcW w:w="213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Боголюбов Л.Н.,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Абова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Т.Е.,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Право (углубленный</w:t>
            </w:r>
            <w:proofErr w:type="gramEnd"/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jc w:val="center"/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11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АО "Издательство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http://catalog.prosv.ru/item/24999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Матвеев А.И. и др./Под ред.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уровень)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"Просвещение"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Лазебниковой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А.Ю.,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Абовой</w:t>
            </w:r>
            <w:proofErr w:type="spellEnd"/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9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Т.Е., Матвеева А.И.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8"/>
        </w:trPr>
        <w:tc>
          <w:tcPr>
            <w:tcW w:w="83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681" w:type="dxa"/>
            <w:gridSpan w:val="4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1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4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1.3.3.9.</w:t>
            </w:r>
          </w:p>
        </w:tc>
        <w:tc>
          <w:tcPr>
            <w:tcW w:w="3681" w:type="dxa"/>
            <w:gridSpan w:val="4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Обществознание (базовый уровень) (учебный</w:t>
            </w:r>
            <w:proofErr w:type="gramEnd"/>
          </w:p>
        </w:tc>
        <w:tc>
          <w:tcPr>
            <w:tcW w:w="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1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9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предмет)</w:t>
            </w:r>
          </w:p>
        </w:tc>
        <w:tc>
          <w:tcPr>
            <w:tcW w:w="3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8"/>
        </w:trPr>
        <w:tc>
          <w:tcPr>
            <w:tcW w:w="83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9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1.3.3.9.1.1</w:t>
            </w:r>
          </w:p>
        </w:tc>
        <w:tc>
          <w:tcPr>
            <w:tcW w:w="213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Боголюбов Л.Н.,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jc w:val="center"/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10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АО "Издательство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http://catalog.prosv.ru/item/27369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Лазебникова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А.Ю.,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(базовый уровень)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"Просвещение"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Матвеев А.И. и др./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0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Под ред. Боголюбова Л.Н.,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9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Лабезниковой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А.Ю.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8"/>
        </w:trPr>
        <w:tc>
          <w:tcPr>
            <w:tcW w:w="83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9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1.3.3.9.1.2</w:t>
            </w:r>
          </w:p>
        </w:tc>
        <w:tc>
          <w:tcPr>
            <w:tcW w:w="213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Боголюбов Л.Н.,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jc w:val="center"/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11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АО "Издательство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http://catalog.prosv.ru/item/27370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Городецкая Н.И.,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(базовый уровень)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"Просвещение"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0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Лазебникова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А.Ю. и др./Под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ред. Боголюбова Л.Н.,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9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Лазебниковой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А.Ю.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8"/>
        </w:trPr>
        <w:tc>
          <w:tcPr>
            <w:tcW w:w="83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9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1.3.3.9.2.1</w:t>
            </w:r>
          </w:p>
        </w:tc>
        <w:tc>
          <w:tcPr>
            <w:tcW w:w="213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Котова О.А.,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Лискова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jc w:val="center"/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10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АО "Издательство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http://catalog.prosv.ru/item/25835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9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(базовый уровень)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"Просвещение"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8"/>
        </w:trPr>
        <w:tc>
          <w:tcPr>
            <w:tcW w:w="83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4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1.3.3.9.2.2</w:t>
            </w:r>
          </w:p>
        </w:tc>
        <w:tc>
          <w:tcPr>
            <w:tcW w:w="213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Котова О.А.,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Лискова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Г.Е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jc w:val="center"/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11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АО "Издательство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http://catalog.prosv.ru/item/25836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9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(базовый уровень)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"Просвещение"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8"/>
        </w:trPr>
        <w:tc>
          <w:tcPr>
            <w:tcW w:w="83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9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1.3.3.9.3.1</w:t>
            </w:r>
          </w:p>
        </w:tc>
        <w:tc>
          <w:tcPr>
            <w:tcW w:w="213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Кудина М.В., Рыбакова М.В.,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10-11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ООО "Русское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http://russkoe-slovo.ru/catalog/446/3443/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6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Пушкарева Г.В. и др. Под ред.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(базовый уровень) (в</w:t>
            </w:r>
            <w:proofErr w:type="gramEnd"/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слово-учебник"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9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Никонова В.А.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 частях)</w:t>
            </w:r>
            <w:proofErr w:type="gramEnd"/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8"/>
        </w:trPr>
        <w:tc>
          <w:tcPr>
            <w:tcW w:w="83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4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1.3.3.9.4.1</w:t>
            </w:r>
          </w:p>
        </w:tc>
        <w:tc>
          <w:tcPr>
            <w:tcW w:w="213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Никитин А.Ф.,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10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ООО "ДРОФА"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http://www.drofa.ru/72/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Грибанова Г.И.,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(базовый уровень)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Скоробогатько А.В.,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9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Мартьянов Д.С.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8"/>
        </w:trPr>
        <w:tc>
          <w:tcPr>
            <w:tcW w:w="83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9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1.3.3.9.4.2</w:t>
            </w:r>
          </w:p>
        </w:tc>
        <w:tc>
          <w:tcPr>
            <w:tcW w:w="213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Никитин А.Ф.,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11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ООО "ДРОФА"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http://www.drofa.ru/72/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0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Грибанова Г.И.,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(базовый уровень)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9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Мартьянов Д.С.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8"/>
        </w:trPr>
        <w:tc>
          <w:tcPr>
            <w:tcW w:w="83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9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1.3.3.9.5.1</w:t>
            </w:r>
          </w:p>
        </w:tc>
        <w:tc>
          <w:tcPr>
            <w:tcW w:w="213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Соболева О.Б.,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10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ООО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http://www.vgf.ru/obshB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Барабанов В.В.,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(базовый уровень)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"Издательский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Кошкина С.Г.,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центр ВЕНТАНА-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0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Малявин С.Н./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ГРАФ"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9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 ред.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Бордовского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Г.А.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8"/>
        </w:trPr>
        <w:tc>
          <w:tcPr>
            <w:tcW w:w="83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5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9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1.3.3.9.5.2</w:t>
            </w:r>
          </w:p>
        </w:tc>
        <w:tc>
          <w:tcPr>
            <w:tcW w:w="213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Воронцов А.В.,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11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ООО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http://www.vgf.ru/obshB</w:t>
            </w: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Королева Г.Э.,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(базовый уровень)</w:t>
            </w: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"Издательский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5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Наумов С.А.,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центр ВЕНТАНА-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80"/>
        </w:trPr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213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Романов К.С./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149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51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1316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ГРАФ"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44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5"/>
                <w:szCs w:val="15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193"/>
        </w:trPr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B57DA8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 ред.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Бордовского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Г.А.</w:t>
            </w: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16"/>
                <w:szCs w:val="16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  <w:tr w:rsidR="00F74D67">
        <w:trPr>
          <w:trHeight w:val="28"/>
        </w:trPr>
        <w:tc>
          <w:tcPr>
            <w:tcW w:w="83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4D67" w:rsidRDefault="00F74D67">
            <w:pPr>
              <w:rPr>
                <w:sz w:val="2"/>
                <w:szCs w:val="2"/>
              </w:rPr>
            </w:pPr>
          </w:p>
        </w:tc>
        <w:tc>
          <w:tcPr>
            <w:tcW w:w="18" w:type="dxa"/>
            <w:shd w:val="clear" w:color="auto" w:fill="auto"/>
            <w:vAlign w:val="bottom"/>
          </w:tcPr>
          <w:p w:rsidR="00F74D67" w:rsidRDefault="00F74D67">
            <w:pPr>
              <w:rPr>
                <w:sz w:val="1"/>
                <w:szCs w:val="1"/>
              </w:rPr>
            </w:pPr>
          </w:p>
        </w:tc>
      </w:tr>
    </w:tbl>
    <w:p w:rsidR="00F74D67" w:rsidRDefault="00F74D67"/>
    <w:sectPr w:rsidR="00F74D67">
      <w:pgSz w:w="11906" w:h="16838"/>
      <w:pgMar w:top="849" w:right="185" w:bottom="311" w:left="8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charset w:val="CC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01DB7"/>
    <w:multiLevelType w:val="multilevel"/>
    <w:tmpl w:val="684E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CC170C8"/>
    <w:multiLevelType w:val="multilevel"/>
    <w:tmpl w:val="DB64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">
    <w:nsid w:val="1EEB51F3"/>
    <w:multiLevelType w:val="multilevel"/>
    <w:tmpl w:val="199E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2A721A56"/>
    <w:multiLevelType w:val="multilevel"/>
    <w:tmpl w:val="35B0317E"/>
    <w:lvl w:ilvl="0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360"/>
        </w:tabs>
        <w:ind w:left="13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20"/>
        </w:tabs>
        <w:ind w:left="17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80"/>
        </w:tabs>
        <w:ind w:left="208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440"/>
        </w:tabs>
        <w:ind w:left="24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00"/>
        </w:tabs>
        <w:ind w:left="28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520"/>
        </w:tabs>
        <w:ind w:left="35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80"/>
        </w:tabs>
        <w:ind w:left="3880" w:hanging="360"/>
      </w:pPr>
      <w:rPr>
        <w:rFonts w:ascii="OpenSymbol" w:hAnsi="OpenSymbol" w:cs="OpenSymbol" w:hint="default"/>
      </w:rPr>
    </w:lvl>
  </w:abstractNum>
  <w:abstractNum w:abstractNumId="4">
    <w:nsid w:val="31DE5E99"/>
    <w:multiLevelType w:val="multilevel"/>
    <w:tmpl w:val="CDD4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36115906"/>
    <w:multiLevelType w:val="multilevel"/>
    <w:tmpl w:val="22AC85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7272B34"/>
    <w:multiLevelType w:val="multilevel"/>
    <w:tmpl w:val="66DA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6E243B20"/>
    <w:multiLevelType w:val="multilevel"/>
    <w:tmpl w:val="E324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nsid w:val="7C4A7F07"/>
    <w:multiLevelType w:val="multilevel"/>
    <w:tmpl w:val="0EB0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67"/>
    <w:rsid w:val="00695586"/>
    <w:rsid w:val="00771759"/>
    <w:rsid w:val="008B34B8"/>
    <w:rsid w:val="00B57DA8"/>
    <w:rsid w:val="00B63B8A"/>
    <w:rsid w:val="00C76E95"/>
    <w:rsid w:val="00DB39FA"/>
    <w:rsid w:val="00F7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Arial"/>
        <w:szCs w:val="22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D5BDC"/>
    <w:rPr>
      <w:color w:val="0000FF"/>
      <w:u w:val="single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ListLabel57">
    <w:name w:val="ListLabel 57"/>
    <w:qFormat/>
    <w:rPr>
      <w:rFonts w:ascii="inherit" w:eastAsia="Times New Roman" w:hAnsi="inherit" w:cs="Helvetica"/>
      <w:b/>
      <w:bCs/>
      <w:color w:val="305698"/>
      <w:sz w:val="23"/>
      <w:lang w:eastAsia="uk-UA"/>
    </w:rPr>
  </w:style>
  <w:style w:type="character" w:customStyle="1" w:styleId="ListLabel58">
    <w:name w:val="ListLabel 58"/>
    <w:qFormat/>
    <w:rPr>
      <w:rFonts w:ascii="Times New Roman" w:hAnsi="Times New Roman" w:cs="OpenSymbol"/>
      <w:sz w:val="24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ascii="Times New Roman" w:hAnsi="Times New Roman" w:cs="OpenSymbol"/>
      <w:sz w:val="24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ascii="Times New Roman" w:hAnsi="Times New Roman" w:cs="OpenSymbol"/>
      <w:sz w:val="24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ascii="Times New Roman" w:hAnsi="Times New Roman" w:cs="OpenSymbol"/>
      <w:sz w:val="24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ascii="Times New Roman" w:hAnsi="Times New Roman" w:cs="OpenSymbol"/>
      <w:sz w:val="24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ascii="Times New Roman" w:hAnsi="Times New Roman" w:cs="OpenSymbol"/>
      <w:sz w:val="24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ascii="Times New Roman" w:hAnsi="Times New Roman" w:cs="OpenSymbol"/>
      <w:sz w:val="24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ascii="Times New Roman" w:hAnsi="Times New Roman" w:cs="OpenSymbol"/>
      <w:sz w:val="24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ascii="Times New Roman" w:hAnsi="Times New Roman" w:cs="OpenSymbol"/>
      <w:sz w:val="24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ascii="Times New Roman" w:hAnsi="Times New Roman" w:cs="Times New Roman"/>
      <w:sz w:val="24"/>
      <w:szCs w:val="24"/>
    </w:rPr>
  </w:style>
  <w:style w:type="character" w:customStyle="1" w:styleId="ListLabel134">
    <w:name w:val="ListLabel 134"/>
    <w:qFormat/>
    <w:rPr>
      <w:rFonts w:ascii="Times New Roman" w:hAnsi="Times New Roman" w:cs="OpenSymbol"/>
      <w:sz w:val="24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ascii="Times New Roman" w:hAnsi="Times New Roman" w:cs="OpenSymbol"/>
      <w:sz w:val="24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ascii="Times New Roman" w:hAnsi="Times New Roman" w:cs="OpenSymbol"/>
      <w:sz w:val="24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ascii="Times New Roman" w:hAnsi="Times New Roman" w:cs="OpenSymbol"/>
      <w:sz w:val="24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ascii="Times New Roman" w:hAnsi="Times New Roman" w:cs="OpenSymbol"/>
      <w:sz w:val="24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ascii="Times New Roman" w:hAnsi="Times New Roman" w:cs="OpenSymbol"/>
      <w:sz w:val="24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ascii="Times New Roman" w:hAnsi="Times New Roman" w:cs="OpenSymbol"/>
      <w:sz w:val="24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ascii="Times New Roman" w:hAnsi="Times New Roman" w:cs="OpenSymbol"/>
      <w:sz w:val="24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ascii="Times New Roman" w:hAnsi="Times New Roman" w:cs="OpenSymbol"/>
      <w:sz w:val="24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ascii="Times New Roman" w:hAnsi="Times New Roman" w:cs="Times New Roman"/>
      <w:sz w:val="24"/>
      <w:szCs w:val="24"/>
    </w:rPr>
  </w:style>
  <w:style w:type="character" w:customStyle="1" w:styleId="ListLabel210">
    <w:name w:val="ListLabel 210"/>
    <w:qFormat/>
    <w:rPr>
      <w:rFonts w:ascii="Times New Roman" w:hAnsi="Times New Roman" w:cs="OpenSymbol"/>
      <w:sz w:val="24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ascii="Times New Roman" w:hAnsi="Times New Roman" w:cs="OpenSymbol"/>
      <w:sz w:val="24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ascii="Times New Roman" w:hAnsi="Times New Roman" w:cs="OpenSymbol"/>
      <w:sz w:val="24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ascii="Times New Roman" w:hAnsi="Times New Roman" w:cs="OpenSymbol"/>
      <w:sz w:val="24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ascii="Times New Roman" w:hAnsi="Times New Roman" w:cs="OpenSymbol"/>
      <w:sz w:val="24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5">
    <w:name w:val="ListLabel 255"/>
    <w:qFormat/>
    <w:rPr>
      <w:rFonts w:ascii="Times New Roman" w:hAnsi="Times New Roman" w:cs="OpenSymbol"/>
      <w:sz w:val="24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ascii="Times New Roman" w:hAnsi="Times New Roman" w:cs="OpenSymbol"/>
      <w:sz w:val="24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ascii="Times New Roman" w:hAnsi="Times New Roman" w:cs="OpenSymbol"/>
      <w:sz w:val="24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ascii="Times New Roman" w:hAnsi="Times New Roman" w:cs="Times New Roman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</w:style>
  <w:style w:type="paragraph" w:styleId="ab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57DA8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B57DA8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Arial"/>
        <w:szCs w:val="22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D5BDC"/>
    <w:rPr>
      <w:color w:val="0000FF"/>
      <w:u w:val="single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ListLabel57">
    <w:name w:val="ListLabel 57"/>
    <w:qFormat/>
    <w:rPr>
      <w:rFonts w:ascii="inherit" w:eastAsia="Times New Roman" w:hAnsi="inherit" w:cs="Helvetica"/>
      <w:b/>
      <w:bCs/>
      <w:color w:val="305698"/>
      <w:sz w:val="23"/>
      <w:lang w:eastAsia="uk-UA"/>
    </w:rPr>
  </w:style>
  <w:style w:type="character" w:customStyle="1" w:styleId="ListLabel58">
    <w:name w:val="ListLabel 58"/>
    <w:qFormat/>
    <w:rPr>
      <w:rFonts w:ascii="Times New Roman" w:hAnsi="Times New Roman" w:cs="OpenSymbol"/>
      <w:sz w:val="24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ascii="Times New Roman" w:hAnsi="Times New Roman" w:cs="OpenSymbol"/>
      <w:sz w:val="24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ascii="Times New Roman" w:hAnsi="Times New Roman" w:cs="OpenSymbol"/>
      <w:sz w:val="24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ascii="Times New Roman" w:hAnsi="Times New Roman" w:cs="OpenSymbol"/>
      <w:sz w:val="24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ascii="Times New Roman" w:hAnsi="Times New Roman" w:cs="OpenSymbol"/>
      <w:sz w:val="24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ascii="Times New Roman" w:hAnsi="Times New Roman" w:cs="OpenSymbol"/>
      <w:sz w:val="24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ascii="Times New Roman" w:hAnsi="Times New Roman" w:cs="OpenSymbol"/>
      <w:sz w:val="24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ascii="Times New Roman" w:hAnsi="Times New Roman" w:cs="OpenSymbol"/>
      <w:sz w:val="24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ascii="Times New Roman" w:hAnsi="Times New Roman" w:cs="OpenSymbol"/>
      <w:sz w:val="24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ascii="Times New Roman" w:hAnsi="Times New Roman" w:cs="Times New Roman"/>
      <w:sz w:val="24"/>
      <w:szCs w:val="24"/>
    </w:rPr>
  </w:style>
  <w:style w:type="character" w:customStyle="1" w:styleId="ListLabel134">
    <w:name w:val="ListLabel 134"/>
    <w:qFormat/>
    <w:rPr>
      <w:rFonts w:ascii="Times New Roman" w:hAnsi="Times New Roman" w:cs="OpenSymbol"/>
      <w:sz w:val="24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ascii="Times New Roman" w:hAnsi="Times New Roman" w:cs="OpenSymbol"/>
      <w:sz w:val="24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ascii="Times New Roman" w:hAnsi="Times New Roman" w:cs="OpenSymbol"/>
      <w:sz w:val="24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ascii="Times New Roman" w:hAnsi="Times New Roman" w:cs="OpenSymbol"/>
      <w:sz w:val="24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ascii="Times New Roman" w:hAnsi="Times New Roman" w:cs="OpenSymbol"/>
      <w:sz w:val="24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ascii="Times New Roman" w:hAnsi="Times New Roman" w:cs="OpenSymbol"/>
      <w:sz w:val="24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ascii="Times New Roman" w:hAnsi="Times New Roman" w:cs="OpenSymbol"/>
      <w:sz w:val="24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ascii="Times New Roman" w:hAnsi="Times New Roman" w:cs="OpenSymbol"/>
      <w:sz w:val="24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ascii="Times New Roman" w:hAnsi="Times New Roman" w:cs="OpenSymbol"/>
      <w:sz w:val="24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ascii="Times New Roman" w:hAnsi="Times New Roman" w:cs="Times New Roman"/>
      <w:sz w:val="24"/>
      <w:szCs w:val="24"/>
    </w:rPr>
  </w:style>
  <w:style w:type="character" w:customStyle="1" w:styleId="ListLabel210">
    <w:name w:val="ListLabel 210"/>
    <w:qFormat/>
    <w:rPr>
      <w:rFonts w:ascii="Times New Roman" w:hAnsi="Times New Roman" w:cs="OpenSymbol"/>
      <w:sz w:val="24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ascii="Times New Roman" w:hAnsi="Times New Roman" w:cs="OpenSymbol"/>
      <w:sz w:val="24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ascii="Times New Roman" w:hAnsi="Times New Roman" w:cs="OpenSymbol"/>
      <w:sz w:val="24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ascii="Times New Roman" w:hAnsi="Times New Roman" w:cs="OpenSymbol"/>
      <w:sz w:val="24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ascii="Times New Roman" w:hAnsi="Times New Roman" w:cs="OpenSymbol"/>
      <w:sz w:val="24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5">
    <w:name w:val="ListLabel 255"/>
    <w:qFormat/>
    <w:rPr>
      <w:rFonts w:ascii="Times New Roman" w:hAnsi="Times New Roman" w:cs="OpenSymbol"/>
      <w:sz w:val="24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ascii="Times New Roman" w:hAnsi="Times New Roman" w:cs="OpenSymbol"/>
      <w:sz w:val="24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ascii="Times New Roman" w:hAnsi="Times New Roman" w:cs="OpenSymbol"/>
      <w:sz w:val="24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ascii="Times New Roman" w:hAnsi="Times New Roman" w:cs="Times New Roman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</w:style>
  <w:style w:type="paragraph" w:styleId="ab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57DA8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B57DA8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oco.ru/obraztsi_i_opisaniya_proverochnyh_rabot_20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16</Pages>
  <Words>6181</Words>
  <Characters>35237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пр</cp:lastModifiedBy>
  <cp:revision>19</cp:revision>
  <cp:lastPrinted>2020-08-20T18:52:00Z</cp:lastPrinted>
  <dcterms:created xsi:type="dcterms:W3CDTF">2020-07-05T15:28:00Z</dcterms:created>
  <dcterms:modified xsi:type="dcterms:W3CDTF">2020-08-20T20:03:00Z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1.0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