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4636"/>
        <w:gridCol w:w="1069"/>
        <w:gridCol w:w="1841"/>
        <w:gridCol w:w="1910"/>
        <w:gridCol w:w="1347"/>
        <w:gridCol w:w="2221"/>
      </w:tblGrid>
      <w:tr w:rsidR="00D02513" w:rsidTr="00D02513">
        <w:trPr>
          <w:trHeight w:val="144"/>
          <w:tblCellSpacing w:w="20" w:type="nil"/>
        </w:trPr>
        <w:tc>
          <w:tcPr>
            <w:tcW w:w="10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46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9865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2513" w:rsidRDefault="00D02513" w:rsidP="009865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2513" w:rsidRDefault="00D02513" w:rsidP="00986509"/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2513" w:rsidRDefault="00D02513" w:rsidP="009865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2513" w:rsidRDefault="00D02513" w:rsidP="00986509"/>
        </w:tc>
      </w:tr>
      <w:tr w:rsidR="00D02513" w:rsidTr="00D02513">
        <w:trPr>
          <w:trHeight w:val="144"/>
          <w:tblCellSpacing w:w="20" w:type="nil"/>
        </w:trPr>
        <w:tc>
          <w:tcPr>
            <w:tcW w:w="14099" w:type="dxa"/>
            <w:gridSpan w:val="7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bookmarkStart w:id="0" w:name="_GoBack"/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bookmarkEnd w:id="0"/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Требования техники безопасности и гигиены при работе с компьютерами и другими компонентами цифрового окружения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Принципы работы компьютеров и компьютерных систем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Обмен данными с помощью шин.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Контроллеры внешних устройств. Автоматическое выполнение программы процессором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>Стартовая контрольная работа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Оперативная, постоянная и долговременная память. Контроллеры внешних устройств. Прямой доступ к памяти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>Практическая работа №</w:t>
            </w:r>
            <w:r>
              <w:rPr>
                <w:rFonts w:ascii="Times New Roman" w:hAnsi="Times New Roman"/>
                <w:color w:val="000000"/>
                <w:sz w:val="24"/>
              </w:rPr>
              <w:t>1 «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Оперативная, пост</w:t>
            </w:r>
            <w:r>
              <w:rPr>
                <w:rFonts w:ascii="Times New Roman" w:hAnsi="Times New Roman"/>
                <w:color w:val="000000"/>
                <w:sz w:val="24"/>
              </w:rPr>
              <w:t>оянная и долговременная память»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RPr="00CA64BC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</w:pPr>
            <w:r w:rsidRPr="00CA64BC">
              <w:rPr>
                <w:rFonts w:ascii="Times New Roman" w:hAnsi="Times New Roman"/>
                <w:color w:val="000000"/>
                <w:sz w:val="24"/>
              </w:rPr>
              <w:t>Современные компьютерные технологии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компьютеров, компьютерных систем и мобильных устройств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Системное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прикладное 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lastRenderedPageBreak/>
              <w:t>программное обеспечение. Операционные системы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  <w:r w:rsidRPr="00CA64B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</w:pPr>
          </w:p>
        </w:tc>
      </w:tr>
      <w:tr w:rsidR="00D02513" w:rsidRPr="00CA64BC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</w:pPr>
            <w:r w:rsidRPr="00CA64BC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компьютеров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A64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</w:pPr>
          </w:p>
        </w:tc>
      </w:tr>
      <w:tr w:rsidR="00D02513" w:rsidRPr="00CA64BC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</w:pPr>
            <w:r w:rsidRPr="00CA64BC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Утилиты. Драйверы устройств. Параллельное программирование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</w:pPr>
            <w:r w:rsidRPr="00CA64BC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Инсталляция и деинсталляция программного обеспечения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Файловые системы. Принципы размещения и именования файлов в долговременной памяти. </w:t>
            </w:r>
            <w:r>
              <w:rPr>
                <w:rFonts w:ascii="Times New Roman" w:hAnsi="Times New Roman"/>
                <w:color w:val="000000"/>
                <w:sz w:val="24"/>
              </w:rPr>
              <w:t>Шаблоны для описания групп файлов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Законодательство Российской Федерации в области программного обеспечения и данных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Принципы построения и аппаратные компоненты компьютерных сетей. </w:t>
            </w:r>
            <w:r>
              <w:rPr>
                <w:rFonts w:ascii="Times New Roman" w:hAnsi="Times New Roman"/>
                <w:color w:val="000000"/>
                <w:sz w:val="24"/>
              </w:rPr>
              <w:t>Сетевые протоколы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 w:rsidRPr="00DB2003"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DB2003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Сетевое администрирование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RPr="00CA64BC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</w:pPr>
            <w:r w:rsidRPr="00CA64BC">
              <w:rPr>
                <w:rFonts w:ascii="Times New Roman" w:hAnsi="Times New Roman"/>
                <w:color w:val="000000"/>
                <w:sz w:val="24"/>
              </w:rPr>
              <w:t>Сеть Интернет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Разделение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-сети на подсети с помощью масок подсетей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  <w:r w:rsidRPr="00CA64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</w:pPr>
          </w:p>
        </w:tc>
      </w:tr>
      <w:tr w:rsidR="00D02513" w:rsidRPr="00CA64BC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</w:pPr>
            <w:r w:rsidRPr="00CA64BC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 w:rsidRPr="00DB2003">
              <w:rPr>
                <w:rFonts w:ascii="Times New Roman" w:hAnsi="Times New Roman"/>
                <w:b/>
                <w:color w:val="000000"/>
                <w:sz w:val="24"/>
              </w:rPr>
              <w:t>№5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Разделение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-сети на подсети с помощью масок подсетей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A64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</w:pPr>
          </w:p>
        </w:tc>
      </w:tr>
      <w:tr w:rsidR="00D02513" w:rsidRPr="00CA64BC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</w:pPr>
            <w:r w:rsidRPr="00CA64BC"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</w:pPr>
            <w:r w:rsidRPr="00CA64BC">
              <w:rPr>
                <w:rFonts w:ascii="Times New Roman" w:hAnsi="Times New Roman"/>
                <w:color w:val="000000"/>
                <w:sz w:val="24"/>
              </w:rPr>
              <w:t>Сетевое администрирование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  <w:r w:rsidRPr="00CA64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</w:pPr>
            <w:r w:rsidRPr="00CA64BC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Интернет. Сервисы Интернета. Государственные электронные сервисы и услуги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Вредоносные программное обеспечение и методы борьбы с ним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 w:rsidRPr="00DB2003"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6 «</w:t>
            </w:r>
            <w:r>
              <w:rPr>
                <w:rFonts w:ascii="Times New Roman" w:hAnsi="Times New Roman"/>
                <w:color w:val="000000"/>
                <w:sz w:val="24"/>
              </w:rPr>
              <w:t>Антивирусные программы»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Организация личного архива информации. Резервное копирование.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Парольная защита архива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Шифрование данных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RPr="00CA64BC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A64BC">
              <w:rPr>
                <w:rFonts w:ascii="Times New Roman" w:hAnsi="Times New Roman"/>
                <w:color w:val="000000"/>
                <w:sz w:val="24"/>
              </w:rPr>
              <w:t xml:space="preserve">Алгоритм шифрования </w:t>
            </w:r>
            <w:r>
              <w:rPr>
                <w:rFonts w:ascii="Times New Roman" w:hAnsi="Times New Roman"/>
                <w:color w:val="000000"/>
                <w:sz w:val="24"/>
              </w:rPr>
              <w:t>RSA</w:t>
            </w:r>
            <w:r w:rsidRPr="00CA64BC">
              <w:rPr>
                <w:rFonts w:ascii="Times New Roman" w:hAnsi="Times New Roman"/>
                <w:color w:val="000000"/>
                <w:sz w:val="24"/>
              </w:rPr>
              <w:t>. Стеганография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D02513" w:rsidRPr="00CA64BC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 w:rsidRPr="00DB2003">
              <w:rPr>
                <w:rFonts w:ascii="Times New Roman" w:hAnsi="Times New Roman"/>
                <w:b/>
                <w:color w:val="000000"/>
                <w:sz w:val="24"/>
              </w:rPr>
              <w:t>№7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«Шифрование данных»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  <w:r w:rsidRPr="00CA64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  <w:r w:rsidRPr="00CA64B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</w:pPr>
          </w:p>
        </w:tc>
      </w:tr>
      <w:tr w:rsidR="00D02513" w:rsidRPr="00CA64BC" w:rsidTr="00D02513">
        <w:trPr>
          <w:trHeight w:val="144"/>
          <w:tblCellSpacing w:w="20" w:type="nil"/>
        </w:trPr>
        <w:tc>
          <w:tcPr>
            <w:tcW w:w="14099" w:type="dxa"/>
            <w:gridSpan w:val="7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02513" w:rsidRPr="00CA64BC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</w:pPr>
            <w:r w:rsidRPr="00CA64BC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Информация, данные и знания. Информационные процессы в природе, технике и обществе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A64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</w:pPr>
          </w:p>
        </w:tc>
      </w:tr>
      <w:tr w:rsidR="00D02513" w:rsidRPr="00CA64BC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</w:pPr>
            <w:r w:rsidRPr="00CA64BC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Непрерывные и дискретные величины и сигналы. Необходимость дискретизации информации, предназначенной для хранения, передачи и обработки в цифровых системах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A64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</w:pPr>
            <w:r w:rsidRPr="00CA64BC"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Двоичное кодирование. Равномерные и неравномерные коды. Декодирование сообщений, записанных с помощью неравномерных кодов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Условие </w:t>
            </w:r>
            <w:proofErr w:type="spellStart"/>
            <w:r w:rsidRPr="0082661D">
              <w:rPr>
                <w:rFonts w:ascii="Times New Roman" w:hAnsi="Times New Roman"/>
                <w:color w:val="000000"/>
                <w:sz w:val="24"/>
              </w:rPr>
              <w:t>Фано</w:t>
            </w:r>
            <w:proofErr w:type="spellEnd"/>
            <w:r w:rsidRPr="0082661D">
              <w:rPr>
                <w:rFonts w:ascii="Times New Roman" w:hAnsi="Times New Roman"/>
                <w:color w:val="000000"/>
                <w:sz w:val="24"/>
              </w:rPr>
              <w:t>. Построение однозначно декодируемых кодов с помощью дерева. Граф Ал. А. Маркова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 w:rsidRPr="00DB2003"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8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Условие </w:t>
            </w:r>
            <w:proofErr w:type="spellStart"/>
            <w:r w:rsidRPr="0082661D">
              <w:rPr>
                <w:rFonts w:ascii="Times New Roman" w:hAnsi="Times New Roman"/>
                <w:color w:val="000000"/>
                <w:sz w:val="24"/>
              </w:rPr>
              <w:t>Фано</w:t>
            </w:r>
            <w:proofErr w:type="spellEnd"/>
            <w:r w:rsidRPr="0082661D">
              <w:rPr>
                <w:rFonts w:ascii="Times New Roman" w:hAnsi="Times New Roman"/>
                <w:color w:val="000000"/>
                <w:sz w:val="24"/>
              </w:rPr>
              <w:t>. Построение однозначно декодируемых кодов с помощью дерева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Единицы измерения количества информации. Алфавитный подход к оценке количества информации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 w:rsidRPr="00DB2003">
              <w:rPr>
                <w:rFonts w:ascii="Times New Roman" w:hAnsi="Times New Roman"/>
                <w:b/>
                <w:color w:val="000000"/>
                <w:sz w:val="24"/>
              </w:rPr>
              <w:t>№9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Единицы измерения количества информации. Алфавитный подход к оценке количества информации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RPr="00CA64BC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</w:pPr>
            <w:r w:rsidRPr="00CA64BC"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Перевод чисел из одной системы счисления в другую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  <w:r w:rsidRPr="00CA64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</w:pPr>
          </w:p>
        </w:tc>
      </w:tr>
      <w:tr w:rsidR="00D02513" w:rsidRPr="00CA64BC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</w:pPr>
            <w:r w:rsidRPr="00CA64BC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Двоично-десятичная система счисления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A64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</w:pPr>
          </w:p>
        </w:tc>
      </w:tr>
      <w:tr w:rsidR="00D02513" w:rsidRPr="00CA64BC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</w:pPr>
            <w:r w:rsidRPr="00CA64BC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A64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</w:pPr>
            <w:r w:rsidRPr="00CA64BC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 w:rsidRPr="00DB2003"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Двоичная, восьмеричная и шестнадцатеричная системы счисления, связь между ними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 w:rsidRPr="00DB2003"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Pr="00CA64BC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RPr="00DA1ECA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</w:pPr>
            <w:r w:rsidRPr="00DA1ECA">
              <w:rPr>
                <w:rFonts w:ascii="Times New Roman" w:hAnsi="Times New Roman"/>
                <w:color w:val="000000"/>
                <w:sz w:val="24"/>
              </w:rPr>
              <w:t>Троичная уравновешенная система счисления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  <w:jc w:val="center"/>
            </w:pPr>
            <w:r w:rsidRPr="00DA1E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</w:pPr>
          </w:p>
        </w:tc>
      </w:tr>
      <w:tr w:rsidR="00D02513" w:rsidRPr="00DA1ECA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</w:pPr>
            <w:r w:rsidRPr="00DA1ECA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</w:pPr>
            <w:r w:rsidRPr="00DA1ECA"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  <w:r>
              <w:rPr>
                <w:rFonts w:ascii="Times New Roman" w:hAnsi="Times New Roman"/>
                <w:color w:val="000000"/>
                <w:sz w:val="24"/>
              </w:rPr>
              <w:t>ой информации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  <w:jc w:val="center"/>
            </w:pPr>
            <w:r w:rsidRPr="00DA1E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</w:pPr>
          </w:p>
        </w:tc>
      </w:tr>
      <w:tr w:rsidR="00D02513" w:rsidRPr="00DA1ECA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</w:pPr>
            <w:r w:rsidRPr="00DA1ECA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 w:rsidRPr="00DB2003"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 w:rsidRPr="00DA1ECA"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  <w:r>
              <w:rPr>
                <w:rFonts w:ascii="Times New Roman" w:hAnsi="Times New Roman"/>
                <w:color w:val="000000"/>
                <w:sz w:val="24"/>
              </w:rPr>
              <w:t>ой информации»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  <w:jc w:val="center"/>
            </w:pPr>
            <w:r w:rsidRPr="00DA1E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</w:pPr>
          </w:p>
        </w:tc>
      </w:tr>
      <w:tr w:rsidR="00D02513" w:rsidRPr="00DA1ECA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</w:pPr>
            <w:r w:rsidRPr="00DA1ECA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</w:pPr>
            <w:r w:rsidRPr="00DA1ECA">
              <w:rPr>
                <w:rFonts w:ascii="Times New Roman" w:hAnsi="Times New Roman"/>
                <w:color w:val="000000"/>
                <w:sz w:val="24"/>
              </w:rPr>
              <w:t>Растровое кодирование изображений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  <w:jc w:val="center"/>
            </w:pPr>
            <w:r w:rsidRPr="00DA1E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</w:pPr>
            <w:r w:rsidRPr="00DA1ECA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 w:rsidRPr="00DB2003"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Дискретизация графической информации</w:t>
            </w:r>
            <w:r>
              <w:rPr>
                <w:rFonts w:ascii="Times New Roman" w:hAnsi="Times New Roman"/>
                <w:color w:val="000000"/>
                <w:sz w:val="24"/>
              </w:rPr>
              <w:t>. Определение информационного объема растровой графической информации»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Цветовые модели. Векторное кодирование. Форматы файлов. </w:t>
            </w:r>
            <w:r>
              <w:rPr>
                <w:rFonts w:ascii="Times New Roman" w:hAnsi="Times New Roman"/>
                <w:color w:val="000000"/>
                <w:sz w:val="24"/>
              </w:rPr>
              <w:t>Трёхмерная графика. Фрактальная графика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RPr="00DA1ECA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 w:rsidRPr="00DB2003"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Ди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скретизация звуковой информации. 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Оценка информационного объёма звуковых данных при заданных частоте 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lastRenderedPageBreak/>
              <w:t>дискретизации и разрядности кодирования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DA1EC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  <w:jc w:val="center"/>
            </w:pPr>
            <w:r w:rsidRPr="00DA1E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</w:pPr>
          </w:p>
        </w:tc>
      </w:tr>
      <w:tr w:rsidR="00D02513" w:rsidRPr="00DA1ECA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</w:pPr>
            <w:r w:rsidRPr="00DA1ECA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</w:pPr>
            <w:r w:rsidRPr="00DA1ECA">
              <w:rPr>
                <w:rFonts w:ascii="Times New Roman" w:hAnsi="Times New Roman"/>
                <w:color w:val="000000"/>
                <w:sz w:val="24"/>
              </w:rPr>
              <w:t>Основы алгебры логики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DA1ECA">
              <w:rPr>
                <w:rFonts w:ascii="Times New Roman" w:hAnsi="Times New Roman"/>
                <w:color w:val="000000"/>
                <w:sz w:val="24"/>
              </w:rPr>
              <w:t xml:space="preserve"> Логические операции. Таблицы истинности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  <w:jc w:val="center"/>
            </w:pPr>
            <w:r w:rsidRPr="00DA1E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</w:pPr>
          </w:p>
        </w:tc>
      </w:tr>
      <w:tr w:rsidR="00D02513" w:rsidRPr="00DA1ECA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</w:pPr>
            <w:r w:rsidRPr="00DA1ECA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Логические выражения. Логические тождества. Доказательство логических тождеств с помощью таблиц истинности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Pr="00DA1ECA" w:rsidRDefault="00D02513" w:rsidP="00986509">
            <w:pPr>
              <w:spacing w:after="0"/>
            </w:pPr>
            <w:r w:rsidRPr="00DA1ECA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 w:rsidRPr="00DB2003">
              <w:rPr>
                <w:rFonts w:ascii="Times New Roman" w:hAnsi="Times New Roman"/>
                <w:b/>
                <w:color w:val="000000"/>
                <w:sz w:val="24"/>
              </w:rPr>
              <w:t>№15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«Построение и анализ таблиц истинности в табличном процессоре»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Логические операции и операции над множествами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Законы алгебры логики. Эквивалентные преобразования логических выражений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5F5467">
              <w:rPr>
                <w:rFonts w:ascii="Times New Roman" w:hAnsi="Times New Roman"/>
                <w:color w:val="000000"/>
                <w:sz w:val="24"/>
              </w:rPr>
              <w:t xml:space="preserve">Преобразование логических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отрезки.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№15 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«</w:t>
            </w:r>
            <w:r w:rsidRPr="005F5467">
              <w:rPr>
                <w:rFonts w:ascii="Times New Roman" w:hAnsi="Times New Roman"/>
                <w:color w:val="000000"/>
                <w:sz w:val="24"/>
              </w:rPr>
              <w:t xml:space="preserve">Преобразование логических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Числовые отрезки</w:t>
            </w:r>
            <w:r w:rsidRPr="005F5467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5F5467">
              <w:rPr>
                <w:rFonts w:ascii="Times New Roman" w:hAnsi="Times New Roman"/>
                <w:color w:val="000000"/>
                <w:sz w:val="24"/>
              </w:rPr>
              <w:t>Нахождение неизвестного параметра при определении истинности логического выражения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№16 «</w:t>
            </w:r>
            <w:r w:rsidRPr="005F5467">
              <w:rPr>
                <w:rFonts w:ascii="Times New Roman" w:hAnsi="Times New Roman"/>
                <w:color w:val="000000"/>
                <w:sz w:val="24"/>
              </w:rPr>
              <w:t>Нахождение неизвестного параметра при определении истинности логического выражения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Логические уравнения и системы уравнений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Логические функции. Зависимость количества возможных логических функций от количества аргументов. </w:t>
            </w:r>
            <w:r>
              <w:rPr>
                <w:rFonts w:ascii="Times New Roman" w:hAnsi="Times New Roman"/>
                <w:color w:val="000000"/>
                <w:sz w:val="24"/>
              </w:rPr>
              <w:t>Полные системы логических функций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 w:rsidRPr="00DB2003"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«Решение л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огически</w:t>
            </w:r>
            <w:r>
              <w:rPr>
                <w:rFonts w:ascii="Times New Roman" w:hAnsi="Times New Roman"/>
                <w:color w:val="000000"/>
                <w:sz w:val="24"/>
              </w:rPr>
              <w:t>х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уравнени</w:t>
            </w:r>
            <w:r>
              <w:rPr>
                <w:rFonts w:ascii="Times New Roman" w:hAnsi="Times New Roman"/>
                <w:color w:val="000000"/>
                <w:sz w:val="24"/>
              </w:rPr>
              <w:t>й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и систем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Канонические формы логических выражений. Совершенные дизъюнктивные и конъюнктивные нормальные формы, алгоритмы их построения по таблице истинности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Логические элементы в составе компьютера</w:t>
            </w:r>
            <w:r w:rsidRPr="00EA3EA3">
              <w:rPr>
                <w:rFonts w:ascii="Times New Roman" w:hAnsi="Times New Roman"/>
                <w:color w:val="000000"/>
                <w:sz w:val="24"/>
              </w:rPr>
              <w:t xml:space="preserve"> Триггер. Сумматор. Многоразрядный сумматор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Построение схем на логических элементах. Запись логического выражения по логической схеме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Микросхемы и технология их производства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 w:rsidRPr="00DB2003">
              <w:rPr>
                <w:rFonts w:ascii="Times New Roman" w:hAnsi="Times New Roman"/>
                <w:b/>
                <w:color w:val="000000"/>
                <w:sz w:val="24"/>
              </w:rPr>
              <w:t>№18</w:t>
            </w:r>
            <w:r w:rsidRPr="00DB20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«Логические основы работы компьютера»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EA3E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Представление целых чисел в памяти компьютера. Ограниченность диапазона чисел при ограничении количества разрядов. </w:t>
            </w:r>
            <w:r>
              <w:rPr>
                <w:rFonts w:ascii="Times New Roman" w:hAnsi="Times New Roman"/>
                <w:color w:val="000000"/>
                <w:sz w:val="24"/>
              </w:rPr>
              <w:t>Переполнение разрядной сетки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proofErr w:type="spellStart"/>
            <w:r w:rsidRPr="0082661D">
              <w:rPr>
                <w:rFonts w:ascii="Times New Roman" w:hAnsi="Times New Roman"/>
                <w:color w:val="000000"/>
                <w:sz w:val="24"/>
              </w:rPr>
              <w:t>Беззнаковые</w:t>
            </w:r>
            <w:proofErr w:type="spellEnd"/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и знаковые данные. Знаковый бит. Двоичный дополнительный код отрицательных чисел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Побитовые логические операции. Логический, арифметический и циклический сдвиги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EA3E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№19 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«</w:t>
            </w:r>
            <w:r w:rsidRPr="005F5467">
              <w:rPr>
                <w:rFonts w:ascii="Times New Roman" w:hAnsi="Times New Roman"/>
                <w:color w:val="000000"/>
                <w:sz w:val="24"/>
              </w:rPr>
              <w:t xml:space="preserve">Преобразование логических выражений. Побитовая </w:t>
            </w:r>
            <w:proofErr w:type="spellStart"/>
            <w:r w:rsidRPr="005F5467">
              <w:rPr>
                <w:rFonts w:ascii="Times New Roman" w:hAnsi="Times New Roman"/>
                <w:color w:val="000000"/>
                <w:sz w:val="24"/>
              </w:rPr>
              <w:t>коньюнкция</w:t>
            </w:r>
            <w:proofErr w:type="spellEnd"/>
            <w:r w:rsidRPr="005F5467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Шифрование с помощью побитовой операции «исключающее ИЛИ»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Представление и хранение в памяти компьютера вещественных чисел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Выполнение операций с вещественными числами, накопление ошибок при вычислениях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№20 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«Изучение поразрядного машинного представления целых и вещественных чисел»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RPr="00EA3EA3" w:rsidTr="00D02513">
        <w:trPr>
          <w:trHeight w:val="144"/>
          <w:tblCellSpacing w:w="20" w:type="nil"/>
        </w:trPr>
        <w:tc>
          <w:tcPr>
            <w:tcW w:w="14099" w:type="dxa"/>
            <w:gridSpan w:val="7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D02513" w:rsidRPr="00EA3EA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EA3EA3"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D02513" w:rsidRPr="00EA3EA3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Этапы решения задач на компьютере. Инструментальные средства: транслятор, отладчик, профилировщик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A3E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</w:pPr>
          </w:p>
        </w:tc>
      </w:tr>
      <w:tr w:rsidR="00D02513" w:rsidRPr="00EA3EA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</w:pPr>
            <w:r w:rsidRPr="00EA3EA3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Среда программирования. Компиляция и интерпретация программ. Виртуальные машины. Интегрированная среда разработки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  <w:jc w:val="center"/>
            </w:pPr>
            <w:r w:rsidRPr="00EA3E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</w:pPr>
            <w:r w:rsidRPr="00EA3EA3"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 w:rsidRPr="00EA3EA3">
              <w:rPr>
                <w:rFonts w:ascii="Times New Roman" w:hAnsi="Times New Roman"/>
                <w:color w:val="000000"/>
                <w:sz w:val="24"/>
              </w:rPr>
              <w:t>Методы отладки программ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Типы переменных в языке программирования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EA3EA3">
              <w:rPr>
                <w:rFonts w:ascii="Times New Roman" w:hAnsi="Times New Roman"/>
                <w:color w:val="000000"/>
                <w:sz w:val="24"/>
              </w:rPr>
              <w:t>Обработка целых чисел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EA3EA3">
              <w:rPr>
                <w:rFonts w:ascii="Times New Roman" w:hAnsi="Times New Roman"/>
                <w:color w:val="000000"/>
                <w:sz w:val="24"/>
              </w:rPr>
              <w:t>Обработка вещественных чисел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RPr="00EA3EA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Практическая работа №21 «</w:t>
            </w:r>
            <w:r w:rsidRPr="00EA3EA3">
              <w:rPr>
                <w:rFonts w:ascii="Times New Roman" w:hAnsi="Times New Roman"/>
                <w:color w:val="000000"/>
                <w:sz w:val="24"/>
              </w:rPr>
              <w:t>Обработка целых чисел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EA3EA3">
              <w:rPr>
                <w:rFonts w:ascii="Times New Roman" w:hAnsi="Times New Roman"/>
                <w:color w:val="000000"/>
                <w:sz w:val="24"/>
              </w:rPr>
              <w:t>Обработка вещественных чисел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A3E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</w:pPr>
          </w:p>
        </w:tc>
      </w:tr>
      <w:tr w:rsidR="00D02513" w:rsidRPr="00EA3EA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</w:pPr>
            <w:r w:rsidRPr="00EA3EA3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</w:pPr>
            <w:r w:rsidRPr="00EA3EA3">
              <w:rPr>
                <w:rFonts w:ascii="Times New Roman" w:hAnsi="Times New Roman"/>
                <w:color w:val="000000"/>
                <w:sz w:val="24"/>
              </w:rPr>
              <w:t>Случайные и псевдослучайные числа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  <w:jc w:val="center"/>
            </w:pPr>
            <w:r w:rsidRPr="00EA3E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</w:pPr>
          </w:p>
        </w:tc>
      </w:tr>
      <w:tr w:rsidR="00D02513" w:rsidRPr="00EA3EA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</w:pPr>
            <w:r w:rsidRPr="00EA3EA3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№22 «</w:t>
            </w:r>
            <w:r w:rsidRPr="00EA3EA3">
              <w:rPr>
                <w:rFonts w:ascii="Times New Roman" w:hAnsi="Times New Roman"/>
                <w:color w:val="000000"/>
                <w:sz w:val="24"/>
              </w:rPr>
              <w:t>Случайные и псевдослучайные числа</w:t>
            </w:r>
            <w:r>
              <w:rPr>
                <w:rFonts w:ascii="Times New Roman" w:hAnsi="Times New Roman"/>
                <w:color w:val="000000"/>
                <w:sz w:val="24"/>
              </w:rPr>
              <w:t>. Генерирование случайных чисел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A3E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</w:pPr>
          </w:p>
        </w:tc>
      </w:tr>
      <w:tr w:rsidR="00D02513" w:rsidRPr="00EA3EA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</w:pPr>
            <w:r w:rsidRPr="00EA3EA3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</w:pPr>
            <w:r w:rsidRPr="00EA3EA3">
              <w:rPr>
                <w:rFonts w:ascii="Times New Roman" w:hAnsi="Times New Roman"/>
                <w:color w:val="000000"/>
                <w:sz w:val="24"/>
              </w:rPr>
              <w:t>Ветвления. Сложны</w:t>
            </w:r>
            <w:r>
              <w:rPr>
                <w:rFonts w:ascii="Times New Roman" w:hAnsi="Times New Roman"/>
                <w:color w:val="000000"/>
                <w:sz w:val="24"/>
              </w:rPr>
              <w:t>е условия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  <w:jc w:val="center"/>
            </w:pPr>
            <w:r w:rsidRPr="00EA3E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</w:pPr>
          </w:p>
        </w:tc>
      </w:tr>
      <w:tr w:rsidR="00D02513" w:rsidRPr="00EA3EA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</w:pPr>
            <w:r w:rsidRPr="00EA3EA3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№23 «</w:t>
            </w:r>
            <w:r w:rsidRPr="00EA3EA3">
              <w:rPr>
                <w:rFonts w:ascii="Times New Roman" w:hAnsi="Times New Roman"/>
                <w:color w:val="000000"/>
                <w:sz w:val="24"/>
              </w:rPr>
              <w:t>Ветвления. Сложны</w:t>
            </w:r>
            <w:r>
              <w:rPr>
                <w:rFonts w:ascii="Times New Roman" w:hAnsi="Times New Roman"/>
                <w:color w:val="000000"/>
                <w:sz w:val="24"/>
              </w:rPr>
              <w:t>е условия»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  <w:jc w:val="center"/>
            </w:pPr>
            <w:r w:rsidRPr="00EA3E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</w:pPr>
          </w:p>
        </w:tc>
      </w:tr>
      <w:tr w:rsidR="00D02513" w:rsidRPr="00EA3EA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</w:pPr>
            <w:r w:rsidRPr="00EA3EA3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Циклы с условием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  <w:jc w:val="center"/>
            </w:pPr>
            <w:r w:rsidRPr="00EA3E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Pr="00EA3EA3" w:rsidRDefault="00D02513" w:rsidP="00986509">
            <w:pPr>
              <w:spacing w:after="0"/>
            </w:pPr>
            <w:r w:rsidRPr="00EA3EA3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№24 «</w:t>
            </w:r>
            <w:r>
              <w:rPr>
                <w:rFonts w:ascii="Times New Roman" w:hAnsi="Times New Roman"/>
                <w:color w:val="000000"/>
                <w:sz w:val="24"/>
              </w:rPr>
              <w:t>Циклы с условием»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Циклы по переменной. Взаимозаменяемость различных видов циклов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№25 «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Циклы по переменной. Взаимозаменяемость различных видов циклов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Обработка натуральных чисел с использованием циклов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Нахождение всех простых чисел в заданном диапазоне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№26 «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Нахождение всех простых чисел в заданном диапазоне»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Инвариант цикла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№27 </w:t>
            </w:r>
            <w:r w:rsidRPr="006A5B86">
              <w:rPr>
                <w:rFonts w:ascii="Times New Roman" w:hAnsi="Times New Roman"/>
                <w:color w:val="000000"/>
                <w:sz w:val="24"/>
              </w:rPr>
              <w:t>«Инвариант цикла»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E55B22" w:rsidRDefault="00D02513" w:rsidP="00986509">
            <w:pPr>
              <w:spacing w:after="0"/>
              <w:ind w:left="135"/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>Промежуточная к</w:t>
            </w:r>
            <w:r w:rsidRPr="00E55B22">
              <w:rPr>
                <w:rFonts w:ascii="Times New Roman" w:hAnsi="Times New Roman"/>
                <w:b/>
                <w:i/>
                <w:color w:val="000000"/>
                <w:sz w:val="24"/>
              </w:rPr>
              <w:t>онтрольная работа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Документирование программ. Разбиение задачи на подзадачи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Использование стандартной библиотеки языка программирования. Подключение библиотек подпрограмм сторонних производителей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№28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Использование стандартной библиотеки языка программирования. Подключение библиотек подпрограмм сторонних производителей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Подпрограммы. Функции с возвратом значения и без возврата значения (процедуры)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№29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Разработка подпрограмм</w:t>
            </w:r>
            <w:r>
              <w:rPr>
                <w:rFonts w:ascii="Times New Roman" w:hAnsi="Times New Roman"/>
                <w:color w:val="000000"/>
                <w:sz w:val="24"/>
              </w:rPr>
              <w:t>. Функции»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№30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Разработка подпрограмм</w:t>
            </w:r>
            <w:r>
              <w:rPr>
                <w:rFonts w:ascii="Times New Roman" w:hAnsi="Times New Roman"/>
                <w:color w:val="000000"/>
                <w:sz w:val="24"/>
              </w:rPr>
              <w:t>. Процедуры»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Рекурсия. Рекурсивные объекты (фракталы). 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Рекурсивные процедуры и 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lastRenderedPageBreak/>
              <w:t>функции. Использование стека для организации рекурсивных вызовов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№31 «</w:t>
            </w:r>
            <w:r>
              <w:rPr>
                <w:rFonts w:ascii="Times New Roman" w:hAnsi="Times New Roman"/>
                <w:color w:val="000000"/>
                <w:sz w:val="24"/>
              </w:rPr>
              <w:t>Рекурсивные подпрограммы»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Модульный принцип построения программ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Численные методы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№32 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«Численное решение уравнений»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Использование дискретизации в вычислительных задачах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№33 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«Приближённое вычисление длин кривых и площадей фигур»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№34 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«Поиск максимума (минимума) функции»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Обработка символьных данных. Алгоритмы обработки символьных строк: подсчёт количества появлений символа в строке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разбиение строки на слова по пробельным символам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Алгоритмы обработки символьных строк: поиск подстроки внутри данной строки; замена найденной подстроки на другую строку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№35 «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Обработка строк с использованием функций 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lastRenderedPageBreak/>
              <w:t>стандартной би</w:t>
            </w:r>
            <w:r>
              <w:rPr>
                <w:rFonts w:ascii="Times New Roman" w:hAnsi="Times New Roman"/>
                <w:color w:val="000000"/>
                <w:sz w:val="24"/>
              </w:rPr>
              <w:t>блиотеки языка программирования»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Генерация слов в заданном алфавите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№36 «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Генерация слов в заданном алфавите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Массивы и последовательности чисел.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Обобщённые характеристики массива. Методы и функции обработки массивов. Заполнение массива. 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Линейный поиск заданного значения в массиве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№37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Линейный пои</w:t>
            </w:r>
            <w:r>
              <w:rPr>
                <w:rFonts w:ascii="Times New Roman" w:hAnsi="Times New Roman"/>
                <w:color w:val="000000"/>
                <w:sz w:val="24"/>
              </w:rPr>
              <w:t>ск заданного значения в массиве»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№38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Поиск минимального (максимального)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 в числовом массиве»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массива. Простые методы сортировки.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№39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Пр</w:t>
            </w:r>
            <w:r>
              <w:rPr>
                <w:rFonts w:ascii="Times New Roman" w:hAnsi="Times New Roman"/>
                <w:color w:val="000000"/>
                <w:sz w:val="24"/>
              </w:rPr>
              <w:t>остые методы сортировки массива»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Сортировка слиянием. Быстрая сортировка (алгоритм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QuickSort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Двоичный поиск в отсортированном массиве. массива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№40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«Быстрая сортировка массива»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№41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«Двоичный поиск»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Двумерные массивы (матрицы). Алгоритмы обработки матриц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анализа данных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4099" w:type="dxa"/>
            <w:gridSpan w:val="7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текстового процессора. Компьютерная вёрстка текста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№42 «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Вёрстка докумен</w:t>
            </w:r>
            <w:r>
              <w:rPr>
                <w:rFonts w:ascii="Times New Roman" w:hAnsi="Times New Roman"/>
                <w:color w:val="000000"/>
                <w:sz w:val="24"/>
              </w:rPr>
              <w:t>тов с математическими формулами»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рецензирования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№43 «</w:t>
            </w:r>
            <w:r>
              <w:rPr>
                <w:rFonts w:ascii="Times New Roman" w:hAnsi="Times New Roman"/>
                <w:color w:val="000000"/>
                <w:sz w:val="24"/>
              </w:rPr>
              <w:t>Многостраничные документы»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Облачные сервисы. Коллективная работа с документами.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№44 «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Ко</w:t>
            </w:r>
            <w:r>
              <w:rPr>
                <w:rFonts w:ascii="Times New Roman" w:hAnsi="Times New Roman"/>
                <w:color w:val="000000"/>
                <w:sz w:val="24"/>
              </w:rPr>
              <w:t>ллективная работа с документами»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данных. Большие данные. Машинное обучение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Анализ данных с помощью электронных таблиц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№45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Анализ данн</w:t>
            </w:r>
            <w:r>
              <w:rPr>
                <w:rFonts w:ascii="Times New Roman" w:hAnsi="Times New Roman"/>
                <w:color w:val="000000"/>
                <w:sz w:val="24"/>
              </w:rPr>
              <w:t>ых с помощью электронных таблиц»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Построение графиков функций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средствами электронных таблиц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№46 «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Наглядное представление результатов статистической обработки данных в виде 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lastRenderedPageBreak/>
              <w:t>диаграмм средства</w:t>
            </w:r>
            <w:r>
              <w:rPr>
                <w:rFonts w:ascii="Times New Roman" w:hAnsi="Times New Roman"/>
                <w:color w:val="000000"/>
                <w:sz w:val="24"/>
              </w:rPr>
              <w:t>ми редактора электронных таблиц»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Линии тренда. Подбор линии тренда, прогнозирование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№47 «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Подбо</w:t>
            </w:r>
            <w:r>
              <w:rPr>
                <w:rFonts w:ascii="Times New Roman" w:hAnsi="Times New Roman"/>
                <w:color w:val="000000"/>
                <w:sz w:val="24"/>
              </w:rPr>
              <w:t>р линии тренда, прогнозирование»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Подбор параметра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Численное решение уравнений с помощью подбора параметра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№48 «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Численное решение уравне</w:t>
            </w:r>
            <w:r>
              <w:rPr>
                <w:rFonts w:ascii="Times New Roman" w:hAnsi="Times New Roman"/>
                <w:color w:val="000000"/>
                <w:sz w:val="24"/>
              </w:rPr>
              <w:t>ний с помощью подбора параметра»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Оптимизация как поиск наилучшего решения в заданных условиях.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№49 «</w:t>
            </w:r>
            <w:r w:rsidRPr="0082661D">
              <w:rPr>
                <w:rFonts w:ascii="Times New Roman" w:hAnsi="Times New Roman"/>
                <w:color w:val="000000"/>
                <w:sz w:val="24"/>
              </w:rPr>
              <w:t>Решение задач оптимизации с помощью электронных таблиц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знаний. </w:t>
            </w:r>
            <w:r w:rsidRPr="00E55B22">
              <w:rPr>
                <w:rFonts w:ascii="Times New Roman" w:hAnsi="Times New Roman"/>
                <w:b/>
                <w:i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D0251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</w:pPr>
          </w:p>
        </w:tc>
      </w:tr>
      <w:tr w:rsidR="00D02513" w:rsidTr="0098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2513" w:rsidRPr="0082661D" w:rsidRDefault="00D02513" w:rsidP="00986509">
            <w:pPr>
              <w:spacing w:after="0"/>
              <w:ind w:left="135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 w:rsidRPr="008266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2513" w:rsidRDefault="00D02513" w:rsidP="0098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2513" w:rsidRDefault="00D02513" w:rsidP="00986509"/>
        </w:tc>
      </w:tr>
    </w:tbl>
    <w:p w:rsidR="00693F30" w:rsidRDefault="00693F30"/>
    <w:sectPr w:rsidR="00693F30" w:rsidSect="00D025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513"/>
    <w:rsid w:val="00693F30"/>
    <w:rsid w:val="00D0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1E2A63-1E33-4A8C-BC34-74C258EF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51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25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025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0251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0251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51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251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2513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02513"/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paragraph" w:styleId="a3">
    <w:name w:val="header"/>
    <w:basedOn w:val="a"/>
    <w:link w:val="a4"/>
    <w:uiPriority w:val="99"/>
    <w:unhideWhenUsed/>
    <w:rsid w:val="00D02513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2513"/>
    <w:rPr>
      <w:rFonts w:eastAsiaTheme="minorEastAsia"/>
      <w:lang w:eastAsia="ru-RU"/>
    </w:rPr>
  </w:style>
  <w:style w:type="paragraph" w:styleId="a5">
    <w:name w:val="Normal Indent"/>
    <w:basedOn w:val="a"/>
    <w:uiPriority w:val="99"/>
    <w:unhideWhenUsed/>
    <w:rsid w:val="00D02513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D02513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0251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D02513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D0251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styleId="aa">
    <w:name w:val="Emphasis"/>
    <w:basedOn w:val="a0"/>
    <w:uiPriority w:val="20"/>
    <w:qFormat/>
    <w:rsid w:val="00D02513"/>
    <w:rPr>
      <w:i/>
      <w:iCs/>
    </w:rPr>
  </w:style>
  <w:style w:type="character" w:styleId="ab">
    <w:name w:val="Hyperlink"/>
    <w:basedOn w:val="a0"/>
    <w:uiPriority w:val="99"/>
    <w:unhideWhenUsed/>
    <w:rsid w:val="00D02513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D0251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D02513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1870</Words>
  <Characters>10659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Alina</cp:lastModifiedBy>
  <cp:revision>1</cp:revision>
  <dcterms:created xsi:type="dcterms:W3CDTF">2023-09-08T07:39:00Z</dcterms:created>
  <dcterms:modified xsi:type="dcterms:W3CDTF">2023-09-08T07:44:00Z</dcterms:modified>
</cp:coreProperties>
</file>