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F4B" w:rsidRDefault="009A4F4B" w:rsidP="00D611E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1EA">
        <w:rPr>
          <w:rFonts w:ascii="Times New Roman" w:hAnsi="Times New Roman" w:cs="Times New Roman"/>
          <w:b/>
          <w:sz w:val="28"/>
          <w:szCs w:val="28"/>
        </w:rPr>
        <w:t>ФГОС третьего поколения: как использовать плюсы и минусы новых стандартов, чтобы подготовиться к переходу</w:t>
      </w:r>
    </w:p>
    <w:p w:rsidR="00094BB5" w:rsidRPr="00D611EA" w:rsidRDefault="00094BB5" w:rsidP="00D611E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С 1 сентября 2022 года все школы начнут принимать школьников в 1-е и 5-е классы на обучение только по новым ФГОС НОО и ООО. Чтобы подготовить документы, педагогов и родителей к этому пере</w:t>
      </w:r>
      <w:r w:rsidRPr="00D611EA">
        <w:rPr>
          <w:rFonts w:ascii="Times New Roman" w:hAnsi="Times New Roman" w:cs="Times New Roman"/>
          <w:sz w:val="28"/>
          <w:szCs w:val="28"/>
        </w:rPr>
        <w:softHyphen/>
        <w:t>ходу у вас есть всего год.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D611EA">
        <w:rPr>
          <w:rFonts w:ascii="Times New Roman" w:hAnsi="Times New Roman" w:cs="Times New Roman"/>
          <w:sz w:val="28"/>
          <w:szCs w:val="28"/>
        </w:rPr>
        <w:t>Конкретизировали требования к предметным результатам</w:t>
      </w:r>
      <w:bookmarkEnd w:id="0"/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Главная задача ФГОС третьего поколения - конкретизировать требования к предметным результатам. В предыдущей редакции стандарты включали только общие установки на формирование</w:t>
      </w:r>
      <w:r w:rsidR="00D611EA">
        <w:rPr>
          <w:rFonts w:ascii="Times New Roman" w:hAnsi="Times New Roman" w:cs="Times New Roman"/>
          <w:sz w:val="28"/>
          <w:szCs w:val="28"/>
        </w:rPr>
        <w:t xml:space="preserve"> </w:t>
      </w:r>
      <w:r w:rsidRPr="00D611EA">
        <w:rPr>
          <w:rFonts w:ascii="Times New Roman" w:hAnsi="Times New Roman" w:cs="Times New Roman"/>
          <w:sz w:val="28"/>
          <w:szCs w:val="28"/>
        </w:rPr>
        <w:t>определенных компетенций. Школы сами решали, что именно и в каком классе изучать. Поэтому образовательные программы разных школ отличались, а результаты обучения не были детали</w:t>
      </w:r>
      <w:r w:rsidRPr="00D611EA">
        <w:rPr>
          <w:rFonts w:ascii="Times New Roman" w:hAnsi="Times New Roman" w:cs="Times New Roman"/>
          <w:sz w:val="28"/>
          <w:szCs w:val="28"/>
        </w:rPr>
        <w:softHyphen/>
        <w:t>зированы. Новые ФГОС 2021 года определяют четкие требования к предметным результатам по каждой учебной дисциплине.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С одной стороны, это изменение можно назвать положительным. Появилось конкретное содержание по каждой предметной области, в том числе модулей ОРКСЭ на уровне НОО (п 43.3. ФГОС ООО, утв. приказом Минпросвещения России от 31.05.2021 № 287). Это делает стандарты понятными для педагогов, родителей и школь</w:t>
      </w:r>
      <w:r w:rsidRPr="00D611EA">
        <w:rPr>
          <w:rFonts w:ascii="Times New Roman" w:hAnsi="Times New Roman" w:cs="Times New Roman"/>
          <w:sz w:val="28"/>
          <w:szCs w:val="28"/>
        </w:rPr>
        <w:softHyphen/>
        <w:t>ников, а также позволяет выстроить единую цепочку «программа - учебник - уроки - итоговая аттестация».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С другой стороны, жесткая фиксация предметного содержания образования прошла в ущерб развитию проектной деятельности, межпредметных и метапредметных навыков XXI века, сквозных, междисциплинарных технологий, включая умение учиться. И это несмотря на то, что большое внимание уделено формированию и развитию гибких навыков учеников.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Еще один минус - предметные результаты в новых ФГОС не чет</w:t>
      </w:r>
      <w:r w:rsidRPr="00D611EA">
        <w:rPr>
          <w:rFonts w:ascii="Times New Roman" w:hAnsi="Times New Roman" w:cs="Times New Roman"/>
          <w:sz w:val="28"/>
          <w:szCs w:val="28"/>
        </w:rPr>
        <w:softHyphen/>
        <w:t>ко коррелируют с требованиями концепций преподавания физики, астрономии, химии, истории России. Учителям придется лавировать между требованиями и перестраивать рабочие программы, чтобы одновременно учесть все их.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D611EA">
        <w:rPr>
          <w:rFonts w:ascii="Times New Roman" w:hAnsi="Times New Roman" w:cs="Times New Roman"/>
          <w:sz w:val="28"/>
          <w:szCs w:val="28"/>
        </w:rPr>
        <w:t>Прописали критерии сформированности УУД и достижения личностных результатов</w:t>
      </w:r>
      <w:bookmarkEnd w:id="1"/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Новые ФГОС не отходят от системно-деятельностного подхода. В них конкретно определили требования к личностным и метапредметным образовательным результатам. В старых стандартах эти результаты были представлены перечнями. Сейчас они описаны по группам. Лич</w:t>
      </w:r>
      <w:r w:rsidRPr="00D611EA">
        <w:rPr>
          <w:rFonts w:ascii="Times New Roman" w:hAnsi="Times New Roman" w:cs="Times New Roman"/>
          <w:sz w:val="28"/>
          <w:szCs w:val="28"/>
        </w:rPr>
        <w:softHyphen/>
        <w:t>ностные результаты сгруппированы по направлениям воспитания: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lastRenderedPageBreak/>
        <w:t>гражданско-патриотическое;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духовно-нравственное;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эстетическое;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физическое воспитание, формирование культуры здоровья и эмо</w:t>
      </w:r>
      <w:r w:rsidRPr="00D611EA">
        <w:rPr>
          <w:rFonts w:ascii="Times New Roman" w:hAnsi="Times New Roman" w:cs="Times New Roman"/>
          <w:sz w:val="28"/>
          <w:szCs w:val="28"/>
        </w:rPr>
        <w:softHyphen/>
        <w:t>ционального благополучия;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трудовое;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экологическое;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ценность научного познания.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Метапредметные результаты группируются по видам универ</w:t>
      </w:r>
      <w:r w:rsidRPr="00D611EA">
        <w:rPr>
          <w:rFonts w:ascii="Times New Roman" w:hAnsi="Times New Roman" w:cs="Times New Roman"/>
          <w:sz w:val="28"/>
          <w:szCs w:val="28"/>
        </w:rPr>
        <w:softHyphen/>
        <w:t>сальных учебных действий: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овладение универсальными учебными познавательными дей</w:t>
      </w:r>
      <w:r w:rsidRPr="00D611EA">
        <w:rPr>
          <w:rFonts w:ascii="Times New Roman" w:hAnsi="Times New Roman" w:cs="Times New Roman"/>
          <w:sz w:val="28"/>
          <w:szCs w:val="28"/>
        </w:rPr>
        <w:softHyphen/>
        <w:t>ствиями - базовые логические, базовые исследовательские, ра</w:t>
      </w:r>
      <w:r w:rsidRPr="00D611EA">
        <w:rPr>
          <w:rFonts w:ascii="Times New Roman" w:hAnsi="Times New Roman" w:cs="Times New Roman"/>
          <w:sz w:val="28"/>
          <w:szCs w:val="28"/>
        </w:rPr>
        <w:softHyphen/>
        <w:t>бота с информацией;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овладение универсальными учебными коммуникативными дей</w:t>
      </w:r>
      <w:r w:rsidRPr="00D611EA">
        <w:rPr>
          <w:rFonts w:ascii="Times New Roman" w:hAnsi="Times New Roman" w:cs="Times New Roman"/>
          <w:sz w:val="28"/>
          <w:szCs w:val="28"/>
        </w:rPr>
        <w:softHyphen/>
        <w:t>ствиями - общение, совместная деятельность;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овладение универсальными учебными регулятивными действи</w:t>
      </w:r>
      <w:r w:rsidRPr="00D611EA">
        <w:rPr>
          <w:rFonts w:ascii="Times New Roman" w:hAnsi="Times New Roman" w:cs="Times New Roman"/>
          <w:sz w:val="28"/>
          <w:szCs w:val="28"/>
        </w:rPr>
        <w:softHyphen/>
        <w:t>ями - самоорганизация, самоконтроль.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Раньше личностные и метапредметные результаты были описаны обобщенно и вызывали много вопросов у педагогов. Теперь же каж</w:t>
      </w:r>
      <w:r w:rsidRPr="00D611EA">
        <w:rPr>
          <w:rFonts w:ascii="Times New Roman" w:hAnsi="Times New Roman" w:cs="Times New Roman"/>
          <w:sz w:val="28"/>
          <w:szCs w:val="28"/>
        </w:rPr>
        <w:softHyphen/>
        <w:t>дое из выделенных УУД содержит критерии их сформированности.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3"/>
      <w:r w:rsidRPr="00D611EA">
        <w:rPr>
          <w:rFonts w:ascii="Times New Roman" w:hAnsi="Times New Roman" w:cs="Times New Roman"/>
          <w:sz w:val="28"/>
          <w:szCs w:val="28"/>
        </w:rPr>
        <w:t>Ввели новые требования к рабочим программам</w:t>
      </w:r>
      <w:bookmarkEnd w:id="2"/>
    </w:p>
    <w:p w:rsidR="009A4F4B" w:rsidRPr="00094BB5" w:rsidRDefault="009A4F4B" w:rsidP="00094BB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BB5">
        <w:rPr>
          <w:rFonts w:ascii="Times New Roman" w:hAnsi="Times New Roman" w:cs="Times New Roman"/>
          <w:b/>
          <w:sz w:val="28"/>
          <w:szCs w:val="28"/>
        </w:rPr>
        <w:t>Учителям, которые будут первыми работать по новым ФГОС, при</w:t>
      </w:r>
      <w:r w:rsidRPr="00094BB5">
        <w:rPr>
          <w:rFonts w:ascii="Times New Roman" w:hAnsi="Times New Roman" w:cs="Times New Roman"/>
          <w:b/>
          <w:sz w:val="28"/>
          <w:szCs w:val="28"/>
        </w:rPr>
        <w:softHyphen/>
        <w:t>дется полностью переписать рабочие программы. Ранее рабочая программа воспитания влияла только на содержание тематиче</w:t>
      </w:r>
      <w:r w:rsidRPr="00094BB5">
        <w:rPr>
          <w:rFonts w:ascii="Times New Roman" w:hAnsi="Times New Roman" w:cs="Times New Roman"/>
          <w:b/>
          <w:sz w:val="28"/>
          <w:szCs w:val="28"/>
        </w:rPr>
        <w:softHyphen/>
        <w:t>ского планирования. Теперь же все рабочие программы учебных предметов, учебных курсов, учебных модулей, курсов внеурочной деятельности полностью должны формироваться с учетом рабочей программы воспитания.</w:t>
      </w:r>
    </w:p>
    <w:p w:rsidR="00094BB5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В тематическом планировании дополнительно нужно указать электронные образовательные ресурсы по каждой теме. А в рабо</w:t>
      </w:r>
      <w:r w:rsidRPr="00D611EA">
        <w:rPr>
          <w:rFonts w:ascii="Times New Roman" w:hAnsi="Times New Roman" w:cs="Times New Roman"/>
          <w:sz w:val="28"/>
          <w:szCs w:val="28"/>
        </w:rPr>
        <w:softHyphen/>
        <w:t>чих программах учебных курсов внеурочной деятельности - форму проведения занятий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На доработку рабочих программ придется заложить много вре</w:t>
      </w:r>
      <w:r w:rsidRPr="00D611EA">
        <w:rPr>
          <w:rFonts w:ascii="Times New Roman" w:hAnsi="Times New Roman" w:cs="Times New Roman"/>
          <w:sz w:val="28"/>
          <w:szCs w:val="28"/>
        </w:rPr>
        <w:softHyphen/>
        <w:t>мени. Ведь изменения значительные. Спланируйте также время на методические консультации для учителей.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4"/>
      <w:r w:rsidRPr="00D611EA">
        <w:rPr>
          <w:rFonts w:ascii="Times New Roman" w:hAnsi="Times New Roman" w:cs="Times New Roman"/>
          <w:sz w:val="28"/>
          <w:szCs w:val="28"/>
        </w:rPr>
        <w:t>Закрепили вариативность содержания программ</w:t>
      </w:r>
      <w:bookmarkEnd w:id="3"/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Еще одно новое требование к ООП НОО и ООО - теперь их содержа</w:t>
      </w:r>
      <w:r w:rsidRPr="00D611EA">
        <w:rPr>
          <w:rFonts w:ascii="Times New Roman" w:hAnsi="Times New Roman" w:cs="Times New Roman"/>
          <w:sz w:val="28"/>
          <w:szCs w:val="28"/>
        </w:rPr>
        <w:softHyphen/>
        <w:t xml:space="preserve">ние должно быть вариативным. Это значит, что школы все больше должны ориентироваться на различные потребности учеников и предлагать им </w:t>
      </w:r>
      <w:r w:rsidRPr="00D611EA">
        <w:rPr>
          <w:rFonts w:ascii="Times New Roman" w:hAnsi="Times New Roman" w:cs="Times New Roman"/>
          <w:sz w:val="28"/>
          <w:szCs w:val="28"/>
        </w:rPr>
        <w:lastRenderedPageBreak/>
        <w:t>различные варианты программ в рамках одного уровня образования.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Реализовывать это требование можно по-разному. Например, разрабатывать и реализовывать программы углубленного изучения отдельных предметов. Для этого на уровне ООО добавили предметные результаты на углубленном уровне для математики, информатики, физики, химии и биологии. Еще варианты -реализовывать инди</w:t>
      </w:r>
      <w:r w:rsidRPr="00D611EA">
        <w:rPr>
          <w:rFonts w:ascii="Times New Roman" w:hAnsi="Times New Roman" w:cs="Times New Roman"/>
          <w:sz w:val="28"/>
          <w:szCs w:val="28"/>
        </w:rPr>
        <w:softHyphen/>
        <w:t>видуальные учебные планы в соответствии с образовательными потребностями и интересами учеников или предусмотреть учебные предметы, учебные курсы и учебные модули в структуре программ НОО и ООО,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С одной стороны, новое требование вариативности дает школе достаточную свободу выбирать, как именно формировать программы. Учителя смогут преподавать предметы так, как считают нужным</w:t>
      </w:r>
      <w:r w:rsidR="00094BB5">
        <w:rPr>
          <w:rFonts w:ascii="Times New Roman" w:hAnsi="Times New Roman" w:cs="Times New Roman"/>
          <w:sz w:val="28"/>
          <w:szCs w:val="28"/>
        </w:rPr>
        <w:t xml:space="preserve"> </w:t>
      </w:r>
      <w:r w:rsidRPr="00D611EA">
        <w:rPr>
          <w:rFonts w:ascii="Times New Roman" w:hAnsi="Times New Roman" w:cs="Times New Roman"/>
          <w:sz w:val="28"/>
          <w:szCs w:val="28"/>
        </w:rPr>
        <w:t>и подходящим для конкретных классов. Но эта свобода ограничена четкими требованиями к предметным результатам.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С другой стороны, вариативность программ означает больший объем документов. Это существенно увеличит нагрузку.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5"/>
      <w:r w:rsidRPr="00D611EA">
        <w:rPr>
          <w:rFonts w:ascii="Times New Roman" w:hAnsi="Times New Roman" w:cs="Times New Roman"/>
          <w:sz w:val="28"/>
          <w:szCs w:val="28"/>
        </w:rPr>
        <w:t>Убрали из списка обязательных предметов второй иностранный</w:t>
      </w:r>
      <w:bookmarkEnd w:id="4"/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На уровне ООО школы получили право учитывать свои ресурсы и пожелания родителей, чтобы вводить второй иностранный язык. Разработчики новой редакции ФГОС ООО исключили этот предмет из списка обязательных.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Это позитивное изменение. Раньше школы, которые не могли обеспечить качественное изучение второго иностранного языка,</w:t>
      </w:r>
      <w:r w:rsidR="00D611EA">
        <w:rPr>
          <w:rFonts w:ascii="Times New Roman" w:hAnsi="Times New Roman" w:cs="Times New Roman"/>
          <w:sz w:val="28"/>
          <w:szCs w:val="28"/>
        </w:rPr>
        <w:t xml:space="preserve"> </w:t>
      </w:r>
      <w:r w:rsidRPr="00D611EA">
        <w:rPr>
          <w:rFonts w:ascii="Times New Roman" w:hAnsi="Times New Roman" w:cs="Times New Roman"/>
          <w:sz w:val="28"/>
          <w:szCs w:val="28"/>
        </w:rPr>
        <w:t>вынуждены были либо вводить предмет «для галочки», либо нару</w:t>
      </w:r>
      <w:r w:rsidRPr="00D611EA">
        <w:rPr>
          <w:rFonts w:ascii="Times New Roman" w:hAnsi="Times New Roman" w:cs="Times New Roman"/>
          <w:sz w:val="28"/>
          <w:szCs w:val="28"/>
        </w:rPr>
        <w:softHyphen/>
        <w:t>шать требования ФГОС. Для тех же школ, у которых есть ресурсы, отсутствие второго иностранного языка в списке обязательных предметов лишь помогает сделать программы вариативными, как того требуют новые стандарты.</w:t>
      </w:r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6"/>
      <w:r w:rsidRPr="00D611EA">
        <w:rPr>
          <w:rFonts w:ascii="Times New Roman" w:hAnsi="Times New Roman" w:cs="Times New Roman"/>
          <w:sz w:val="28"/>
          <w:szCs w:val="28"/>
        </w:rPr>
        <w:t>Расширили требования к материально</w:t>
      </w:r>
      <w:r w:rsidR="00094BB5">
        <w:rPr>
          <w:rFonts w:ascii="Times New Roman" w:hAnsi="Times New Roman" w:cs="Times New Roman"/>
          <w:sz w:val="28"/>
          <w:szCs w:val="28"/>
        </w:rPr>
        <w:t>-</w:t>
      </w:r>
      <w:r w:rsidRPr="00D611EA">
        <w:rPr>
          <w:rFonts w:ascii="Times New Roman" w:hAnsi="Times New Roman" w:cs="Times New Roman"/>
          <w:sz w:val="28"/>
          <w:szCs w:val="28"/>
        </w:rPr>
        <w:softHyphen/>
        <w:t>технической базе</w:t>
      </w:r>
      <w:bookmarkEnd w:id="5"/>
    </w:p>
    <w:p w:rsidR="009A4F4B" w:rsidRPr="00D611EA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>Внедрение стандартов неизбежно будет способствовать повышению расходов школ на материально-техническое обеспечение. В новом стандарте НОО перечислены условия, при которых он должен применяться. В них есть, например, наличие концертного зала, помещения для содержания, обслуживания и ремонта музыкаль</w:t>
      </w:r>
      <w:r w:rsidRPr="00D611EA">
        <w:rPr>
          <w:rFonts w:ascii="Times New Roman" w:hAnsi="Times New Roman" w:cs="Times New Roman"/>
          <w:sz w:val="28"/>
          <w:szCs w:val="28"/>
        </w:rPr>
        <w:softHyphen/>
        <w:t>ных инструментов; классы, оборудованные балетными станками и другие нереалистичные вещи (п. 35.3 ФГОС НОО, утв. приказом Минпросвещения России от 31.05.2021 № 286). Большинство школ не сможет обеспечить такие условия для реализации ФГОС НОО.</w:t>
      </w:r>
      <w:r w:rsidR="00D611EA" w:rsidRPr="00D611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BB5" w:rsidRDefault="009A4F4B" w:rsidP="0009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EA">
        <w:rPr>
          <w:rFonts w:ascii="Times New Roman" w:hAnsi="Times New Roman" w:cs="Times New Roman"/>
          <w:sz w:val="28"/>
          <w:szCs w:val="28"/>
        </w:rPr>
        <w:t xml:space="preserve">В 2022/23 учебном году обучаться по новым ФГОС начнут 1-е и 5-е классы. </w:t>
      </w:r>
      <w:r w:rsidRPr="00D611EA">
        <w:rPr>
          <w:rFonts w:ascii="Times New Roman" w:hAnsi="Times New Roman" w:cs="Times New Roman"/>
          <w:sz w:val="28"/>
          <w:szCs w:val="28"/>
        </w:rPr>
        <w:lastRenderedPageBreak/>
        <w:t>2-й и последу</w:t>
      </w:r>
      <w:r w:rsidRPr="00D611EA">
        <w:rPr>
          <w:rFonts w:ascii="Times New Roman" w:hAnsi="Times New Roman" w:cs="Times New Roman"/>
          <w:sz w:val="28"/>
          <w:szCs w:val="28"/>
        </w:rPr>
        <w:softHyphen/>
        <w:t xml:space="preserve">ющие классы, 6-й и последующие классы в 2022 году могут продолжить обучение по тем программам, по которым они начали обучаться. Полный переход начальной школы на новые стандарты завершится в 2025/26, а основной школы — в 2026/27 учебном году. </w:t>
      </w:r>
    </w:p>
    <w:p w:rsidR="00094BB5" w:rsidRDefault="00094BB5" w:rsidP="00094B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F4B" w:rsidRPr="00094BB5" w:rsidRDefault="00094BB5" w:rsidP="00094BB5">
      <w:pPr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6" w:name="_GoBack"/>
      <w:r w:rsidRPr="00094BB5">
        <w:rPr>
          <w:rFonts w:ascii="Times New Roman" w:hAnsi="Times New Roman" w:cs="Times New Roman"/>
          <w:i/>
          <w:sz w:val="28"/>
          <w:szCs w:val="28"/>
        </w:rPr>
        <w:t>Марина Лазарева, доцент кафедры педагогики и психологии Санкт-Петербургского университета технологий управления и экономики, к. п. н.</w:t>
      </w:r>
      <w:bookmarkEnd w:id="6"/>
    </w:p>
    <w:sectPr w:rsidR="009A4F4B" w:rsidRPr="00094BB5" w:rsidSect="00D611EA">
      <w:headerReference w:type="even" r:id="rId8"/>
      <w:footerReference w:type="even" r:id="rId9"/>
      <w:footerReference w:type="default" r:id="rId10"/>
      <w:type w:val="continuous"/>
      <w:pgSz w:w="11338" w:h="1417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C0B" w:rsidRDefault="00955C0B">
      <w:r>
        <w:separator/>
      </w:r>
    </w:p>
  </w:endnote>
  <w:endnote w:type="continuationSeparator" w:id="0">
    <w:p w:rsidR="00955C0B" w:rsidRDefault="0095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68" w:rsidRDefault="009A4F4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8543290</wp:posOffset>
              </wp:positionV>
              <wp:extent cx="6068695" cy="137160"/>
              <wp:effectExtent l="0" t="0" r="2540" b="0"/>
              <wp:wrapNone/>
              <wp:docPr id="16" name="Надпись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869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0968" w:rsidRDefault="009A4F4B">
                          <w:pPr>
                            <w:tabs>
                              <w:tab w:val="right" w:pos="9557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849C3">
                            <w:rPr>
                              <w:rStyle w:val="9pt"/>
                              <w:noProof/>
                            </w:rPr>
                            <w:t>18</w:t>
                          </w:r>
                          <w:r>
                            <w:rPr>
                              <w:rStyle w:val="9pt"/>
                            </w:rPr>
                            <w:fldChar w:fldCharType="end"/>
                          </w:r>
                          <w:r>
                            <w:rPr>
                              <w:rStyle w:val="9pt"/>
                            </w:rPr>
                            <w:tab/>
                          </w:r>
                          <w:r>
                            <w:rPr>
                              <w:rStyle w:val="a6"/>
                            </w:rPr>
                            <w:t>Справочник заместителя директора школы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6" o:spid="_x0000_s1027" type="#_x0000_t202" style="position:absolute;margin-left:43.95pt;margin-top:672.7pt;width:477.85pt;height:10.8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" filled="f" stroked="f">
              <v:textbox style="mso-fit-shape-to-text:t" inset="0,0,0,0">
                <w:txbxContent>
                  <w:p w:rsidR="00470968" w:rsidRDefault="009A4F4B">
                    <w:pPr>
                      <w:tabs>
                        <w:tab w:val="right" w:pos="9557"/>
                      </w:tabs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849C3">
                      <w:rPr>
                        <w:rStyle w:val="9pt"/>
                        <w:noProof/>
                      </w:rPr>
                      <w:t>18</w:t>
                    </w:r>
                    <w:r>
                      <w:rPr>
                        <w:rStyle w:val="9pt"/>
                      </w:rPr>
                      <w:fldChar w:fldCharType="end"/>
                    </w:r>
                    <w:r>
                      <w:rPr>
                        <w:rStyle w:val="9pt"/>
                      </w:rPr>
                      <w:tab/>
                    </w:r>
                    <w:r>
                      <w:rPr>
                        <w:rStyle w:val="a6"/>
                      </w:rPr>
                      <w:t>Справочник заместителя директора школы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68" w:rsidRDefault="00955C0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C0B" w:rsidRDefault="00955C0B">
      <w:r>
        <w:separator/>
      </w:r>
    </w:p>
  </w:footnote>
  <w:footnote w:type="continuationSeparator" w:id="0">
    <w:p w:rsidR="00955C0B" w:rsidRDefault="00955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68" w:rsidRDefault="009A4F4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546100</wp:posOffset>
              </wp:positionH>
              <wp:positionV relativeFrom="page">
                <wp:posOffset>454025</wp:posOffset>
              </wp:positionV>
              <wp:extent cx="2339975" cy="267335"/>
              <wp:effectExtent l="3175" t="0" r="0" b="2540"/>
              <wp:wrapNone/>
              <wp:docPr id="17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67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0968" w:rsidRDefault="009A4F4B">
                          <w:r>
                            <w:rPr>
                              <w:rStyle w:val="9pt"/>
                            </w:rPr>
                            <w:t>Профессиональные компетенции</w:t>
                          </w:r>
                        </w:p>
                        <w:p w:rsidR="00470968" w:rsidRDefault="009A4F4B">
                          <w:r>
                            <w:rPr>
                              <w:rStyle w:val="85pt0pt"/>
                            </w:rPr>
                            <w:t>ПЛАНИРОВАНИЕ И ОРГАНИЗАЦИЯ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26" type="#_x0000_t202" style="position:absolute;margin-left:43pt;margin-top:35.75pt;width:184.25pt;height:21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" filled="f" stroked="f">
              <v:textbox style="mso-fit-shape-to-text:t" inset="0,0,0,0">
                <w:txbxContent>
                  <w:p w:rsidR="00470968" w:rsidRDefault="009A4F4B">
                    <w:r>
                      <w:rPr>
                        <w:rStyle w:val="9pt"/>
                      </w:rPr>
                      <w:t>Профессиональные компетенции</w:t>
                    </w:r>
                  </w:p>
                  <w:p w:rsidR="00470968" w:rsidRDefault="009A4F4B">
                    <w:r>
                      <w:rPr>
                        <w:rStyle w:val="85pt0pt"/>
                      </w:rPr>
                      <w:t>ПЛАНИРОВАНИЕ И ОРГАНИЗАЦИЯ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46AC7"/>
    <w:multiLevelType w:val="multilevel"/>
    <w:tmpl w:val="568A4CD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6C"/>
    <w:rsid w:val="00094BB5"/>
    <w:rsid w:val="000F0B73"/>
    <w:rsid w:val="0044606C"/>
    <w:rsid w:val="008550AD"/>
    <w:rsid w:val="00955C0B"/>
    <w:rsid w:val="009A4F4B"/>
    <w:rsid w:val="00C2072C"/>
    <w:rsid w:val="00D6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2EDA-5A73-4BA7-B4EF-872788EC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4F4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таблице Exact"/>
    <w:basedOn w:val="a0"/>
    <w:link w:val="a3"/>
    <w:rsid w:val="009A4F4B"/>
    <w:rPr>
      <w:rFonts w:ascii="Century Schoolbook" w:eastAsia="Century Schoolbook" w:hAnsi="Century Schoolbook" w:cs="Century Schoolbook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9A4F4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MicrosoftSansSerif75pt">
    <w:name w:val="Основной текст (2) + Microsoft Sans Serif;7;5 pt"/>
    <w:basedOn w:val="2"/>
    <w:rsid w:val="009A4F4B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MicrosoftSansSerif8pt">
    <w:name w:val="Основной текст (2) + Microsoft Sans Serif;8 pt;Не полужирный"/>
    <w:basedOn w:val="2"/>
    <w:rsid w:val="009A4F4B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link w:val="a4"/>
    <w:rsid w:val="009A4F4B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7Exact">
    <w:name w:val="Основной текст (7) Exact"/>
    <w:basedOn w:val="7"/>
    <w:rsid w:val="009A4F4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rsid w:val="009A4F4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-20"/>
      <w:sz w:val="48"/>
      <w:szCs w:val="48"/>
      <w:u w:val="none"/>
    </w:rPr>
  </w:style>
  <w:style w:type="character" w:customStyle="1" w:styleId="30">
    <w:name w:val="Основной текст (3)"/>
    <w:basedOn w:val="3"/>
    <w:rsid w:val="009A4F4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2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a5">
    <w:name w:val="Колонтитул_"/>
    <w:basedOn w:val="a0"/>
    <w:rsid w:val="009A4F4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pt">
    <w:name w:val="Колонтитул + 9 pt"/>
    <w:basedOn w:val="a5"/>
    <w:rsid w:val="009A4F4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5pt0pt">
    <w:name w:val="Колонтитул + 8;5 pt;Полужирный;Интервал 0 pt"/>
    <w:basedOn w:val="a5"/>
    <w:rsid w:val="009A4F4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Колонтитул"/>
    <w:basedOn w:val="a5"/>
    <w:rsid w:val="009A4F4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9A4F4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0">
    <w:name w:val="Основной текст (4)"/>
    <w:basedOn w:val="4"/>
    <w:rsid w:val="009A4F4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9pt">
    <w:name w:val="Основной текст (4) + 9 pt;Полужирный"/>
    <w:basedOn w:val="4"/>
    <w:rsid w:val="009A4F4B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9A4F4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rsid w:val="009A4F4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u w:val="none"/>
    </w:rPr>
  </w:style>
  <w:style w:type="character" w:customStyle="1" w:styleId="10">
    <w:name w:val="Заголовок №1"/>
    <w:basedOn w:val="1"/>
    <w:rsid w:val="009A4F4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9A4F4B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0">
    <w:name w:val="Основной текст (5) + Не полужирный"/>
    <w:basedOn w:val="5"/>
    <w:rsid w:val="009A4F4B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9A4F4B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9A4F4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0">
    <w:name w:val="Основной текст (6)"/>
    <w:basedOn w:val="6"/>
    <w:rsid w:val="009A4F4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9A4F4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0">
    <w:name w:val="Основной текст (7)"/>
    <w:basedOn w:val="7"/>
    <w:rsid w:val="009A4F4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3">
    <w:name w:val="Подпись к таблице"/>
    <w:basedOn w:val="a"/>
    <w:link w:val="Exact"/>
    <w:rsid w:val="009A4F4B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color w:val="auto"/>
      <w:sz w:val="22"/>
      <w:szCs w:val="22"/>
      <w:lang w:eastAsia="en-US" w:bidi="ar-SA"/>
    </w:rPr>
  </w:style>
  <w:style w:type="paragraph" w:customStyle="1" w:styleId="a4">
    <w:name w:val="Подпись к картинке"/>
    <w:basedOn w:val="a"/>
    <w:link w:val="Exact0"/>
    <w:rsid w:val="009A4F4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16"/>
      <w:szCs w:val="16"/>
      <w:lang w:eastAsia="en-US" w:bidi="ar-SA"/>
    </w:rPr>
  </w:style>
  <w:style w:type="character" w:customStyle="1" w:styleId="fontstyle01">
    <w:name w:val="fontstyle01"/>
    <w:basedOn w:val="a0"/>
    <w:rsid w:val="009A4F4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Hyperlink"/>
    <w:basedOn w:val="a0"/>
    <w:uiPriority w:val="99"/>
    <w:unhideWhenUsed/>
    <w:rsid w:val="009A4F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5B04-5D9E-439E-B422-9A5927F8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Усния</cp:lastModifiedBy>
  <cp:revision>2</cp:revision>
  <dcterms:created xsi:type="dcterms:W3CDTF">2022-03-25T08:04:00Z</dcterms:created>
  <dcterms:modified xsi:type="dcterms:W3CDTF">2022-03-25T08:04:00Z</dcterms:modified>
</cp:coreProperties>
</file>