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C05" w:rsidRPr="00F55C05" w:rsidRDefault="00F55C05" w:rsidP="00F55C05">
      <w:pPr>
        <w:spacing w:after="0" w:line="276" w:lineRule="auto"/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C05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  <w:r w:rsidRPr="00F55C05">
        <w:rPr>
          <w:rFonts w:ascii="Times New Roman" w:hAnsi="Times New Roman" w:cs="Times New Roman"/>
          <w:b/>
          <w:sz w:val="24"/>
          <w:szCs w:val="24"/>
        </w:rPr>
        <w:br/>
        <w:t xml:space="preserve"> «</w:t>
      </w:r>
      <w:proofErr w:type="spellStart"/>
      <w:r w:rsidRPr="00F55C05">
        <w:rPr>
          <w:rFonts w:ascii="Times New Roman" w:hAnsi="Times New Roman" w:cs="Times New Roman"/>
          <w:b/>
          <w:sz w:val="24"/>
          <w:szCs w:val="24"/>
        </w:rPr>
        <w:t>Денисовская</w:t>
      </w:r>
      <w:proofErr w:type="spellEnd"/>
      <w:r w:rsidRPr="00F55C05">
        <w:rPr>
          <w:rFonts w:ascii="Times New Roman" w:hAnsi="Times New Roman" w:cs="Times New Roman"/>
          <w:b/>
          <w:sz w:val="24"/>
          <w:szCs w:val="24"/>
        </w:rPr>
        <w:t xml:space="preserve"> школа» </w:t>
      </w:r>
      <w:r w:rsidRPr="00F55C05">
        <w:rPr>
          <w:rFonts w:ascii="Times New Roman" w:hAnsi="Times New Roman" w:cs="Times New Roman"/>
          <w:b/>
          <w:sz w:val="24"/>
          <w:szCs w:val="24"/>
        </w:rPr>
        <w:br/>
        <w:t>Симферопольского района Республики Крым</w:t>
      </w:r>
      <w:r w:rsidRPr="00F55C05">
        <w:rPr>
          <w:rFonts w:ascii="Times New Roman" w:hAnsi="Times New Roman" w:cs="Times New Roman"/>
          <w:b/>
          <w:sz w:val="24"/>
          <w:szCs w:val="24"/>
        </w:rPr>
        <w:br/>
      </w:r>
      <w:r w:rsidRPr="00F55C05">
        <w:rPr>
          <w:rFonts w:ascii="Times New Roman" w:hAnsi="Times New Roman" w:cs="Times New Roman"/>
          <w:color w:val="000000"/>
          <w:sz w:val="24"/>
          <w:szCs w:val="24"/>
        </w:rPr>
        <w:t>ОКПО 00833786, ОГРН 1159102031307, ИНН 9109010405/КПП 910901001</w:t>
      </w:r>
      <w:r w:rsidRPr="00F55C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55C05">
        <w:rPr>
          <w:rFonts w:ascii="Times New Roman" w:hAnsi="Times New Roman" w:cs="Times New Roman"/>
          <w:sz w:val="24"/>
          <w:szCs w:val="24"/>
        </w:rPr>
        <w:t>ул. Школьная,14, с. Денисовка, Симферопольский район,  Республика Крым, 297534,</w:t>
      </w:r>
    </w:p>
    <w:p w:rsidR="00F55C05" w:rsidRPr="00F55C05" w:rsidRDefault="00F55C05" w:rsidP="00F55C05">
      <w:pPr>
        <w:spacing w:after="200" w:line="276" w:lineRule="auto"/>
        <w:ind w:left="-567" w:right="-28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55C05">
        <w:rPr>
          <w:rFonts w:ascii="Times New Roman" w:hAnsi="Times New Roman" w:cs="Times New Roman"/>
          <w:sz w:val="24"/>
          <w:szCs w:val="24"/>
        </w:rPr>
        <w:t>тел</w:t>
      </w:r>
      <w:r w:rsidRPr="00F55C05">
        <w:rPr>
          <w:rFonts w:ascii="Times New Roman" w:hAnsi="Times New Roman" w:cs="Times New Roman"/>
          <w:sz w:val="24"/>
          <w:szCs w:val="24"/>
          <w:lang w:val="en-US"/>
        </w:rPr>
        <w:t xml:space="preserve">. (0652) 34-52-19, e-mail: </w:t>
      </w:r>
      <w:hyperlink r:id="rId8" w:history="1">
        <w:r w:rsidRPr="00F55C05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den-school@yandex.ru</w:t>
        </w:r>
      </w:hyperlink>
      <w:r w:rsidRPr="00F55C05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F55C05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_________________________________________________________________________</w:t>
      </w:r>
    </w:p>
    <w:p w:rsidR="00F55C05" w:rsidRPr="00F55C05" w:rsidRDefault="00F55C05" w:rsidP="00E50EAA">
      <w:pPr>
        <w:pStyle w:val="a6"/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39AA" w:rsidRDefault="000A39AA" w:rsidP="00E50EAA">
      <w:pPr>
        <w:pStyle w:val="a6"/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50EAA">
        <w:rPr>
          <w:rFonts w:ascii="Times New Roman" w:eastAsia="Times New Roman" w:hAnsi="Times New Roman" w:cs="Times New Roman"/>
          <w:b/>
          <w:sz w:val="28"/>
          <w:szCs w:val="24"/>
        </w:rPr>
        <w:t>Доклад на тему «</w:t>
      </w:r>
      <w:r w:rsidR="00167383">
        <w:rPr>
          <w:rFonts w:ascii="Times New Roman" w:hAnsi="Times New Roman" w:cs="Times New Roman"/>
          <w:b/>
          <w:sz w:val="28"/>
          <w:szCs w:val="24"/>
        </w:rPr>
        <w:t>П</w:t>
      </w:r>
      <w:r w:rsidRPr="00E50EAA">
        <w:rPr>
          <w:rFonts w:ascii="Times New Roman" w:hAnsi="Times New Roman" w:cs="Times New Roman"/>
          <w:b/>
          <w:sz w:val="28"/>
          <w:szCs w:val="24"/>
        </w:rPr>
        <w:t>оиск эффективных способов для снятия эмоционального напряжения детей на уроках английского языка</w:t>
      </w:r>
      <w:r w:rsidR="00E50EAA">
        <w:rPr>
          <w:rFonts w:ascii="Times New Roman" w:eastAsia="Times New Roman" w:hAnsi="Times New Roman" w:cs="Times New Roman"/>
          <w:b/>
          <w:sz w:val="28"/>
          <w:szCs w:val="24"/>
        </w:rPr>
        <w:t>»</w:t>
      </w:r>
    </w:p>
    <w:p w:rsidR="00F55C05" w:rsidRDefault="00167383" w:rsidP="00E50EAA">
      <w:pPr>
        <w:pStyle w:val="a6"/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Учитель английского языка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</w:rPr>
        <w:t>Менасова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4"/>
        </w:rPr>
        <w:t>Алиме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</w:rPr>
        <w:t>Серановна</w:t>
      </w:r>
      <w:proofErr w:type="spellEnd"/>
    </w:p>
    <w:p w:rsidR="00167383" w:rsidRPr="00E50EAA" w:rsidRDefault="00F55C05" w:rsidP="00E50EAA">
      <w:pPr>
        <w:pStyle w:val="a6"/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(2-4 классы)</w:t>
      </w:r>
    </w:p>
    <w:p w:rsidR="000A39AA" w:rsidRPr="00F55C05" w:rsidRDefault="000A39AA" w:rsidP="000A39AA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Самый первый урок английского языка в начальной школе, обычно, случается во втором классе. Перед началом стартового занятия, на перемене, класс уже делится на два типа учеников. Обычно, это те, кто говорит «А я знаю весь алфавит и цвета!» и те, кто заявляет: «Я не знаю английского языка!».  </w:t>
      </w:r>
    </w:p>
    <w:p w:rsidR="00C643FE" w:rsidRPr="00F55C05" w:rsidRDefault="000A39AA" w:rsidP="000A39AA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C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первого урока зависит дальнейшее восприятие ребёнком учебного процесса, поэтому негатив и сложности должны от</w:t>
      </w:r>
      <w:r w:rsidR="00C643FE" w:rsidRPr="00F55C0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сутствовать как на самом первом</w:t>
      </w:r>
      <w:r w:rsidRPr="00F55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ознакомительном занятии, так и в дальнейшем. Почему? Надо отмети</w:t>
      </w:r>
      <w:r w:rsidR="00C643FE" w:rsidRPr="00F55C05">
        <w:rPr>
          <w:rFonts w:ascii="Times New Roman" w:eastAsia="Times New Roman" w:hAnsi="Times New Roman" w:cs="Times New Roman"/>
          <w:sz w:val="28"/>
          <w:szCs w:val="28"/>
          <w:lang w:eastAsia="ru-RU"/>
        </w:rPr>
        <w:t>ть, что негативное восприятие уроков</w:t>
      </w:r>
      <w:r w:rsidRPr="00F55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иностранного языка, нежелание работать и мыслить отрицательно сказывается как на учебной деятельности младшего школьника, </w:t>
      </w:r>
      <w:r w:rsidR="00C643FE" w:rsidRPr="00F55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продуктивности, </w:t>
      </w:r>
      <w:r w:rsidRPr="00F55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и на его эмоциональном </w:t>
      </w:r>
      <w:r w:rsidR="00C643FE" w:rsidRPr="00F55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состоянии. </w:t>
      </w:r>
    </w:p>
    <w:p w:rsidR="000A39AA" w:rsidRPr="00F55C05" w:rsidRDefault="00C643FE" w:rsidP="000A39AA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распознать, что ребёнок находится в эмоциональном напряжении по внешним признакам? </w:t>
      </w:r>
    </w:p>
    <w:p w:rsidR="00C643FE" w:rsidRPr="00F55C05" w:rsidRDefault="00C643FE" w:rsidP="00C643F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C0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частая смена позы;</w:t>
      </w:r>
    </w:p>
    <w:p w:rsidR="00C643FE" w:rsidRPr="00F55C05" w:rsidRDefault="00C643FE" w:rsidP="00C643F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C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потягивание;</w:t>
      </w:r>
    </w:p>
    <w:p w:rsidR="00C643FE" w:rsidRPr="00F55C05" w:rsidRDefault="00C643FE" w:rsidP="00C643F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C0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встряхивание руками;</w:t>
      </w:r>
    </w:p>
    <w:p w:rsidR="00C643FE" w:rsidRPr="00F55C05" w:rsidRDefault="00C643FE" w:rsidP="00C643F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C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ненужное перекладывание предметов;</w:t>
      </w:r>
    </w:p>
    <w:p w:rsidR="00C643FE" w:rsidRPr="00F55C05" w:rsidRDefault="00C643FE" w:rsidP="00C643F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C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разговор с соседом и др.</w:t>
      </w:r>
    </w:p>
    <w:p w:rsidR="00C643FE" w:rsidRPr="00F55C05" w:rsidRDefault="00C643FE" w:rsidP="00B54A0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C05">
        <w:rPr>
          <w:rFonts w:ascii="Times New Roman" w:eastAsia="Times New Roman" w:hAnsi="Times New Roman" w:cs="Times New Roman"/>
          <w:sz w:val="28"/>
          <w:szCs w:val="28"/>
          <w:lang w:eastAsia="ru-RU"/>
        </w:rPr>
        <w:t>У учителя сразу возникает вопрос: «Как снять эмоциональное напряжение у детей?». Тут на помощь приходит игровая деятельность.</w:t>
      </w:r>
    </w:p>
    <w:p w:rsidR="000A39AA" w:rsidRPr="00F55C05" w:rsidRDefault="00C643FE" w:rsidP="00B54A0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C0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</w:t>
      </w:r>
      <w:r w:rsidR="00E50EAA" w:rsidRPr="00F55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5C05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не только вид развлечения, но и действенный способ передачи информации ребёнку</w:t>
      </w:r>
      <w:r w:rsidR="00B54A0A" w:rsidRPr="00F55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младшего школьного возраста</w:t>
      </w:r>
      <w:r w:rsidRPr="00F55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54A0A" w:rsidRPr="00F55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</w:t>
      </w:r>
      <w:r w:rsidR="000A39AA" w:rsidRPr="00F55C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нам превратить традиционный урок, например, в весе</w:t>
      </w:r>
      <w:r w:rsidR="00B54A0A" w:rsidRPr="00F55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лое и увлекательное путешествие, актёрскую сцену и другое. </w:t>
      </w:r>
    </w:p>
    <w:p w:rsidR="00B54A0A" w:rsidRPr="00F55C05" w:rsidRDefault="00B54A0A" w:rsidP="00B54A0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C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Помочь ребёнку почувствоваться себя спокойно и эмоционально расслаблено на уроке иностранного языка помогут следующие приёмы: блиц-опрос, </w:t>
      </w:r>
      <w:r w:rsidR="00E50EAA" w:rsidRPr="00F55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динамическая пауза, </w:t>
      </w:r>
      <w:proofErr w:type="spellStart"/>
      <w:r w:rsidR="00E50EAA" w:rsidRPr="00F55C0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инсценирование</w:t>
      </w:r>
      <w:proofErr w:type="spellEnd"/>
      <w:r w:rsidRPr="00F55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ED0521" w:rsidRPr="00F55C0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</w:t>
      </w:r>
      <w:r w:rsidRPr="00F55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02211" w:rsidRPr="00F55C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Say</w:t>
      </w:r>
      <w:r w:rsidR="00402211" w:rsidRPr="00F55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211" w:rsidRPr="00F55C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</w:t>
      </w:r>
      <w:r w:rsidR="00402211" w:rsidRPr="00F55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211" w:rsidRPr="00F55C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</w:t>
      </w:r>
      <w:r w:rsidR="00402211" w:rsidRPr="00F55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211" w:rsidRPr="00F55C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="00402211" w:rsidRPr="00F55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211" w:rsidRPr="00F55C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show</w:t>
      </w:r>
      <w:r w:rsidRPr="00F55C0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14040" w:rsidRPr="00F55C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55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4040" w:rsidRPr="00F55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активно применяем его в своей работе. </w:t>
      </w:r>
    </w:p>
    <w:p w:rsidR="00F14040" w:rsidRPr="00F55C05" w:rsidRDefault="00F14040" w:rsidP="00F1404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5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Блиц-опрос</w:t>
      </w:r>
      <w:r w:rsidRPr="00F55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F55C05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это</w:t>
      </w:r>
      <w:r w:rsidRPr="00F55C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схожий с интервью метод получения информации, обладающий рядом самостоятельных характеристик. Дети с удовольствием кратко отвечают на простые вопросы, тем самым снимая эмоциональное напряжение с себя и вдохновляя своим примером одноклассников. Блиц-опрос отлично подходит при актуализации полученных знаний и при рефлексии. </w:t>
      </w:r>
    </w:p>
    <w:p w:rsidR="00F14040" w:rsidRPr="00F55C05" w:rsidRDefault="00ED0521" w:rsidP="00F1404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C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Следующий приём – это </w:t>
      </w:r>
      <w:r w:rsidRPr="00F55C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</w:t>
      </w:r>
      <w:r w:rsidR="00F14040" w:rsidRPr="00F55C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инамические паузы</w:t>
      </w:r>
      <w:r w:rsidR="00F14040" w:rsidRPr="00F55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способствующие снятию напряжения. Динамические паузы хорошо вписываются в урок и позволяют расслабиться как эмоционально, так и физически. В работе мы используем видео для веселого провождения пауз, при этом выполняя действия и проговаривая слова (при их наличии) вместе с учениками. </w:t>
      </w:r>
    </w:p>
    <w:p w:rsidR="00F36A2F" w:rsidRPr="00F55C05" w:rsidRDefault="00F14040" w:rsidP="00ED0521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F55C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Большое предпочтение следует отдавать </w:t>
      </w:r>
      <w:proofErr w:type="spellStart"/>
      <w:r w:rsidR="00ED0521" w:rsidRPr="00F55C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инсценированию</w:t>
      </w:r>
      <w:proofErr w:type="spellEnd"/>
      <w:r w:rsidRPr="00F55C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="00F36A2F" w:rsidRPr="00F55C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Младшие школьники</w:t>
      </w:r>
      <w:r w:rsidRPr="00F55C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любят создавать </w:t>
      </w:r>
      <w:r w:rsidR="00F36A2F" w:rsidRPr="00F55C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ситуации, где могут проявить свои актёрские способности, учитель при этом может проверить, как ребёнок усвоил тот или иной материал (новую лексику, лексические конструкции, правила по грамматике). Так же,</w:t>
      </w:r>
      <w:r w:rsidR="00F36A2F" w:rsidRPr="00F55C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F36A2F" w:rsidRPr="00F55C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</w:t>
      </w:r>
      <w:r w:rsidR="00ED0521" w:rsidRPr="00F55C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нсц</w:t>
      </w:r>
      <w:r w:rsidR="00F36A2F" w:rsidRPr="00F55C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енирование</w:t>
      </w:r>
      <w:proofErr w:type="spellEnd"/>
      <w:r w:rsidR="00F36A2F" w:rsidRPr="00F55C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– это прием реализации </w:t>
      </w:r>
      <w:proofErr w:type="spellStart"/>
      <w:r w:rsidR="00F36A2F" w:rsidRPr="00F55C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здоровьесберегающих</w:t>
      </w:r>
      <w:proofErr w:type="spellEnd"/>
      <w:r w:rsidR="00F36A2F" w:rsidRPr="00F55C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технологий, способствующий снятию усталости в процессе обучения английскому языку. Например: </w:t>
      </w:r>
      <w:r w:rsidR="00F36A2F" w:rsidRPr="00F55C0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Два ученика в парах разыгрывают диалог, опираясь на картинку (изображены предметы в таком положении, чтоб задействовать ранее изученные </w:t>
      </w:r>
      <w:proofErr w:type="gramStart"/>
      <w:r w:rsidR="00F36A2F" w:rsidRPr="00F55C0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предлоги) </w:t>
      </w:r>
      <w:proofErr w:type="gramEnd"/>
      <w:r w:rsidR="00F36A2F" w:rsidRPr="00F55C0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учитель подходит к ним и помогает в случае затруднения. Затем отдельные учащиеся выступают перед классом. </w:t>
      </w:r>
    </w:p>
    <w:p w:rsidR="00F36A2F" w:rsidRPr="00F55C05" w:rsidRDefault="00F36A2F" w:rsidP="00F36A2F">
      <w:pPr>
        <w:shd w:val="clear" w:color="auto" w:fill="FFFFFF"/>
        <w:spacing w:before="100" w:beforeAutospacing="1" w:after="100" w:afterAutospacing="1" w:line="24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F55C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Игра «</w:t>
      </w:r>
      <w:r w:rsidR="00402211" w:rsidRPr="00F55C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Say</w:t>
      </w:r>
      <w:r w:rsidR="00402211" w:rsidRPr="00F55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211" w:rsidRPr="00F55C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</w:t>
      </w:r>
      <w:r w:rsidR="00402211" w:rsidRPr="00F55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211" w:rsidRPr="00F55C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</w:t>
      </w:r>
      <w:r w:rsidR="00402211" w:rsidRPr="00F55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211" w:rsidRPr="00F55C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="00402211" w:rsidRPr="00F55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211" w:rsidRPr="00F55C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show</w:t>
      </w:r>
      <w:r w:rsidRPr="00F55C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очень проста, но эффективна. Подходит при проверке усвоения знаний учениками. Игра происходит следующим образом: </w:t>
      </w:r>
      <w:r w:rsidRPr="00F55C05">
        <w:rPr>
          <w:rFonts w:ascii="Times New Roman" w:hAnsi="Times New Roman" w:cs="Times New Roman"/>
          <w:i/>
          <w:sz w:val="28"/>
          <w:szCs w:val="28"/>
        </w:rPr>
        <w:t>учитель вызывает двух учеников, дает одному карандаш и книгу и просит второго ученика говорить команды. Например</w:t>
      </w:r>
      <w:r w:rsidRPr="00F55C05">
        <w:rPr>
          <w:rFonts w:ascii="Times New Roman" w:hAnsi="Times New Roman" w:cs="Times New Roman"/>
          <w:i/>
          <w:sz w:val="28"/>
          <w:szCs w:val="28"/>
          <w:lang w:val="en-US"/>
        </w:rPr>
        <w:t xml:space="preserve">: </w:t>
      </w:r>
      <w:r w:rsidRPr="00F55C05">
        <w:rPr>
          <w:rFonts w:ascii="Times New Roman" w:hAnsi="Times New Roman" w:cs="Times New Roman"/>
          <w:i/>
          <w:sz w:val="28"/>
          <w:szCs w:val="28"/>
        </w:rPr>
        <w:t>ученик</w:t>
      </w:r>
      <w:r w:rsidRPr="00F55C0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2: Put the pencil behind the book. </w:t>
      </w:r>
      <w:r w:rsidRPr="00F55C05">
        <w:rPr>
          <w:rFonts w:ascii="Times New Roman" w:hAnsi="Times New Roman" w:cs="Times New Roman"/>
          <w:i/>
          <w:sz w:val="28"/>
          <w:szCs w:val="28"/>
        </w:rPr>
        <w:t>Ученик</w:t>
      </w:r>
      <w:r w:rsidRPr="00F55C0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1 (</w:t>
      </w:r>
      <w:r w:rsidRPr="00F55C05">
        <w:rPr>
          <w:rFonts w:ascii="Times New Roman" w:hAnsi="Times New Roman" w:cs="Times New Roman"/>
          <w:i/>
          <w:sz w:val="28"/>
          <w:szCs w:val="28"/>
        </w:rPr>
        <w:t>кладет</w:t>
      </w:r>
      <w:r w:rsidRPr="00F55C0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55C05">
        <w:rPr>
          <w:rFonts w:ascii="Times New Roman" w:hAnsi="Times New Roman" w:cs="Times New Roman"/>
          <w:i/>
          <w:sz w:val="28"/>
          <w:szCs w:val="28"/>
        </w:rPr>
        <w:t>карандаш</w:t>
      </w:r>
      <w:r w:rsidRPr="00F55C0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55C05">
        <w:rPr>
          <w:rFonts w:ascii="Times New Roman" w:hAnsi="Times New Roman" w:cs="Times New Roman"/>
          <w:i/>
          <w:sz w:val="28"/>
          <w:szCs w:val="28"/>
        </w:rPr>
        <w:t>за</w:t>
      </w:r>
      <w:r w:rsidRPr="00F55C0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55C05">
        <w:rPr>
          <w:rFonts w:ascii="Times New Roman" w:hAnsi="Times New Roman" w:cs="Times New Roman"/>
          <w:i/>
          <w:sz w:val="28"/>
          <w:szCs w:val="28"/>
        </w:rPr>
        <w:t>книгу</w:t>
      </w:r>
      <w:r w:rsidRPr="00F55C0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55C05">
        <w:rPr>
          <w:rFonts w:ascii="Times New Roman" w:hAnsi="Times New Roman" w:cs="Times New Roman"/>
          <w:i/>
          <w:sz w:val="28"/>
          <w:szCs w:val="28"/>
        </w:rPr>
        <w:t>и</w:t>
      </w:r>
      <w:r w:rsidRPr="00F55C0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55C05">
        <w:rPr>
          <w:rFonts w:ascii="Times New Roman" w:hAnsi="Times New Roman" w:cs="Times New Roman"/>
          <w:i/>
          <w:sz w:val="28"/>
          <w:szCs w:val="28"/>
        </w:rPr>
        <w:t>говорит</w:t>
      </w:r>
      <w:r w:rsidRPr="00F55C05">
        <w:rPr>
          <w:rFonts w:ascii="Times New Roman" w:hAnsi="Times New Roman" w:cs="Times New Roman"/>
          <w:i/>
          <w:sz w:val="28"/>
          <w:szCs w:val="28"/>
          <w:lang w:val="en-US"/>
        </w:rPr>
        <w:t xml:space="preserve">): The pencil is behind the book. </w:t>
      </w:r>
      <w:r w:rsidRPr="00F55C05">
        <w:rPr>
          <w:rFonts w:ascii="Times New Roman" w:hAnsi="Times New Roman" w:cs="Times New Roman"/>
          <w:i/>
          <w:sz w:val="28"/>
          <w:szCs w:val="28"/>
        </w:rPr>
        <w:t>И т. д.</w:t>
      </w:r>
    </w:p>
    <w:p w:rsidR="000A39AA" w:rsidRPr="00F55C05" w:rsidRDefault="00ED0521" w:rsidP="00ED0521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F55C05">
        <w:rPr>
          <w:rFonts w:ascii="Times New Roman" w:hAnsi="Times New Roman" w:cs="Times New Roman"/>
          <w:sz w:val="28"/>
          <w:szCs w:val="28"/>
        </w:rPr>
        <w:t xml:space="preserve">В чём заключается ценность игр, как они влияют на эмоциональное напряжение учащихся? </w:t>
      </w:r>
      <w:bookmarkStart w:id="0" w:name="nazad2"/>
      <w:r w:rsidR="000A39AA" w:rsidRPr="00F55C0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Игру, организованную в целях обучения, можно назвать учебной игрой. Ее основными структурными элементами являются:</w:t>
      </w:r>
    </w:p>
    <w:p w:rsidR="000A39AA" w:rsidRPr="00F55C05" w:rsidRDefault="000A39AA" w:rsidP="00ED05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F55C0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моделируемый объект учебной деятельности;</w:t>
      </w:r>
    </w:p>
    <w:p w:rsidR="000A39AA" w:rsidRPr="00F55C05" w:rsidRDefault="000A39AA" w:rsidP="00ED05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F55C0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совместная деятельность участников игры;</w:t>
      </w:r>
    </w:p>
    <w:p w:rsidR="000A39AA" w:rsidRPr="00F55C05" w:rsidRDefault="000A39AA" w:rsidP="00ED05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F55C0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правила игры;</w:t>
      </w:r>
    </w:p>
    <w:p w:rsidR="000A39AA" w:rsidRPr="00F55C05" w:rsidRDefault="000A39AA" w:rsidP="00ED05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F55C0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принятие решения в изменяющихся условиях;</w:t>
      </w:r>
    </w:p>
    <w:p w:rsidR="000A39AA" w:rsidRPr="00F55C05" w:rsidRDefault="000A39AA" w:rsidP="00ED05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F55C0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эффективность применяемого решения</w:t>
      </w:r>
      <w:bookmarkEnd w:id="0"/>
      <w:r w:rsidRPr="00F55C0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</w:t>
      </w:r>
    </w:p>
    <w:p w:rsidR="000A39AA" w:rsidRPr="00F55C05" w:rsidRDefault="000A39AA" w:rsidP="00ED05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F55C0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lastRenderedPageBreak/>
        <w:t>Игровая деятельность выполняет следующие функции:</w:t>
      </w:r>
    </w:p>
    <w:p w:rsidR="000A39AA" w:rsidRPr="00F55C05" w:rsidRDefault="00F55C05" w:rsidP="00F55C05">
      <w:pPr>
        <w:pStyle w:val="ad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55C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</w:t>
      </w:r>
      <w:r w:rsidR="000A39AA" w:rsidRPr="00F55C05">
        <w:rPr>
          <w:rFonts w:ascii="Times New Roman" w:hAnsi="Times New Roman" w:cs="Times New Roman"/>
          <w:sz w:val="28"/>
          <w:szCs w:val="28"/>
          <w:lang w:eastAsia="ru-RU"/>
        </w:rPr>
        <w:t> развлекательную (это основная функция игры — развлечь, доставить удовольствие, воодушевить, пробудить интерес);</w:t>
      </w:r>
      <w:r w:rsidR="000A39AA" w:rsidRPr="00F55C0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55C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</w:t>
      </w:r>
      <w:r w:rsidR="00ED0521" w:rsidRPr="00F55C0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A39AA" w:rsidRPr="00F55C05">
        <w:rPr>
          <w:rFonts w:ascii="Times New Roman" w:hAnsi="Times New Roman" w:cs="Times New Roman"/>
          <w:sz w:val="28"/>
          <w:szCs w:val="28"/>
          <w:lang w:eastAsia="ru-RU"/>
        </w:rPr>
        <w:t>коммуникативную (освоение диалектики общения);</w:t>
      </w:r>
      <w:r w:rsidR="000A39AA" w:rsidRPr="00F55C05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0A39AA" w:rsidRPr="00F55C05">
        <w:rPr>
          <w:rFonts w:ascii="Times New Roman" w:hAnsi="Times New Roman" w:cs="Times New Roman"/>
          <w:sz w:val="28"/>
          <w:szCs w:val="28"/>
          <w:lang w:eastAsia="ru-RU"/>
        </w:rPr>
        <w:t>самореализации в игре как на полигоне человеческой практики;</w:t>
      </w:r>
      <w:r w:rsidR="000A39AA" w:rsidRPr="00F55C05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proofErr w:type="spellStart"/>
      <w:r w:rsidR="000A39AA" w:rsidRPr="00F55C05">
        <w:rPr>
          <w:rFonts w:ascii="Times New Roman" w:hAnsi="Times New Roman" w:cs="Times New Roman"/>
          <w:sz w:val="28"/>
          <w:szCs w:val="28"/>
          <w:lang w:eastAsia="ru-RU"/>
        </w:rPr>
        <w:t>игротерапевтическую</w:t>
      </w:r>
      <w:proofErr w:type="spellEnd"/>
      <w:r w:rsidR="000A39AA" w:rsidRPr="00F55C05">
        <w:rPr>
          <w:rFonts w:ascii="Times New Roman" w:hAnsi="Times New Roman" w:cs="Times New Roman"/>
          <w:sz w:val="28"/>
          <w:szCs w:val="28"/>
          <w:lang w:eastAsia="ru-RU"/>
        </w:rPr>
        <w:t xml:space="preserve"> (преодоление различных трудностей, возникающих в других видах жизненной деятельности);</w:t>
      </w:r>
      <w:r w:rsidR="000A39AA" w:rsidRPr="00F55C05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0A39AA" w:rsidRPr="00F55C05">
        <w:rPr>
          <w:rFonts w:ascii="Times New Roman" w:hAnsi="Times New Roman" w:cs="Times New Roman"/>
          <w:sz w:val="28"/>
          <w:szCs w:val="28"/>
          <w:lang w:eastAsia="ru-RU"/>
        </w:rPr>
        <w:t> диагностическую (выявление отклонений от нормативного поведения, самопознание в процессе игры);</w:t>
      </w:r>
      <w:r w:rsidR="000A39AA" w:rsidRPr="00F55C05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0A39AA" w:rsidRPr="00F55C05">
        <w:rPr>
          <w:rFonts w:ascii="Times New Roman" w:hAnsi="Times New Roman" w:cs="Times New Roman"/>
          <w:sz w:val="28"/>
          <w:szCs w:val="28"/>
          <w:lang w:eastAsia="ru-RU"/>
        </w:rPr>
        <w:t> функцию коррекции (внесение позитивных изменений в структуру личностных показателей);</w:t>
      </w:r>
      <w:proofErr w:type="gramEnd"/>
      <w:r w:rsidR="000A39AA" w:rsidRPr="00F55C05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0A39AA" w:rsidRPr="00F55C05">
        <w:rPr>
          <w:rFonts w:ascii="Times New Roman" w:hAnsi="Times New Roman" w:cs="Times New Roman"/>
          <w:sz w:val="28"/>
          <w:szCs w:val="28"/>
          <w:lang w:eastAsia="ru-RU"/>
        </w:rPr>
        <w:t> межнациональной коммуникации (усвоение единых для всех людей социально-культурных ценностей);</w:t>
      </w:r>
      <w:r w:rsidR="000A39AA" w:rsidRPr="00F55C05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0A39AA" w:rsidRPr="00F55C05">
        <w:rPr>
          <w:rFonts w:ascii="Times New Roman" w:hAnsi="Times New Roman" w:cs="Times New Roman"/>
          <w:sz w:val="28"/>
          <w:szCs w:val="28"/>
          <w:lang w:eastAsia="ru-RU"/>
        </w:rPr>
        <w:t>социализации (включение в систему общественных отношений, усвоение норм человеческого общежития</w:t>
      </w:r>
      <w:bookmarkStart w:id="1" w:name="nazad3"/>
      <w:bookmarkEnd w:id="1"/>
      <w:r w:rsidR="00ED0521" w:rsidRPr="00F55C05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0A39AA" w:rsidRPr="00F55C0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246F0" w:rsidRPr="00F55C05" w:rsidRDefault="004F243F" w:rsidP="00ED05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F55C0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  Таким образом, делаем вывод, что игры, динамические паузы и другие способы обучения, не соответствующие классическому уроку, оказывают положительное действие на эмоциональное состояние младшего школьника на уроке иностранного языка. Ребёнок эффективно работает в благоприятной, расслабленной среде, не боясь ошибиться и получить неудовлетворительную оценку. Вышеперечисленные способы подходят для современных детей, чьё внимание сложно приковать на время классического урока иностранного языка. Данные способы широко применяются на уроках, являются действенными и продуктивными</w:t>
      </w:r>
      <w:r w:rsidR="0096193B" w:rsidRPr="00F55C0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, выполняет развлекательную, коррекционную, диагностическую и другие </w:t>
      </w:r>
      <w:proofErr w:type="gramStart"/>
      <w:r w:rsidR="0096193B" w:rsidRPr="00F55C0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функции</w:t>
      </w:r>
      <w:proofErr w:type="gramEnd"/>
      <w:r w:rsidR="0096193B" w:rsidRPr="00F55C0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к</w:t>
      </w:r>
      <w:r w:rsidRPr="00F55C0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ак для ученика, так и для учителя. </w:t>
      </w:r>
    </w:p>
    <w:p w:rsidR="0092291F" w:rsidRPr="00F55C05" w:rsidRDefault="0092291F" w:rsidP="00ED052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92291F" w:rsidRPr="00F55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5FC" w:rsidRDefault="00F665FC" w:rsidP="00F55C05">
      <w:pPr>
        <w:spacing w:after="0" w:line="240" w:lineRule="auto"/>
      </w:pPr>
      <w:r>
        <w:separator/>
      </w:r>
    </w:p>
  </w:endnote>
  <w:endnote w:type="continuationSeparator" w:id="0">
    <w:p w:rsidR="00F665FC" w:rsidRDefault="00F665FC" w:rsidP="00F55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5FC" w:rsidRDefault="00F665FC" w:rsidP="00F55C05">
      <w:pPr>
        <w:spacing w:after="0" w:line="240" w:lineRule="auto"/>
      </w:pPr>
      <w:r>
        <w:separator/>
      </w:r>
    </w:p>
  </w:footnote>
  <w:footnote w:type="continuationSeparator" w:id="0">
    <w:p w:rsidR="00F665FC" w:rsidRDefault="00F665FC" w:rsidP="00F55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60769"/>
    <w:multiLevelType w:val="multilevel"/>
    <w:tmpl w:val="ED0C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A2167"/>
    <w:multiLevelType w:val="multilevel"/>
    <w:tmpl w:val="34F4F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5639C7"/>
    <w:multiLevelType w:val="multilevel"/>
    <w:tmpl w:val="760C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9D504F"/>
    <w:multiLevelType w:val="multilevel"/>
    <w:tmpl w:val="47F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B5191D"/>
    <w:multiLevelType w:val="hybridMultilevel"/>
    <w:tmpl w:val="30A818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C510318"/>
    <w:multiLevelType w:val="multilevel"/>
    <w:tmpl w:val="D944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9AA"/>
    <w:rsid w:val="000A39AA"/>
    <w:rsid w:val="00167383"/>
    <w:rsid w:val="00240802"/>
    <w:rsid w:val="00402211"/>
    <w:rsid w:val="004F243F"/>
    <w:rsid w:val="00550C2A"/>
    <w:rsid w:val="00553630"/>
    <w:rsid w:val="0092291F"/>
    <w:rsid w:val="0096193B"/>
    <w:rsid w:val="00B54A0A"/>
    <w:rsid w:val="00C643FE"/>
    <w:rsid w:val="00E50EAA"/>
    <w:rsid w:val="00ED0521"/>
    <w:rsid w:val="00F14040"/>
    <w:rsid w:val="00F246F0"/>
    <w:rsid w:val="00F36A2F"/>
    <w:rsid w:val="00F55C05"/>
    <w:rsid w:val="00F6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39AA"/>
    <w:rPr>
      <w:b/>
      <w:bCs/>
    </w:rPr>
  </w:style>
  <w:style w:type="character" w:styleId="a5">
    <w:name w:val="Emphasis"/>
    <w:basedOn w:val="a0"/>
    <w:uiPriority w:val="20"/>
    <w:qFormat/>
    <w:rsid w:val="000A39AA"/>
    <w:rPr>
      <w:i/>
      <w:iCs/>
    </w:rPr>
  </w:style>
  <w:style w:type="paragraph" w:styleId="a6">
    <w:name w:val="Body Text"/>
    <w:basedOn w:val="a"/>
    <w:link w:val="a7"/>
    <w:uiPriority w:val="99"/>
    <w:unhideWhenUsed/>
    <w:rsid w:val="000A39AA"/>
    <w:pPr>
      <w:spacing w:after="120" w:line="276" w:lineRule="auto"/>
    </w:pPr>
    <w:rPr>
      <w:rFonts w:eastAsiaTheme="minorEastAsia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0A39AA"/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F55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55C05"/>
  </w:style>
  <w:style w:type="paragraph" w:styleId="aa">
    <w:name w:val="footer"/>
    <w:basedOn w:val="a"/>
    <w:link w:val="ab"/>
    <w:uiPriority w:val="99"/>
    <w:unhideWhenUsed/>
    <w:rsid w:val="00F55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55C05"/>
  </w:style>
  <w:style w:type="character" w:styleId="ac">
    <w:name w:val="Hyperlink"/>
    <w:semiHidden/>
    <w:unhideWhenUsed/>
    <w:qFormat/>
    <w:rsid w:val="00F55C05"/>
    <w:rPr>
      <w:color w:val="0000FF"/>
      <w:u w:val="single"/>
    </w:rPr>
  </w:style>
  <w:style w:type="paragraph" w:styleId="ad">
    <w:name w:val="No Spacing"/>
    <w:uiPriority w:val="1"/>
    <w:qFormat/>
    <w:rsid w:val="00F55C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39AA"/>
    <w:rPr>
      <w:b/>
      <w:bCs/>
    </w:rPr>
  </w:style>
  <w:style w:type="character" w:styleId="a5">
    <w:name w:val="Emphasis"/>
    <w:basedOn w:val="a0"/>
    <w:uiPriority w:val="20"/>
    <w:qFormat/>
    <w:rsid w:val="000A39AA"/>
    <w:rPr>
      <w:i/>
      <w:iCs/>
    </w:rPr>
  </w:style>
  <w:style w:type="paragraph" w:styleId="a6">
    <w:name w:val="Body Text"/>
    <w:basedOn w:val="a"/>
    <w:link w:val="a7"/>
    <w:uiPriority w:val="99"/>
    <w:unhideWhenUsed/>
    <w:rsid w:val="000A39AA"/>
    <w:pPr>
      <w:spacing w:after="120" w:line="276" w:lineRule="auto"/>
    </w:pPr>
    <w:rPr>
      <w:rFonts w:eastAsiaTheme="minorEastAsia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0A39AA"/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F55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55C05"/>
  </w:style>
  <w:style w:type="paragraph" w:styleId="aa">
    <w:name w:val="footer"/>
    <w:basedOn w:val="a"/>
    <w:link w:val="ab"/>
    <w:uiPriority w:val="99"/>
    <w:unhideWhenUsed/>
    <w:rsid w:val="00F55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55C05"/>
  </w:style>
  <w:style w:type="character" w:styleId="ac">
    <w:name w:val="Hyperlink"/>
    <w:semiHidden/>
    <w:unhideWhenUsed/>
    <w:qFormat/>
    <w:rsid w:val="00F55C05"/>
    <w:rPr>
      <w:color w:val="0000FF"/>
      <w:u w:val="single"/>
    </w:rPr>
  </w:style>
  <w:style w:type="paragraph" w:styleId="ad">
    <w:name w:val="No Spacing"/>
    <w:uiPriority w:val="1"/>
    <w:qFormat/>
    <w:rsid w:val="00F55C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-school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6</cp:revision>
  <dcterms:created xsi:type="dcterms:W3CDTF">2021-09-21T06:20:00Z</dcterms:created>
  <dcterms:modified xsi:type="dcterms:W3CDTF">2021-09-23T06:00:00Z</dcterms:modified>
</cp:coreProperties>
</file>