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0" w:rsidRPr="00D64AF0" w:rsidRDefault="00D64AF0" w:rsidP="003533B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Наукой доказано, что </w:t>
      </w:r>
      <w:r w:rsidR="00DB0A34"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двуязычные</w:t>
      </w:r>
      <w:r w:rsidRPr="00D64A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способны лучше решать задачи, находить творческие подходы и обладают лучшей памятью. Более того, дети, хорошо говорящие на двух языках, </w:t>
      </w:r>
      <w:r w:rsidR="00DB0A34" w:rsidRPr="00DB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</w:t>
      </w:r>
      <w:r w:rsidRPr="00D64A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большой </w:t>
      </w:r>
      <w:r w:rsidR="00DB0A34" w:rsidRPr="00DB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 переключения между языками, что </w:t>
      </w:r>
      <w:r w:rsidRPr="00D64A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 ему возможность лучше решать стоящие перед ним задачи.</w:t>
      </w:r>
    </w:p>
    <w:p w:rsidR="00D64AF0" w:rsidRPr="00D64AF0" w:rsidRDefault="00D64AF0" w:rsidP="00DB0A34">
      <w:pPr>
        <w:shd w:val="clear" w:color="auto" w:fill="FFFFFF"/>
        <w:spacing w:before="120" w:after="120" w:line="396" w:lineRule="atLeast"/>
        <w:ind w:firstLine="708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Дополнительные когнитивные преимущества</w:t>
      </w:r>
      <w:r w:rsidR="003533B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двуязычных детей.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раньше считалось, что двуязычные дети имеют определенные когнитивные недостатки, то теперь исследователи полагают, что </w:t>
      </w:r>
      <w:proofErr w:type="gramStart"/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 крайней мере имеют одинаковые когнитивные способности со своими одноязычными сверстниками.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Язык имеет огромное значение для когнитивного развития — способности думать и решать самые разные задачи. При помощи языка мозг организует мысли, и исследования ученых доказывают, что способность говорить на двух языках способствует развитию абстрактного мышления.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Легко понять, почему это происходит: мозг двуязычного ребенка привык сравнивать и ставить в определенном порядке слова, следовательно, такой ребенок лучше подготовлен, он умеет мыслить и решать задачи в самых разных областях.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Двуязычные дети быстрее усваивают правила и обрабатывают информацию даже в таких далеких от лингвистики областях, как математика.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 чем причина? Возможно, в том, что мозг двуязычных детей более гибкий. Наукой доказано, что такие дети способны лучше решать задачи, находить творческие подходы и обладают лучшей памятью. Более того, дети, хорошо говорящие на двух языках, проходят IQ-тесты с результатом, несколько превышающим показатели их одноязычных </w:t>
      </w:r>
      <w:r w:rsidR="007B59C7" w:rsidRPr="00DB0A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сверстников.</w:t>
      </w:r>
    </w:p>
    <w:p w:rsidR="00D64AF0" w:rsidRPr="00D64AF0" w:rsidRDefault="00D64AF0" w:rsidP="003533B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объясняется не тем, что двуязычный ребенок умнее, а тем, что большой опыт переключения между языками дает ему возможность лучше решать стоящие перед ним задачи.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изучения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ходит множество мнений. Одни считают, что приступать к изучению языков нужно как можно раньше, другие предпочитают познакомить ребенка с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языка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школьный период. В любом случае, знание двух языков и более говорит об образованности человека, о его будущей успешности и профессиональной </w:t>
      </w:r>
      <w:proofErr w:type="spell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востребованности</w:t>
      </w:r>
      <w:proofErr w:type="spell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left="360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 предлагаем рассмотреть пять причин, почему нужно изучать </w:t>
      </w:r>
      <w:proofErr w:type="spellStart"/>
      <w:r w:rsidR="003533B1" w:rsidRPr="0035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языки</w:t>
      </w:r>
      <w:r w:rsidRPr="00D6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spellEnd"/>
      <w:r w:rsidRPr="00D6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ранних лет.</w:t>
      </w:r>
    </w:p>
    <w:p w:rsidR="00D64AF0" w:rsidRPr="00D64AF0" w:rsidRDefault="00D64AF0" w:rsidP="00D6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Интерес к иностранным языкам закладывается в детстве.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знакомство ребёнка с языком закладывает у него правильное произношение и позволяет накопить базовый лексический и словарный запасы.</w:t>
      </w:r>
      <w:proofErr w:type="gram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благоприятный период, чтобы начать изучение языка – дошкольный возраст. В это время ребенок открыт миру, он готов познавать новое, и не потому, что его принуждают к этому, а потому что ему интересно. Также в детстве обеспечивается спокойное вхождение в учебный процесс, а </w:t>
      </w:r>
      <w:proofErr w:type="gram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повышается продуктивность овладения языком. К тому же у дошкольников нет понятия «языковой барьер», ведь они изучают язык в интересной игровой форме, тем самым развивая свои языковые навыки без затруднения и страха. Многие ученые, проводившие исследования, подтвердили, что иностранные языки лучше всего даются именно в детском возрасте, как раз в тот момент, когда ребенок изучает свой родной язык.</w:t>
      </w:r>
    </w:p>
    <w:p w:rsidR="00D64AF0" w:rsidRPr="00D64AF0" w:rsidRDefault="00D64AF0" w:rsidP="00D64A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в игровой форме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Согласитесь, что именно в детстве самые прекрасные условия для овладения иностранным языком, хотя бы потому, что обучение проходит в игровой форме. В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используем различные карточки с цветными картинками, поощрения в виде </w:t>
      </w:r>
      <w:proofErr w:type="spell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стикеров</w:t>
      </w:r>
      <w:proofErr w:type="spell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разучиваем песни, отгадываем загадки, играем в ролевые игры – все это весело и увлекательно. Мы считаем, что заниматься с ребенком в игровой форме очень полезно, ведь так у него сформируется положительное отношение к учеб</w:t>
      </w:r>
      <w:r w:rsidR="0035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деятельности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значит, будет проще усваивать новый материал.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занятий в игровом виде </w:t>
      </w:r>
      <w:r w:rsidR="0035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ребята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</w:t>
      </w:r>
      <w:r w:rsidR="0035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цвета, фигуры, животных и многое другое. Сейчас во многих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садах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начинается с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 групп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придя в школу,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с лёгкостью войдёт в учебный процесс, ведь многие темы ему уже будут знакомы. К тому же, благодаря занятиям у ребенка развиваются эмоции, память, мышление, формируются навыки межличностного общения, поэтому время, потраченное на изучение </w:t>
      </w:r>
      <w:r w:rsidR="007B59C7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крымско-татарского языка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точно не будет потрачено впустую.</w:t>
      </w:r>
    </w:p>
    <w:p w:rsidR="00D64AF0" w:rsidRPr="00D64AF0" w:rsidRDefault="00D64AF0" w:rsidP="00D64A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Иностранный язык улучшает память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Изучая языки, легче запоминать последовательность, считать в уме, читать. У детей отличная память, но они не всегда правильно извлекают из нее информацию, иногда испытывают трудности при воспроизведении уже знакомых слов и выражений в новой ситуации. Это обстоятельство часто приводит в замешательство родителей, но не стоит бросать обучение — нужно просто запастись терпением, так как со временем дети начнут вспоминать слова и фразы, которые, казалось, вовсе не запоминают.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Неспособных учеников не существует — тот, кто владеет </w:t>
      </w:r>
      <w:r w:rsidR="0035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языком, способен изучить и ещё один.</w:t>
      </w:r>
    </w:p>
    <w:p w:rsidR="00D64AF0" w:rsidRPr="00D64AF0" w:rsidRDefault="00D64AF0" w:rsidP="00D6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Привыкая к иностранному языку, легко ориентироваться в современном мире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образовательные учреждения придают все большее значение </w:t>
      </w:r>
      <w:r w:rsidR="0064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  языков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одно из главных условий при поступлении в престижные ВУЗы – знание </w:t>
      </w:r>
      <w:r w:rsidR="0064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нескольких </w:t>
      </w:r>
      <w:r w:rsidR="00DB0A34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языков.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конкурс на места повсеместно становится все выше, знание одного или двух дополнительных языков увеличивает шансы поступления </w:t>
      </w:r>
      <w:r w:rsidR="00DB0A34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бюджет. Также нельзя забывать о развитии познавательных, мыслительных и психических процессов во время </w:t>
      </w:r>
      <w:r w:rsidR="00DB0A34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языка.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показывают, что дети, изучающие дополнительный язык, становятся коммуникабельными и устойчивы к стрессу, развивают умение сопереживать, становятся более </w:t>
      </w:r>
      <w:proofErr w:type="spell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="0035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ерантными</w:t>
      </w:r>
      <w:proofErr w:type="spell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AF0" w:rsidRPr="00D64AF0" w:rsidRDefault="00D64AF0" w:rsidP="00D64A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языков тренирует мозг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нового языка дети поддерживают тонус мозга и его функциональность на высоком уровне, а также проводят ему прекрасную тренировку, в том числе </w:t>
      </w:r>
      <w:proofErr w:type="spellStart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гиппокампу</w:t>
      </w:r>
      <w:proofErr w:type="spellEnd"/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части мозга, ответственной за формирование, хранение и воспроизведение воспоминаний. Ребёнок, изучающий несколько языков, способен без труда решать в уме разные проблемы, свободно переключаться между задачами, легко взаимодействовать в коллективе. Бывает так, что дети непроизвольно используют оба языка в своем ментальном лексиконе, в том числе при важных обстоятельствах, предполагающих использование только одного языка. Таким образом, ребёнок не просто описывает что-то, он меняет своё отношение к предмету, анализирует окружающий мир, видит в нем больше вещей, чем раньше.</w:t>
      </w:r>
    </w:p>
    <w:p w:rsidR="00D64AF0" w:rsidRPr="00D64AF0" w:rsidRDefault="00D64AF0" w:rsidP="003533B1">
      <w:pPr>
        <w:shd w:val="clear" w:color="auto" w:fill="FFFFFF"/>
        <w:spacing w:after="36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изучении языка нет ничего сложного, если во время обучения обеспечить правильные у</w:t>
      </w:r>
      <w:r w:rsidR="00DB0A34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 и заниматься регулярно, то занятия такого рода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должны приносить ребёнку пользу, радость от полученных знаний, расширять его кругозор. Поэтому, </w:t>
      </w:r>
      <w:r w:rsidR="00DB0A34" w:rsidRPr="00DB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считаем, что, </w:t>
      </w:r>
      <w:r w:rsidRPr="00D64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ребенок начнет изучение языков, тем быстрее его жизнь наполнится яркими красками.</w:t>
      </w:r>
    </w:p>
    <w:p w:rsidR="00E90C30" w:rsidRPr="00E90C30" w:rsidRDefault="00E90C30" w:rsidP="00E90C30">
      <w:pPr>
        <w:pStyle w:val="2"/>
        <w:shd w:val="clear" w:color="auto" w:fill="FFFFFF"/>
        <w:spacing w:before="600" w:beforeAutospacing="0" w:after="450" w:afterAutospacing="0" w:line="312" w:lineRule="atLeast"/>
        <w:ind w:firstLine="360"/>
        <w:rPr>
          <w:color w:val="000000"/>
          <w:sz w:val="28"/>
          <w:szCs w:val="28"/>
        </w:rPr>
      </w:pPr>
      <w:r w:rsidRPr="00E90C30">
        <w:rPr>
          <w:color w:val="000000"/>
          <w:sz w:val="28"/>
          <w:szCs w:val="28"/>
        </w:rPr>
        <w:t>Минусы билингвизма</w:t>
      </w:r>
    </w:p>
    <w:p w:rsidR="00E90C30" w:rsidRPr="00791AC0" w:rsidRDefault="00E90C30" w:rsidP="00E90C30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791AC0">
        <w:rPr>
          <w:rStyle w:val="a4"/>
          <w:b w:val="0"/>
          <w:color w:val="000000"/>
          <w:sz w:val="28"/>
          <w:szCs w:val="28"/>
        </w:rPr>
        <w:t>Дети-билингвы начинают разговаривать ближе к 3 годам:</w:t>
      </w:r>
      <w:r w:rsidRPr="00791AC0">
        <w:rPr>
          <w:color w:val="000000"/>
          <w:sz w:val="28"/>
          <w:szCs w:val="28"/>
        </w:rPr>
        <w:t> им требуется больше времени, так как они изучают звуки, буквы и слова сразу на двух языках.</w:t>
      </w:r>
    </w:p>
    <w:p w:rsidR="00E90C30" w:rsidRPr="00791AC0" w:rsidRDefault="00E90C30" w:rsidP="00E90C30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791AC0">
        <w:rPr>
          <w:rStyle w:val="a4"/>
          <w:b w:val="0"/>
          <w:color w:val="000000"/>
          <w:sz w:val="28"/>
          <w:szCs w:val="28"/>
        </w:rPr>
        <w:lastRenderedPageBreak/>
        <w:t>Языковые навыки могут распределяться неравномерно:</w:t>
      </w:r>
      <w:r w:rsidRPr="00791AC0">
        <w:rPr>
          <w:color w:val="000000"/>
          <w:sz w:val="28"/>
          <w:szCs w:val="28"/>
        </w:rPr>
        <w:t> например, на одном языке человек говорит, думает и пишет, а на втором — только говорит.</w:t>
      </w:r>
    </w:p>
    <w:p w:rsidR="00E90C30" w:rsidRPr="00791AC0" w:rsidRDefault="00E90C30" w:rsidP="00E90C30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791AC0">
        <w:rPr>
          <w:rStyle w:val="a4"/>
          <w:b w:val="0"/>
          <w:color w:val="000000"/>
          <w:sz w:val="28"/>
          <w:szCs w:val="28"/>
        </w:rPr>
        <w:t>Смешивание языков (обычно случается в возрасте 3–4 лет):</w:t>
      </w:r>
      <w:r w:rsidRPr="00791AC0">
        <w:rPr>
          <w:color w:val="000000"/>
          <w:sz w:val="28"/>
          <w:szCs w:val="28"/>
        </w:rPr>
        <w:t> ребёнку требуется время, чтобы отличить один язык от другого, поэтому в какой-то момент может произойти объединение двух языков в один.</w:t>
      </w:r>
    </w:p>
    <w:p w:rsidR="00FD66A0" w:rsidRPr="00D25115" w:rsidRDefault="00FD66A0" w:rsidP="000E278C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color w:val="000000"/>
          <w:sz w:val="28"/>
          <w:szCs w:val="28"/>
        </w:rPr>
      </w:pPr>
      <w:r w:rsidRPr="00D25115">
        <w:rPr>
          <w:rStyle w:val="a4"/>
          <w:bCs w:val="0"/>
          <w:color w:val="000000"/>
          <w:sz w:val="28"/>
          <w:szCs w:val="28"/>
        </w:rPr>
        <w:t>Несколько советов от психологов и логопедов:</w:t>
      </w:r>
    </w:p>
    <w:p w:rsidR="00FD66A0" w:rsidRPr="00D25115" w:rsidRDefault="00FD66A0" w:rsidP="00D2511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115">
        <w:rPr>
          <w:rStyle w:val="a4"/>
          <w:color w:val="000000"/>
          <w:sz w:val="28"/>
          <w:szCs w:val="28"/>
        </w:rPr>
        <w:t>Нельзя смешивать языки. </w:t>
      </w:r>
      <w:r w:rsidRPr="00D25115">
        <w:rPr>
          <w:color w:val="000000"/>
          <w:sz w:val="28"/>
          <w:szCs w:val="28"/>
        </w:rPr>
        <w:t xml:space="preserve">Если в семье говорят на двух языках, то тогда один из родителей должен говорить с ребенком, например, на </w:t>
      </w:r>
      <w:proofErr w:type="gramStart"/>
      <w:r w:rsidRPr="00D25115">
        <w:rPr>
          <w:color w:val="000000"/>
          <w:sz w:val="28"/>
          <w:szCs w:val="28"/>
        </w:rPr>
        <w:t>крымско-татарском</w:t>
      </w:r>
      <w:proofErr w:type="gramEnd"/>
      <w:r w:rsidRPr="00D25115">
        <w:rPr>
          <w:color w:val="000000"/>
          <w:sz w:val="28"/>
          <w:szCs w:val="28"/>
        </w:rPr>
        <w:t xml:space="preserve">, а другой — по-русски. </w:t>
      </w:r>
      <w:proofErr w:type="gramStart"/>
      <w:r w:rsidRPr="00D25115">
        <w:rPr>
          <w:color w:val="000000"/>
          <w:sz w:val="28"/>
          <w:szCs w:val="28"/>
        </w:rPr>
        <w:t>В итоге ребенок заговорит с папой на крымско-татарском так же хорошо, как с мамой на русском.</w:t>
      </w:r>
      <w:proofErr w:type="gramEnd"/>
    </w:p>
    <w:p w:rsidR="00FD66A0" w:rsidRPr="00D25115" w:rsidRDefault="00FD66A0" w:rsidP="00D25115">
      <w:pPr>
        <w:pStyle w:val="a3"/>
        <w:numPr>
          <w:ilvl w:val="0"/>
          <w:numId w:val="7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D25115">
        <w:rPr>
          <w:color w:val="000000"/>
          <w:sz w:val="28"/>
          <w:szCs w:val="28"/>
        </w:rPr>
        <w:t xml:space="preserve">Какой бы предмет ваш ребенок ни изучал, </w:t>
      </w:r>
      <w:r w:rsidRPr="00D25115">
        <w:rPr>
          <w:b/>
          <w:color w:val="000000"/>
          <w:sz w:val="28"/>
          <w:szCs w:val="28"/>
        </w:rPr>
        <w:t xml:space="preserve">начинать учебу </w:t>
      </w:r>
      <w:r w:rsidRPr="00D25115">
        <w:rPr>
          <w:color w:val="000000"/>
          <w:sz w:val="28"/>
          <w:szCs w:val="28"/>
        </w:rPr>
        <w:t>можно примерно с 2–3 лет. Любое занятие развивает усидчивость, понимание роли преподавателя и даже правил поведения в обществе.</w:t>
      </w:r>
    </w:p>
    <w:p w:rsidR="00FD66A0" w:rsidRPr="00D25115" w:rsidRDefault="00FD66A0" w:rsidP="00D25115">
      <w:pPr>
        <w:pStyle w:val="2"/>
        <w:numPr>
          <w:ilvl w:val="0"/>
          <w:numId w:val="7"/>
        </w:numPr>
        <w:shd w:val="clear" w:color="auto" w:fill="FFFFFF"/>
        <w:spacing w:before="480" w:beforeAutospacing="0" w:after="240" w:afterAutospacing="0"/>
        <w:rPr>
          <w:b w:val="0"/>
          <w:sz w:val="28"/>
          <w:szCs w:val="28"/>
        </w:rPr>
      </w:pPr>
      <w:r w:rsidRPr="00D25115">
        <w:rPr>
          <w:sz w:val="28"/>
          <w:szCs w:val="28"/>
        </w:rPr>
        <w:t xml:space="preserve">Почему лучше </w:t>
      </w:r>
      <w:proofErr w:type="spellStart"/>
      <w:r w:rsidRPr="00D25115">
        <w:rPr>
          <w:sz w:val="28"/>
          <w:szCs w:val="28"/>
        </w:rPr>
        <w:t>раньше</w:t>
      </w:r>
      <w:proofErr w:type="gramStart"/>
      <w:r w:rsidRPr="00D25115">
        <w:rPr>
          <w:sz w:val="28"/>
          <w:szCs w:val="28"/>
        </w:rPr>
        <w:t>?</w:t>
      </w:r>
      <w:r w:rsidRPr="00D25115">
        <w:rPr>
          <w:b w:val="0"/>
          <w:color w:val="000000"/>
          <w:sz w:val="28"/>
          <w:szCs w:val="28"/>
        </w:rPr>
        <w:t>Д</w:t>
      </w:r>
      <w:proofErr w:type="gramEnd"/>
      <w:r w:rsidRPr="00D25115">
        <w:rPr>
          <w:b w:val="0"/>
          <w:color w:val="000000"/>
          <w:sz w:val="28"/>
          <w:szCs w:val="28"/>
        </w:rPr>
        <w:t>о</w:t>
      </w:r>
      <w:proofErr w:type="spellEnd"/>
      <w:r w:rsidRPr="00D25115">
        <w:rPr>
          <w:b w:val="0"/>
          <w:color w:val="000000"/>
          <w:sz w:val="28"/>
          <w:szCs w:val="28"/>
        </w:rPr>
        <w:t xml:space="preserve"> трехлетнего возраста ребенок набирает 80% своего интеллектуального потенциала. Это не означает, что </w:t>
      </w:r>
      <w:r w:rsidR="00D25115">
        <w:rPr>
          <w:b w:val="0"/>
          <w:color w:val="000000"/>
          <w:sz w:val="28"/>
          <w:szCs w:val="28"/>
        </w:rPr>
        <w:t>в 4 года уже нет смысла учиться, просто обучение протекает легко и естественно</w:t>
      </w:r>
      <w:r w:rsidRPr="00D25115">
        <w:rPr>
          <w:b w:val="0"/>
          <w:color w:val="000000"/>
          <w:sz w:val="28"/>
          <w:szCs w:val="28"/>
        </w:rPr>
        <w:t>.</w:t>
      </w:r>
    </w:p>
    <w:p w:rsidR="004475ED" w:rsidRPr="00A412CE" w:rsidRDefault="00E90C30" w:rsidP="00A412CE">
      <w:pPr>
        <w:pStyle w:val="2"/>
        <w:shd w:val="clear" w:color="auto" w:fill="FFFFFF"/>
        <w:spacing w:before="120" w:beforeAutospacing="0" w:after="120" w:afterAutospacing="0" w:line="396" w:lineRule="atLeast"/>
        <w:rPr>
          <w:bCs w:val="0"/>
          <w:color w:val="212529"/>
          <w:sz w:val="28"/>
          <w:szCs w:val="28"/>
        </w:rPr>
      </w:pPr>
      <w:r w:rsidRPr="00A412CE">
        <w:rPr>
          <w:bCs w:val="0"/>
          <w:color w:val="212529"/>
          <w:sz w:val="28"/>
          <w:szCs w:val="28"/>
        </w:rPr>
        <w:t>О значении двуязычности:</w:t>
      </w:r>
      <w:r w:rsidR="004475ED" w:rsidRPr="00A412CE">
        <w:rPr>
          <w:bCs w:val="0"/>
          <w:color w:val="212529"/>
          <w:sz w:val="28"/>
          <w:szCs w:val="28"/>
        </w:rPr>
        <w:t xml:space="preserve"> </w:t>
      </w:r>
      <w:r w:rsidRPr="00A412CE">
        <w:rPr>
          <w:bCs w:val="0"/>
          <w:color w:val="212529"/>
          <w:sz w:val="28"/>
          <w:szCs w:val="28"/>
        </w:rPr>
        <w:t xml:space="preserve">это </w:t>
      </w:r>
      <w:r w:rsidR="004475ED" w:rsidRPr="00A412CE">
        <w:rPr>
          <w:bCs w:val="0"/>
          <w:color w:val="212529"/>
          <w:sz w:val="28"/>
          <w:szCs w:val="28"/>
        </w:rPr>
        <w:t>мост, соединяющий разные культуры</w:t>
      </w:r>
    </w:p>
    <w:p w:rsidR="004475ED" w:rsidRPr="00E90C30" w:rsidRDefault="004475ED" w:rsidP="004475E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90C30">
        <w:rPr>
          <w:color w:val="212529"/>
          <w:sz w:val="28"/>
          <w:szCs w:val="28"/>
        </w:rPr>
        <w:t>Двуязычность не ограничивается запоминанием слов на двух языках. Она соединяет культуры.</w:t>
      </w:r>
    </w:p>
    <w:p w:rsidR="004475ED" w:rsidRPr="00E90C30" w:rsidRDefault="004475ED" w:rsidP="004475E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90C30">
        <w:rPr>
          <w:color w:val="212529"/>
          <w:sz w:val="28"/>
          <w:szCs w:val="28"/>
        </w:rPr>
        <w:t>Дети, выросшие в двуязычной среде, знают свои корни и гордятся ими. Такие дети сами иногда говорят, что являются мостами между культурами.</w:t>
      </w:r>
    </w:p>
    <w:p w:rsidR="004475ED" w:rsidRPr="00E90C30" w:rsidRDefault="004475ED" w:rsidP="004475E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90C30">
        <w:rPr>
          <w:color w:val="212529"/>
          <w:sz w:val="28"/>
          <w:szCs w:val="28"/>
        </w:rPr>
        <w:t>Результаты проведенного в 2002 году исследования американских подростков — детей иммигрантов показали, что те, кто сохранил язык своих родителей, довольны своими отношениями в семье, ощущают уверенность и испытывают больше позитива по поводу школы, чем их ровесники, которые потеряли язык и знают только английский.</w:t>
      </w:r>
    </w:p>
    <w:p w:rsidR="004475ED" w:rsidRPr="00E90C30" w:rsidRDefault="004475ED" w:rsidP="004475E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90C30">
        <w:rPr>
          <w:color w:val="212529"/>
          <w:sz w:val="28"/>
          <w:szCs w:val="28"/>
        </w:rPr>
        <w:t>Результаты другого исследования продемонстрировали, что двуязычные дети не просто воспринимают себя в качестве моста, соединяющего членов семей из двух культур, но, кроме того, считают, что могут содействовать установлению большего понимания между людьми из самых разных культур в мире.</w:t>
      </w:r>
    </w:p>
    <w:p w:rsidR="004475ED" w:rsidRPr="00E90C30" w:rsidRDefault="004475ED" w:rsidP="004475E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E90C30">
        <w:rPr>
          <w:color w:val="212529"/>
          <w:sz w:val="28"/>
          <w:szCs w:val="28"/>
        </w:rPr>
        <w:lastRenderedPageBreak/>
        <w:t>Один из подростков выразил эту мысль так: «Когда парень говорит на двух языках, он всегда рад помочь другим людям».</w:t>
      </w:r>
    </w:p>
    <w:p w:rsidR="00E90C30" w:rsidRPr="00791AC0" w:rsidRDefault="00E90C30" w:rsidP="00A412CE">
      <w:pPr>
        <w:pStyle w:val="a3"/>
        <w:shd w:val="clear" w:color="auto" w:fill="FFFFFF"/>
        <w:spacing w:before="0" w:beforeAutospacing="0" w:after="45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еще психологи утверждают, что в</w:t>
      </w:r>
      <w:r w:rsidR="00791AC0" w:rsidRPr="00791AC0">
        <w:rPr>
          <w:color w:val="000000"/>
          <w:sz w:val="28"/>
          <w:szCs w:val="28"/>
        </w:rPr>
        <w:t xml:space="preserve">ладение двумя языками помогает человеку развить смекалку и </w:t>
      </w:r>
      <w:proofErr w:type="spellStart"/>
      <w:r w:rsidR="00791AC0" w:rsidRPr="00791AC0">
        <w:rPr>
          <w:color w:val="000000"/>
          <w:sz w:val="28"/>
          <w:szCs w:val="28"/>
        </w:rPr>
        <w:t>креативное</w:t>
      </w:r>
      <w:proofErr w:type="spellEnd"/>
      <w:r w:rsidR="00791AC0" w:rsidRPr="00791AC0">
        <w:rPr>
          <w:color w:val="000000"/>
          <w:sz w:val="28"/>
          <w:szCs w:val="28"/>
        </w:rPr>
        <w:t xml:space="preserve"> мышление.</w:t>
      </w:r>
      <w:r>
        <w:rPr>
          <w:color w:val="000000"/>
          <w:sz w:val="28"/>
          <w:szCs w:val="28"/>
        </w:rPr>
        <w:t xml:space="preserve"> </w:t>
      </w:r>
      <w:r w:rsidRPr="00791AC0">
        <w:rPr>
          <w:color w:val="000000"/>
          <w:sz w:val="28"/>
          <w:szCs w:val="28"/>
        </w:rPr>
        <w:t>Чем выше степень билингвизма, тем сильнее </w:t>
      </w:r>
      <w:hyperlink r:id="rId8" w:history="1">
        <w:r w:rsidRPr="00E90C30">
          <w:rPr>
            <w:rStyle w:val="a5"/>
            <w:color w:val="auto"/>
            <w:sz w:val="28"/>
            <w:szCs w:val="28"/>
            <w:u w:val="none"/>
          </w:rPr>
          <w:t>сопротивляемость деменции и болезни Альцгеймера.</w:t>
        </w:r>
      </w:hyperlink>
      <w:r>
        <w:t xml:space="preserve"> </w:t>
      </w:r>
      <w:r w:rsidRPr="00791AC0">
        <w:rPr>
          <w:color w:val="000000"/>
          <w:sz w:val="28"/>
          <w:szCs w:val="28"/>
        </w:rPr>
        <w:t>Билингвизм делает обработку языка более сложной, а человек с билингвизмом всегда выбирает между двумя языками. Это провоцирует постоянную стимуляцию мозга, которая замедляет старение.</w:t>
      </w:r>
    </w:p>
    <w:p w:rsidR="00E90C30" w:rsidRPr="00E90C30" w:rsidRDefault="00E90C30" w:rsidP="00E90C30">
      <w:pPr>
        <w:pStyle w:val="a3"/>
        <w:shd w:val="clear" w:color="auto" w:fill="FFFFFF"/>
        <w:spacing w:before="0" w:beforeAutospacing="0" w:after="450" w:afterAutospacing="0"/>
        <w:rPr>
          <w:sz w:val="28"/>
          <w:szCs w:val="28"/>
        </w:rPr>
      </w:pPr>
    </w:p>
    <w:p w:rsidR="00791AC0" w:rsidRPr="00791AC0" w:rsidRDefault="00791AC0" w:rsidP="00791AC0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</w:p>
    <w:p w:rsidR="00A412CE" w:rsidRDefault="00A412CE" w:rsidP="00D251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71C0B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0E278C" w:rsidRDefault="000E278C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0E278C" w:rsidRDefault="000E278C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0E278C" w:rsidRDefault="000E278C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1F3AF7" w:rsidRPr="00017064" w:rsidRDefault="001F3AF7" w:rsidP="001F3AF7">
      <w:pPr>
        <w:widowControl w:val="0"/>
        <w:autoSpaceDE w:val="0"/>
        <w:autoSpaceDN w:val="0"/>
        <w:spacing w:after="0" w:line="240" w:lineRule="atLeast"/>
        <w:ind w:left="142"/>
        <w:jc w:val="center"/>
        <w:rPr>
          <w:rFonts w:ascii="Calibri" w:eastAsia="SimSun" w:hAnsi="Calibri" w:cs="Tahoma"/>
          <w:kern w:val="3"/>
          <w:sz w:val="20"/>
          <w:szCs w:val="20"/>
        </w:rPr>
      </w:pP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lastRenderedPageBreak/>
        <w:t>МУНИЦИПАЛЬНО</w:t>
      </w:r>
      <w:proofErr w:type="gramStart"/>
      <w:r w:rsidRPr="00017064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E</w:t>
      </w:r>
      <w:proofErr w:type="gramEnd"/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 БЮДЖЕТНО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E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 ДОШКОЛЬНО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E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 ОБРАЗОВАТЕЛЬНО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E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 УЧРЕЖДЕНИ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E</w:t>
      </w:r>
    </w:p>
    <w:p w:rsidR="001F3AF7" w:rsidRPr="00017064" w:rsidRDefault="001F3AF7" w:rsidP="001F3AF7">
      <w:pPr>
        <w:widowControl w:val="0"/>
        <w:autoSpaceDE w:val="0"/>
        <w:autoSpaceDN w:val="0"/>
        <w:spacing w:after="0" w:line="240" w:lineRule="atLeast"/>
        <w:jc w:val="center"/>
        <w:rPr>
          <w:rFonts w:ascii="Calibri" w:eastAsia="SimSun" w:hAnsi="Calibri" w:cs="Tahoma"/>
          <w:kern w:val="3"/>
          <w:sz w:val="20"/>
          <w:szCs w:val="20"/>
        </w:rPr>
      </w:pPr>
      <w:r w:rsidRPr="00017064">
        <w:rPr>
          <w:rFonts w:ascii="Times New Roman CYR" w:hAnsi="Times New Roman CYR" w:cs="Times New Roman CYR"/>
          <w:sz w:val="20"/>
          <w:szCs w:val="20"/>
        </w:rPr>
        <w:t>"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ДЕТСКИЙ САД </w:t>
      </w:r>
      <w:r w:rsidRPr="00017064">
        <w:rPr>
          <w:rFonts w:ascii="Times New Roman CYR" w:hAnsi="Times New Roman CYR" w:cs="Times New Roman CYR"/>
          <w:sz w:val="20"/>
          <w:szCs w:val="20"/>
        </w:rPr>
        <w:t>"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>РОДНИЧОК</w:t>
      </w:r>
      <w:r w:rsidRPr="00017064">
        <w:rPr>
          <w:rFonts w:ascii="Times New Roman CYR" w:hAnsi="Times New Roman CYR" w:cs="Times New Roman CYR"/>
          <w:sz w:val="20"/>
          <w:szCs w:val="20"/>
        </w:rPr>
        <w:t>"</w:t>
      </w: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 xml:space="preserve"> C.РОДНИКОВО</w:t>
      </w:r>
      <w:r w:rsidRPr="00017064">
        <w:rPr>
          <w:rFonts w:ascii="Times New Roman CYR" w:hAnsi="Times New Roman CYR" w:cs="Times New Roman CYR"/>
          <w:sz w:val="20"/>
          <w:szCs w:val="20"/>
        </w:rPr>
        <w:t>"</w:t>
      </w:r>
    </w:p>
    <w:p w:rsidR="001F3AF7" w:rsidRPr="00017064" w:rsidRDefault="001F3AF7" w:rsidP="001F3AF7">
      <w:pPr>
        <w:widowControl w:val="0"/>
        <w:autoSpaceDE w:val="0"/>
        <w:autoSpaceDN w:val="0"/>
        <w:spacing w:after="0" w:line="240" w:lineRule="atLeast"/>
        <w:jc w:val="center"/>
        <w:rPr>
          <w:rFonts w:ascii="Calibri" w:eastAsia="SimSun" w:hAnsi="Calibri" w:cs="Tahoma"/>
          <w:kern w:val="3"/>
          <w:sz w:val="20"/>
          <w:szCs w:val="20"/>
        </w:rPr>
      </w:pPr>
      <w:r w:rsidRPr="00017064">
        <w:rPr>
          <w:rFonts w:ascii="Times New Roman CYR" w:hAnsi="Times New Roman CYR" w:cs="Times New Roman CYR"/>
          <w:b/>
          <w:bCs/>
          <w:sz w:val="20"/>
          <w:szCs w:val="20"/>
        </w:rPr>
        <w:t>СИМФЕРОПОЛЬСКОГО РАЙОНА РЕСПУБЛИКИ КРЫМ</w:t>
      </w:r>
    </w:p>
    <w:p w:rsidR="001F3AF7" w:rsidRDefault="001F3AF7" w:rsidP="001F3AF7">
      <w:pPr>
        <w:spacing w:after="0"/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Консультация на тему:</w:t>
      </w:r>
    </w:p>
    <w:p w:rsidR="00A412CE" w:rsidRDefault="00A412CE" w:rsidP="00A412CE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2CE">
        <w:rPr>
          <w:rFonts w:ascii="Times New Roman" w:hAnsi="Times New Roman" w:cs="Times New Roman"/>
          <w:b/>
          <w:sz w:val="28"/>
          <w:szCs w:val="28"/>
        </w:rPr>
        <w:t>«Психологические особенности</w:t>
      </w:r>
      <w:r w:rsidR="008A4B89">
        <w:rPr>
          <w:rFonts w:ascii="Times New Roman" w:hAnsi="Times New Roman" w:cs="Times New Roman"/>
          <w:b/>
          <w:sz w:val="28"/>
          <w:szCs w:val="28"/>
        </w:rPr>
        <w:t xml:space="preserve"> и значение</w:t>
      </w:r>
      <w:r w:rsidRPr="00A412CE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в группах с изучением русского и крымско-татарского языка»</w:t>
      </w: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P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A412CE" w:rsidRDefault="00A412CE" w:rsidP="00A412CE">
      <w:pPr>
        <w:rPr>
          <w:rFonts w:ascii="Times New Roman" w:hAnsi="Times New Roman" w:cs="Times New Roman"/>
          <w:sz w:val="28"/>
          <w:szCs w:val="28"/>
        </w:rPr>
      </w:pPr>
    </w:p>
    <w:p w:rsidR="001F3AF7" w:rsidRDefault="00A412CE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3AF7" w:rsidRDefault="001F3AF7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F7" w:rsidRDefault="001F3AF7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F7" w:rsidRDefault="001F3AF7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2CE" w:rsidRDefault="001F3AF7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12CE" w:rsidRPr="00A412CE">
        <w:rPr>
          <w:rFonts w:ascii="Times New Roman" w:hAnsi="Times New Roman" w:cs="Times New Roman"/>
          <w:sz w:val="24"/>
          <w:szCs w:val="24"/>
        </w:rPr>
        <w:t>Подготовил:</w:t>
      </w:r>
      <w:r w:rsidR="00A412CE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1F3AF7" w:rsidRDefault="00A412CE" w:rsidP="00A412C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Кузнецова И.А.</w:t>
      </w:r>
    </w:p>
    <w:p w:rsidR="001F3AF7" w:rsidRPr="001F3AF7" w:rsidRDefault="001F3AF7" w:rsidP="001F3AF7">
      <w:pPr>
        <w:rPr>
          <w:rFonts w:ascii="Times New Roman" w:hAnsi="Times New Roman" w:cs="Times New Roman"/>
          <w:sz w:val="24"/>
          <w:szCs w:val="24"/>
        </w:rPr>
      </w:pPr>
    </w:p>
    <w:p w:rsidR="001F3AF7" w:rsidRPr="001F3AF7" w:rsidRDefault="001F3AF7" w:rsidP="001F3AF7">
      <w:pPr>
        <w:rPr>
          <w:rFonts w:ascii="Times New Roman" w:hAnsi="Times New Roman" w:cs="Times New Roman"/>
          <w:sz w:val="24"/>
          <w:szCs w:val="24"/>
        </w:rPr>
      </w:pPr>
    </w:p>
    <w:p w:rsidR="001F3AF7" w:rsidRDefault="001F3AF7" w:rsidP="001F3AF7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AF7" w:rsidRDefault="001F3AF7" w:rsidP="001F3AF7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A412CE" w:rsidRPr="001F3AF7" w:rsidRDefault="001F3AF7" w:rsidP="001F3AF7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2022г.</w:t>
      </w:r>
    </w:p>
    <w:sectPr w:rsidR="00A412CE" w:rsidRPr="001F3AF7" w:rsidSect="00AC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DF4" w:rsidRDefault="00DF2DF4" w:rsidP="00FD66A0">
      <w:pPr>
        <w:spacing w:after="0" w:line="240" w:lineRule="auto"/>
      </w:pPr>
      <w:r>
        <w:separator/>
      </w:r>
    </w:p>
  </w:endnote>
  <w:endnote w:type="continuationSeparator" w:id="1">
    <w:p w:rsidR="00DF2DF4" w:rsidRDefault="00DF2DF4" w:rsidP="00F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DF4" w:rsidRDefault="00DF2DF4" w:rsidP="00FD66A0">
      <w:pPr>
        <w:spacing w:after="0" w:line="240" w:lineRule="auto"/>
      </w:pPr>
      <w:r>
        <w:separator/>
      </w:r>
    </w:p>
  </w:footnote>
  <w:footnote w:type="continuationSeparator" w:id="1">
    <w:p w:rsidR="00DF2DF4" w:rsidRDefault="00DF2DF4" w:rsidP="00F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3212"/>
    <w:multiLevelType w:val="multilevel"/>
    <w:tmpl w:val="4A82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B0D3F"/>
    <w:multiLevelType w:val="multilevel"/>
    <w:tmpl w:val="BF42C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E22B2"/>
    <w:multiLevelType w:val="multilevel"/>
    <w:tmpl w:val="9076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51196"/>
    <w:multiLevelType w:val="multilevel"/>
    <w:tmpl w:val="AEAEC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63AEB"/>
    <w:multiLevelType w:val="multilevel"/>
    <w:tmpl w:val="38326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50933"/>
    <w:multiLevelType w:val="hybridMultilevel"/>
    <w:tmpl w:val="34143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E95C4A"/>
    <w:multiLevelType w:val="multilevel"/>
    <w:tmpl w:val="90C44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AF0"/>
    <w:rsid w:val="000E278C"/>
    <w:rsid w:val="001C0C8E"/>
    <w:rsid w:val="001F3AF7"/>
    <w:rsid w:val="003533B1"/>
    <w:rsid w:val="00375C74"/>
    <w:rsid w:val="004475ED"/>
    <w:rsid w:val="00644D99"/>
    <w:rsid w:val="00781147"/>
    <w:rsid w:val="00791AC0"/>
    <w:rsid w:val="007B59C7"/>
    <w:rsid w:val="008A4B89"/>
    <w:rsid w:val="00A412CE"/>
    <w:rsid w:val="00A71C0B"/>
    <w:rsid w:val="00A776F3"/>
    <w:rsid w:val="00AC7F19"/>
    <w:rsid w:val="00B83403"/>
    <w:rsid w:val="00D25115"/>
    <w:rsid w:val="00D64AF0"/>
    <w:rsid w:val="00DB0A34"/>
    <w:rsid w:val="00DF2DF4"/>
    <w:rsid w:val="00E90C30"/>
    <w:rsid w:val="00EB221C"/>
    <w:rsid w:val="00FD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19"/>
  </w:style>
  <w:style w:type="paragraph" w:styleId="2">
    <w:name w:val="heading 2"/>
    <w:basedOn w:val="a"/>
    <w:link w:val="20"/>
    <w:uiPriority w:val="9"/>
    <w:qFormat/>
    <w:rsid w:val="00D64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AF0"/>
    <w:rPr>
      <w:b/>
      <w:bCs/>
    </w:rPr>
  </w:style>
  <w:style w:type="character" w:styleId="a5">
    <w:name w:val="Hyperlink"/>
    <w:basedOn w:val="a0"/>
    <w:uiPriority w:val="99"/>
    <w:semiHidden/>
    <w:unhideWhenUsed/>
    <w:rsid w:val="00D64AF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D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6A0"/>
  </w:style>
  <w:style w:type="paragraph" w:styleId="a8">
    <w:name w:val="footer"/>
    <w:basedOn w:val="a"/>
    <w:link w:val="a9"/>
    <w:uiPriority w:val="99"/>
    <w:unhideWhenUsed/>
    <w:rsid w:val="00FD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6A0"/>
  </w:style>
  <w:style w:type="character" w:customStyle="1" w:styleId="30">
    <w:name w:val="Заголовок 3 Знак"/>
    <w:basedOn w:val="a0"/>
    <w:link w:val="3"/>
    <w:uiPriority w:val="9"/>
    <w:semiHidden/>
    <w:rsid w:val="00791A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4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AF0"/>
    <w:rPr>
      <w:b/>
      <w:bCs/>
    </w:rPr>
  </w:style>
  <w:style w:type="character" w:styleId="a5">
    <w:name w:val="Hyperlink"/>
    <w:basedOn w:val="a0"/>
    <w:uiPriority w:val="99"/>
    <w:semiHidden/>
    <w:unhideWhenUsed/>
    <w:rsid w:val="00D64AF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D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6A0"/>
  </w:style>
  <w:style w:type="paragraph" w:styleId="a8">
    <w:name w:val="footer"/>
    <w:basedOn w:val="a"/>
    <w:link w:val="a9"/>
    <w:uiPriority w:val="99"/>
    <w:unhideWhenUsed/>
    <w:rsid w:val="00FD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6A0"/>
  </w:style>
  <w:style w:type="character" w:customStyle="1" w:styleId="30">
    <w:name w:val="Заголовок 3 Знак"/>
    <w:basedOn w:val="a0"/>
    <w:link w:val="3"/>
    <w:uiPriority w:val="9"/>
    <w:semiHidden/>
    <w:rsid w:val="00791A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3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.neurology.org/content/82/21/1936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91F9-8FA4-4132-B04E-EC1B6B63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как бы ноутбук</cp:lastModifiedBy>
  <cp:revision>8</cp:revision>
  <cp:lastPrinted>2022-11-18T07:48:00Z</cp:lastPrinted>
  <dcterms:created xsi:type="dcterms:W3CDTF">2022-11-07T15:41:00Z</dcterms:created>
  <dcterms:modified xsi:type="dcterms:W3CDTF">2022-11-18T07:49:00Z</dcterms:modified>
</cp:coreProperties>
</file>