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50" w:rsidRPr="002A28E6" w:rsidRDefault="00BD6B50" w:rsidP="00BD6B5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Письмо </w:t>
      </w:r>
      <w:proofErr w:type="spellStart"/>
      <w:r w:rsidRPr="002A28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Минобрнауки</w:t>
      </w:r>
      <w:proofErr w:type="spellEnd"/>
      <w:r w:rsidRPr="002A28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России от 31.03.2015 г. № 08-461 </w:t>
      </w:r>
    </w:p>
    <w:p w:rsidR="00BD6B50" w:rsidRPr="002A28E6" w:rsidRDefault="00BD6B50" w:rsidP="00BD6B5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«О направлении регламента выбора модулей </w:t>
      </w:r>
    </w:p>
    <w:p w:rsidR="00BD6B50" w:rsidRPr="002A28E6" w:rsidRDefault="00BD6B50" w:rsidP="00BD6B5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курса ОРКСЭ»</w:t>
      </w:r>
    </w:p>
    <w:p w:rsidR="00BD6B50" w:rsidRPr="002A28E6" w:rsidRDefault="00BD6B50" w:rsidP="00BD6B50">
      <w:pPr>
        <w:spacing w:after="0" w:line="301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BD6B50" w:rsidRPr="002A28E6" w:rsidRDefault="00BD6B50" w:rsidP="00BD6B50">
      <w:pPr>
        <w:spacing w:after="0" w:line="301" w:lineRule="atLeast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6B50" w:rsidRPr="002A28E6" w:rsidRDefault="00BD6B50" w:rsidP="00BD6B50">
      <w:pPr>
        <w:spacing w:after="0" w:line="301" w:lineRule="atLeast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28E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A28E6">
        <w:rPr>
          <w:rFonts w:ascii="Times New Roman" w:eastAsia="Times New Roman" w:hAnsi="Times New Roman" w:cs="Times New Roman"/>
          <w:b/>
          <w:bCs/>
          <w:sz w:val="30"/>
          <w:lang w:eastAsia="ru-RU"/>
        </w:rPr>
        <w:t>Регламент</w:t>
      </w:r>
    </w:p>
    <w:p w:rsidR="00BD6B50" w:rsidRPr="002A28E6" w:rsidRDefault="00BD6B50" w:rsidP="00BD6B50">
      <w:pPr>
        <w:spacing w:after="0" w:line="301" w:lineRule="atLeast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BD6B50" w:rsidRPr="002A28E6" w:rsidRDefault="00BD6B50" w:rsidP="00BD6B50">
      <w:pPr>
        <w:spacing w:before="251" w:after="251" w:line="335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1. Общие положения.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1.1.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1.2.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</w:t>
      </w:r>
      <w:proofErr w:type="gramStart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право выбора 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1.3.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2. Порядок выбора.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2.1. Предварительный этап. 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Информирование родителей (законных представителей) обучающихся о праве на выбор.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которых должны быть проведены родительские собрания, представителей родительского сообщества.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</w:t>
      </w:r>
      <w:r w:rsidRPr="002A28E6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</w:t>
      </w:r>
      <w:r w:rsidRPr="002A28E6"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  <w:t>(</w:t>
      </w:r>
      <w:hyperlink r:id="rId6" w:history="1">
        <w:r w:rsidRPr="002A28E6">
          <w:rPr>
            <w:rFonts w:ascii="Times New Roman" w:eastAsia="Times New Roman" w:hAnsi="Times New Roman" w:cs="Times New Roman"/>
            <w:i/>
            <w:iCs/>
            <w:color w:val="4488BB"/>
            <w:sz w:val="23"/>
            <w:u w:val="single"/>
            <w:lang w:eastAsia="ru-RU"/>
          </w:rPr>
          <w:t>приложение 1</w:t>
        </w:r>
      </w:hyperlink>
      <w:r w:rsidRPr="002A28E6"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  <w:t>)</w:t>
      </w:r>
      <w:r w:rsidRPr="002A28E6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. 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Информация может быть передана родителям (законным представителям) лично, через </w:t>
      </w:r>
      <w:proofErr w:type="gramStart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ответственному</w:t>
      </w:r>
      <w:proofErr w:type="gramEnd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2.2. Основной этап. 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родительского собрания.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 </w:t>
      </w: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</w:t>
      </w:r>
      <w:hyperlink r:id="rId7" w:history="1">
        <w:r w:rsidRPr="002A28E6">
          <w:rPr>
            <w:rFonts w:ascii="Times New Roman" w:eastAsia="Times New Roman" w:hAnsi="Times New Roman" w:cs="Times New Roman"/>
            <w:i/>
            <w:iCs/>
            <w:sz w:val="23"/>
            <w:u w:val="single"/>
            <w:lang w:eastAsia="ru-RU"/>
          </w:rPr>
          <w:t>приложение 1</w:t>
        </w:r>
      </w:hyperlink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)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позднее</w:t>
      </w:r>
      <w:proofErr w:type="gramEnd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чем за 7 дней до даты проведения родительского собрания.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Вести собрание должен ответственный или руководитель (директор) образовательной организации.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родительского собрания рекомендуется построить по следующему примерному плану.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3) Представление содержания образования по модулям курса ОРКСЭ.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4) Ответы на вопросы родителей (законных представителей) обучающихся.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5) Заполнение родителями (законными представителями) обучающихся личных заявлений</w:t>
      </w:r>
      <w:r w:rsidRPr="002A28E6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</w:t>
      </w:r>
      <w:r w:rsidRPr="002A28E6"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  <w:t>(</w:t>
      </w:r>
      <w:hyperlink r:id="rId8" w:history="1">
        <w:r w:rsidRPr="002A28E6">
          <w:rPr>
            <w:rFonts w:ascii="Times New Roman" w:eastAsia="Times New Roman" w:hAnsi="Times New Roman" w:cs="Times New Roman"/>
            <w:i/>
            <w:iCs/>
            <w:color w:val="4488BB"/>
            <w:sz w:val="23"/>
            <w:u w:val="single"/>
            <w:lang w:eastAsia="ru-RU"/>
          </w:rPr>
          <w:t>приложение 2)</w:t>
        </w:r>
      </w:hyperlink>
      <w:r w:rsidRPr="002A28E6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2.3. Заключительный этап. 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Подведение итогов выбора, направление информации о выборе в органы управления образованием.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каждому классу должен быть оформлен протокол родительского собрания класса </w:t>
      </w: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</w:t>
      </w:r>
      <w:hyperlink r:id="rId9" w:history="1">
        <w:r w:rsidRPr="002A28E6">
          <w:rPr>
            <w:rFonts w:ascii="Times New Roman" w:eastAsia="Times New Roman" w:hAnsi="Times New Roman" w:cs="Times New Roman"/>
            <w:i/>
            <w:iCs/>
            <w:sz w:val="23"/>
            <w:u w:val="single"/>
            <w:lang w:eastAsia="ru-RU"/>
          </w:rPr>
          <w:t>приложение 3</w:t>
        </w:r>
      </w:hyperlink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)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 </w:t>
      </w:r>
      <w:r w:rsidRPr="002A28E6"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  <w:t>(</w:t>
      </w:r>
      <w:hyperlink r:id="rId10" w:history="1">
        <w:r w:rsidRPr="002A28E6">
          <w:rPr>
            <w:rFonts w:ascii="Times New Roman" w:eastAsia="Times New Roman" w:hAnsi="Times New Roman" w:cs="Times New Roman"/>
            <w:i/>
            <w:iCs/>
            <w:color w:val="4488BB"/>
            <w:sz w:val="23"/>
            <w:u w:val="single"/>
            <w:lang w:eastAsia="ru-RU"/>
          </w:rPr>
          <w:t>приложение 4</w:t>
        </w:r>
      </w:hyperlink>
      <w:r w:rsidRPr="002A28E6"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  <w:t>)</w:t>
      </w:r>
      <w:r w:rsidRPr="002A28E6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, 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подписывается</w:t>
      </w:r>
      <w:r w:rsidRPr="002A28E6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3. Особые условия.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3.1. 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3.2.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</w:t>
      </w:r>
      <w:proofErr w:type="gramEnd"/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BD6B50" w:rsidRPr="002A28E6" w:rsidRDefault="00BD6B50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</w:pPr>
    </w:p>
    <w:p w:rsidR="00BD6B50" w:rsidRPr="002A28E6" w:rsidRDefault="00BD6B50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</w:pPr>
    </w:p>
    <w:p w:rsidR="00BD6B50" w:rsidRPr="002A28E6" w:rsidRDefault="002A28E6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1" w:history="1">
        <w:r w:rsidR="00BD6B50" w:rsidRPr="002A28E6">
          <w:rPr>
            <w:rFonts w:ascii="Times New Roman" w:eastAsia="Times New Roman" w:hAnsi="Times New Roman" w:cs="Times New Roman"/>
            <w:i/>
            <w:iCs/>
            <w:sz w:val="23"/>
            <w:u w:val="single"/>
            <w:lang w:eastAsia="ru-RU"/>
          </w:rPr>
          <w:t>Приложение 1</w:t>
        </w:r>
      </w:hyperlink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Информация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BD6B50" w:rsidRPr="002A28E6" w:rsidRDefault="00BD6B50" w:rsidP="00BD6B50">
      <w:pPr>
        <w:spacing w:after="0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Уважаемые родители!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«Основы православной культуры»;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«Основы исламской культуры»;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«Основы буддийской культуры»;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«Основы иудейской культуры»;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«Основы мировых религиозных культур»;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«Основы светской этики».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вы можете посоветоваться с ребёнком и учесть его личное мнение.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Отказ от изучения любого из шести модулей не допускается.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Дата, время, место проведения родительского собрания: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С уважением, администрация _______________________________________________</w:t>
      </w:r>
    </w:p>
    <w:p w:rsidR="00BD6B50" w:rsidRPr="002A28E6" w:rsidRDefault="00BD6B50" w:rsidP="00BD6B5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(наименование, место нахождения образовательной организации)</w:t>
      </w:r>
    </w:p>
    <w:p w:rsidR="00BD6B50" w:rsidRPr="002A28E6" w:rsidRDefault="00BD6B50" w:rsidP="00BD6B50">
      <w:pPr>
        <w:spacing w:after="0" w:line="335" w:lineRule="atLeast"/>
        <w:jc w:val="right"/>
        <w:rPr>
          <w:rFonts w:ascii="Times New Roman" w:eastAsia="Times New Roman" w:hAnsi="Times New Roman" w:cs="Times New Roman"/>
          <w:i/>
          <w:iCs/>
          <w:sz w:val="23"/>
          <w:lang w:eastAsia="ru-RU"/>
        </w:rPr>
      </w:pPr>
    </w:p>
    <w:p w:rsidR="00BD6B50" w:rsidRPr="002A28E6" w:rsidRDefault="00BD6B50" w:rsidP="00BD6B50">
      <w:pPr>
        <w:spacing w:after="0" w:line="335" w:lineRule="atLeast"/>
        <w:jc w:val="right"/>
        <w:rPr>
          <w:rFonts w:ascii="Times New Roman" w:eastAsia="Times New Roman" w:hAnsi="Times New Roman" w:cs="Times New Roman"/>
          <w:i/>
          <w:iCs/>
          <w:sz w:val="23"/>
          <w:lang w:eastAsia="ru-RU"/>
        </w:rPr>
      </w:pPr>
    </w:p>
    <w:p w:rsidR="00BD6B50" w:rsidRPr="002A28E6" w:rsidRDefault="00BD6B50" w:rsidP="00BD6B50">
      <w:pPr>
        <w:spacing w:after="0" w:line="335" w:lineRule="atLeast"/>
        <w:jc w:val="right"/>
        <w:rPr>
          <w:rFonts w:ascii="Times New Roman" w:eastAsia="Times New Roman" w:hAnsi="Times New Roman" w:cs="Times New Roman"/>
          <w:i/>
          <w:iCs/>
          <w:sz w:val="23"/>
          <w:lang w:eastAsia="ru-RU"/>
        </w:rPr>
      </w:pPr>
    </w:p>
    <w:p w:rsidR="00BD6B50" w:rsidRPr="002A28E6" w:rsidRDefault="00BD6B50" w:rsidP="00BD6B50">
      <w:pPr>
        <w:spacing w:after="0" w:line="335" w:lineRule="atLeast"/>
        <w:jc w:val="right"/>
        <w:rPr>
          <w:rFonts w:ascii="Times New Roman" w:eastAsia="Times New Roman" w:hAnsi="Times New Roman" w:cs="Times New Roman"/>
          <w:i/>
          <w:iCs/>
          <w:sz w:val="23"/>
          <w:lang w:eastAsia="ru-RU"/>
        </w:rPr>
      </w:pPr>
    </w:p>
    <w:p w:rsidR="00BD6B50" w:rsidRPr="002A28E6" w:rsidRDefault="002A28E6" w:rsidP="00BD6B50">
      <w:pPr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BD6B50" w:rsidRPr="002A28E6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Приложение 2</w:t>
        </w:r>
      </w:hyperlink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 образовательной организации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(наименование, место нахождения образовательной организации)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(Ф.И.О.)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родители (законные представители) учащегося ______ «____» класса образовательной организации _________________________________ </w:t>
      </w: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(наименование, место нахождения образовательной организации)</w:t>
      </w: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 </w:t>
      </w: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 ребёнка)</w:t>
      </w: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православной культуры»,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исламской культуры»,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буддийской культуры»,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иудейской культуры»,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мировых религиозных культур»,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светской этики»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для своего ребёнка изучение модуля (написать от руки):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«___» _________________ 20___ г.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 </w:t>
      </w: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(Ф.И.О.)</w:t>
      </w: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 </w:t>
      </w: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(подпись)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 </w:t>
      </w: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(Ф.И.О.)</w:t>
      </w:r>
      <w:r w:rsidRPr="002A28E6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 </w:t>
      </w:r>
      <w:r w:rsidRPr="002A2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(подпись)</w:t>
      </w:r>
    </w:p>
    <w:p w:rsidR="00BD6B50" w:rsidRPr="002A28E6" w:rsidRDefault="00BD6B50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i/>
          <w:iCs/>
          <w:sz w:val="23"/>
          <w:lang w:eastAsia="ru-RU"/>
        </w:rPr>
      </w:pPr>
    </w:p>
    <w:p w:rsidR="00BD6B50" w:rsidRPr="002A28E6" w:rsidRDefault="00BD6B50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i/>
          <w:iCs/>
          <w:sz w:val="23"/>
          <w:lang w:eastAsia="ru-RU"/>
        </w:rPr>
      </w:pPr>
    </w:p>
    <w:p w:rsidR="00BD6B50" w:rsidRPr="002A28E6" w:rsidRDefault="002A28E6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3" w:history="1">
        <w:r w:rsidR="00BD6B50" w:rsidRPr="002A28E6">
          <w:rPr>
            <w:rFonts w:ascii="Times New Roman" w:eastAsia="Times New Roman" w:hAnsi="Times New Roman" w:cs="Times New Roman"/>
            <w:i/>
            <w:iCs/>
            <w:sz w:val="23"/>
            <w:u w:val="single"/>
            <w:lang w:eastAsia="ru-RU"/>
          </w:rPr>
          <w:t>Приложение 3</w:t>
        </w:r>
      </w:hyperlink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Протокол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родительского собрания ____ «____» класса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(наименование, место нахождения образовательной организации)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516"/>
      </w:tblGrid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</w:t>
            </w:r>
          </w:p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before="251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before="251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before="251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before="251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before="251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before="251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 «___» _______________ 20___ г.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Классный руководитель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 </w:t>
      </w: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(Ф.И.О.)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 </w:t>
      </w: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(подпись)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Председатель родительского комитета класса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 </w:t>
      </w: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(Ф.И.О.)</w:t>
      </w: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 </w:t>
      </w:r>
      <w:r w:rsidRPr="002A28E6">
        <w:rPr>
          <w:rFonts w:ascii="Times New Roman" w:eastAsia="Times New Roman" w:hAnsi="Times New Roman" w:cs="Times New Roman"/>
          <w:i/>
          <w:iCs/>
          <w:sz w:val="23"/>
          <w:lang w:eastAsia="ru-RU"/>
        </w:rPr>
        <w:t>(подпись)</w:t>
      </w:r>
    </w:p>
    <w:p w:rsidR="00BD6B50" w:rsidRPr="002A28E6" w:rsidRDefault="00BD6B50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i/>
          <w:iCs/>
          <w:color w:val="444444"/>
          <w:sz w:val="23"/>
          <w:lang w:eastAsia="ru-RU"/>
        </w:rPr>
      </w:pPr>
    </w:p>
    <w:p w:rsidR="00BD6B50" w:rsidRPr="002A28E6" w:rsidRDefault="002A28E6" w:rsidP="00BD6B50">
      <w:pPr>
        <w:spacing w:before="251" w:after="251" w:line="335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="00BD6B50" w:rsidRPr="002A28E6">
          <w:rPr>
            <w:rFonts w:ascii="Times New Roman" w:eastAsia="Times New Roman" w:hAnsi="Times New Roman" w:cs="Times New Roman"/>
            <w:i/>
            <w:iCs/>
            <w:sz w:val="23"/>
            <w:u w:val="single"/>
            <w:lang w:eastAsia="ru-RU"/>
          </w:rPr>
          <w:t>Приложение 4</w:t>
        </w:r>
      </w:hyperlink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Лист сводной информации</w:t>
      </w:r>
    </w:p>
    <w:p w:rsidR="00BD6B50" w:rsidRPr="002A28E6" w:rsidRDefault="00BD6B50" w:rsidP="00BD6B50">
      <w:pPr>
        <w:spacing w:before="251" w:after="251" w:line="335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2A28E6">
        <w:rPr>
          <w:rFonts w:ascii="Times New Roman" w:eastAsia="Times New Roman" w:hAnsi="Times New Roman" w:cs="Times New Roman"/>
          <w:lang w:eastAsia="ru-RU"/>
        </w:rPr>
        <w:t>о результатах выбора родителями (законными представителями) обучающихся модулей комплексного учебного курса «Основы религиозных культур и светской этики»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604"/>
      </w:tblGrid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(наименование, место нахождения)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</w:t>
            </w:r>
          </w:p>
          <w:p w:rsidR="00BD6B50" w:rsidRPr="002A28E6" w:rsidRDefault="00BD6B50" w:rsidP="00BD6B50">
            <w:pPr>
              <w:spacing w:before="251"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D6B50" w:rsidRPr="002A28E6" w:rsidTr="00BD6B50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D6B50" w:rsidRPr="002A28E6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BD6B50" w:rsidRPr="002A28E6" w:rsidRDefault="00BD6B50" w:rsidP="00BD6B50">
      <w:pPr>
        <w:spacing w:after="251" w:line="33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A28E6">
        <w:rPr>
          <w:rFonts w:ascii="Times New Roman" w:eastAsia="Times New Roman" w:hAnsi="Times New Roman" w:cs="Times New Roman"/>
          <w:lang w:eastAsia="ru-RU"/>
        </w:rPr>
        <w:t>«___» ______________ 20___ г.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A28E6">
        <w:rPr>
          <w:rFonts w:ascii="Times New Roman" w:eastAsia="Times New Roman" w:hAnsi="Times New Roman" w:cs="Times New Roman"/>
          <w:lang w:eastAsia="ru-RU"/>
        </w:rPr>
        <w:t>Директор образовательной организации _______________________________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A28E6">
        <w:rPr>
          <w:rFonts w:ascii="Times New Roman" w:eastAsia="Times New Roman" w:hAnsi="Times New Roman" w:cs="Times New Roman"/>
          <w:i/>
          <w:iCs/>
          <w:lang w:eastAsia="ru-RU"/>
        </w:rPr>
        <w:t>(наименование, место нахождения образовательной организации)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A28E6">
        <w:rPr>
          <w:rFonts w:ascii="Times New Roman" w:eastAsia="Times New Roman" w:hAnsi="Times New Roman" w:cs="Times New Roman"/>
          <w:lang w:eastAsia="ru-RU"/>
        </w:rPr>
        <w:t>_____________________________________ </w:t>
      </w:r>
      <w:r w:rsidRPr="002A28E6">
        <w:rPr>
          <w:rFonts w:ascii="Times New Roman" w:eastAsia="Times New Roman" w:hAnsi="Times New Roman" w:cs="Times New Roman"/>
          <w:i/>
          <w:iCs/>
          <w:lang w:eastAsia="ru-RU"/>
        </w:rPr>
        <w:t>(Ф.И.О.)</w:t>
      </w:r>
      <w:r w:rsidRPr="002A28E6">
        <w:rPr>
          <w:rFonts w:ascii="Times New Roman" w:eastAsia="Times New Roman" w:hAnsi="Times New Roman" w:cs="Times New Roman"/>
          <w:lang w:eastAsia="ru-RU"/>
        </w:rPr>
        <w:t> ____________ </w:t>
      </w:r>
      <w:r w:rsidRPr="002A28E6">
        <w:rPr>
          <w:rFonts w:ascii="Times New Roman" w:eastAsia="Times New Roman" w:hAnsi="Times New Roman" w:cs="Times New Roman"/>
          <w:i/>
          <w:iCs/>
          <w:lang w:eastAsia="ru-RU"/>
        </w:rPr>
        <w:t>(подпись)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A28E6">
        <w:rPr>
          <w:rFonts w:ascii="Times New Roman" w:eastAsia="Times New Roman" w:hAnsi="Times New Roman" w:cs="Times New Roman"/>
          <w:lang w:eastAsia="ru-RU"/>
        </w:rPr>
        <w:t>Председатель родительского комитета образовательной организации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A28E6">
        <w:rPr>
          <w:rFonts w:ascii="Times New Roman" w:eastAsia="Times New Roman" w:hAnsi="Times New Roman" w:cs="Times New Roman"/>
          <w:lang w:eastAsia="ru-RU"/>
        </w:rPr>
        <w:t>_____________________________________ </w:t>
      </w:r>
      <w:r w:rsidRPr="002A28E6">
        <w:rPr>
          <w:rFonts w:ascii="Times New Roman" w:eastAsia="Times New Roman" w:hAnsi="Times New Roman" w:cs="Times New Roman"/>
          <w:i/>
          <w:iCs/>
          <w:lang w:eastAsia="ru-RU"/>
        </w:rPr>
        <w:t>(Ф.И.О.)</w:t>
      </w:r>
      <w:r w:rsidRPr="002A28E6">
        <w:rPr>
          <w:rFonts w:ascii="Times New Roman" w:eastAsia="Times New Roman" w:hAnsi="Times New Roman" w:cs="Times New Roman"/>
          <w:lang w:eastAsia="ru-RU"/>
        </w:rPr>
        <w:t> ____________ </w:t>
      </w:r>
      <w:r w:rsidRPr="002A28E6">
        <w:rPr>
          <w:rFonts w:ascii="Times New Roman" w:eastAsia="Times New Roman" w:hAnsi="Times New Roman" w:cs="Times New Roman"/>
          <w:i/>
          <w:iCs/>
          <w:lang w:eastAsia="ru-RU"/>
        </w:rPr>
        <w:t>(подпись)</w:t>
      </w:r>
    </w:p>
    <w:p w:rsidR="00BD6B50" w:rsidRPr="002A28E6" w:rsidRDefault="00BD6B50" w:rsidP="00BD6B50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A28E6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</w:t>
      </w:r>
    </w:p>
    <w:sectPr w:rsidR="00BD6B50" w:rsidRPr="002A28E6" w:rsidSect="0094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64ABE"/>
    <w:multiLevelType w:val="multilevel"/>
    <w:tmpl w:val="196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B50"/>
    <w:rsid w:val="002A28E6"/>
    <w:rsid w:val="00822E95"/>
    <w:rsid w:val="00946E1B"/>
    <w:rsid w:val="00AF5AE3"/>
    <w:rsid w:val="00B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E3"/>
  </w:style>
  <w:style w:type="paragraph" w:styleId="2">
    <w:name w:val="heading 2"/>
    <w:basedOn w:val="a"/>
    <w:link w:val="20"/>
    <w:uiPriority w:val="9"/>
    <w:qFormat/>
    <w:rsid w:val="00BD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6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D6B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6B50"/>
    <w:rPr>
      <w:b/>
      <w:bCs/>
    </w:rPr>
  </w:style>
  <w:style w:type="character" w:styleId="a6">
    <w:name w:val="Emphasis"/>
    <w:basedOn w:val="a0"/>
    <w:uiPriority w:val="20"/>
    <w:qFormat/>
    <w:rsid w:val="00BD6B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717">
          <w:marLeft w:val="0"/>
          <w:marRight w:val="0"/>
          <w:marTop w:val="268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07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2.doc" TargetMode="External"/><Relationship Id="rId13" Type="http://schemas.openxmlformats.org/officeDocument/2006/relationships/hyperlink" Target="http://mosmetod.ru/files/metod/nachalnoe/orkse/info/pril3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smetod.ru/files/metod/nachalnoe/orkse/info/pril1.doc" TargetMode="External"/><Relationship Id="rId12" Type="http://schemas.openxmlformats.org/officeDocument/2006/relationships/hyperlink" Target="http://mosmetod.ru/files/metod/nachalnoe/orkse/info/pril2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smetod.ru/files/metod/nachalnoe/orkse/info/pril1.doc" TargetMode="External"/><Relationship Id="rId11" Type="http://schemas.openxmlformats.org/officeDocument/2006/relationships/hyperlink" Target="http://mosmetod.ru/files/metod/nachalnoe/orkse/info/pril1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smetod.ru/files/metod/nachalnoe/orkse/info/pril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files/metod/nachalnoe/orkse/info/pril3.doc" TargetMode="External"/><Relationship Id="rId14" Type="http://schemas.openxmlformats.org/officeDocument/2006/relationships/hyperlink" Target="http://mosmetod.ru/files/metod/nachalnoe/orkse/info/pril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2761</Words>
  <Characters>15738</Characters>
  <Application>Microsoft Office Word</Application>
  <DocSecurity>0</DocSecurity>
  <Lines>131</Lines>
  <Paragraphs>36</Paragraphs>
  <ScaleCrop>false</ScaleCrop>
  <Company/>
  <LinksUpToDate>false</LinksUpToDate>
  <CharactersWithSpaces>18463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</dc:creator>
  <cp:lastModifiedBy>Татьяна</cp:lastModifiedBy>
  <cp:revision>3</cp:revision>
  <dcterms:created xsi:type="dcterms:W3CDTF">2016-09-09T04:15:00Z</dcterms:created>
  <dcterms:modified xsi:type="dcterms:W3CDTF">2021-03-26T09:00:00Z</dcterms:modified>
</cp:coreProperties>
</file>