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68" w:rsidRPr="008109E5" w:rsidRDefault="002558BA" w:rsidP="0053036C">
      <w:pPr>
        <w:spacing w:line="240" w:lineRule="auto"/>
        <w:jc w:val="center"/>
        <w:rPr>
          <w:rFonts w:ascii="Times New Roman" w:hAnsi="Times New Roman" w:cs="Times New Roman"/>
          <w:b/>
          <w:sz w:val="24"/>
          <w:szCs w:val="24"/>
        </w:rPr>
      </w:pPr>
      <w:r w:rsidRPr="008109E5">
        <w:rPr>
          <w:rFonts w:ascii="Times New Roman" w:hAnsi="Times New Roman" w:cs="Times New Roman"/>
          <w:b/>
          <w:sz w:val="24"/>
          <w:szCs w:val="24"/>
        </w:rPr>
        <w:t>МЕТОДИЧЕСКИЕ РЕКОМЕНДАЦИИ ПО ФОРМИРОВАНИЮ И ОЦЕНКЕ  ФИНАНСОВОЙ ГРАМОТНОСТИ ОБУЧАЮЩИХСЯ ОБЩЕОБРАЗОВАТЕЛЬНЫХ ОРГАНИЗАЦИЙ СИМФЕРОПОЛЬСКОГО РАЙОНА</w:t>
      </w:r>
    </w:p>
    <w:p w:rsidR="008427F0" w:rsidRPr="008109E5" w:rsidRDefault="002558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В современных условиях расширения использования финансовых услуг, усложнения и появления новых финансовых инструментов</w:t>
      </w:r>
      <w:r w:rsidR="008427F0" w:rsidRPr="008109E5">
        <w:rPr>
          <w:rFonts w:ascii="Times New Roman" w:hAnsi="Times New Roman" w:cs="Times New Roman"/>
          <w:sz w:val="24"/>
          <w:szCs w:val="24"/>
        </w:rPr>
        <w:t>,</w:t>
      </w:r>
      <w:r w:rsidRPr="008109E5">
        <w:rPr>
          <w:rFonts w:ascii="Times New Roman" w:hAnsi="Times New Roman" w:cs="Times New Roman"/>
          <w:sz w:val="24"/>
          <w:szCs w:val="24"/>
        </w:rPr>
        <w:t xml:space="preserve"> вопросы финансовой грамотности населения стали чрезвычайно актуальными для большинства стран мира. Обеспечение личной финансовой безопасности становится важным фактором экономического благополучия людей. Во многих странах мира осознание необходимости повышения финансовой грамотности населения привело к формированию национальных стратегий или программ финансового образования.</w:t>
      </w:r>
    </w:p>
    <w:p w:rsidR="002558BA" w:rsidRPr="008109E5" w:rsidRDefault="002558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В 2011 году Правительством Российской Федерации было принято решение о реализации совместно с Международным банком реконструкции и развития проекта "Содействие повышению уровня финансовой грамотности населения и развитию финансового образования в Российской Федерации"</w:t>
      </w:r>
    </w:p>
    <w:p w:rsidR="002558BA" w:rsidRPr="008109E5" w:rsidRDefault="002558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С 2012 года Центральный банк Российской Федерации ведет системную работу  по выработке и реализации образовательных моделей повышения уровня финансовой грамотности населения, обобщению лучших частных и общественных инициатив в сфере финансового образования, доработке учебников для образовательных организаций и созданию учебных пособий по основам финансовой грамотности. Совместно с Министерством образования и науки Российской Федерации проводится доработка образовательных программ, запущены программы повышения квалификации преподавателей образовательных организаций и подготовки </w:t>
      </w:r>
      <w:proofErr w:type="spellStart"/>
      <w:r w:rsidRPr="008109E5">
        <w:rPr>
          <w:rFonts w:ascii="Times New Roman" w:hAnsi="Times New Roman" w:cs="Times New Roman"/>
          <w:sz w:val="24"/>
          <w:szCs w:val="24"/>
        </w:rPr>
        <w:t>тьюторов</w:t>
      </w:r>
      <w:proofErr w:type="spellEnd"/>
      <w:r w:rsidRPr="008109E5">
        <w:rPr>
          <w:rFonts w:ascii="Times New Roman" w:hAnsi="Times New Roman" w:cs="Times New Roman"/>
          <w:sz w:val="24"/>
          <w:szCs w:val="24"/>
        </w:rPr>
        <w:t xml:space="preserve"> по финансовому образованию. Также Центральным банком Российской Федерации ведется разработка </w:t>
      </w:r>
      <w:proofErr w:type="gramStart"/>
      <w:r w:rsidRPr="008109E5">
        <w:rPr>
          <w:rFonts w:ascii="Times New Roman" w:hAnsi="Times New Roman" w:cs="Times New Roman"/>
          <w:sz w:val="24"/>
          <w:szCs w:val="24"/>
        </w:rPr>
        <w:t>методологии  оценки уровня финансовой грамотности населения</w:t>
      </w:r>
      <w:proofErr w:type="gramEnd"/>
      <w:r w:rsidRPr="008109E5">
        <w:rPr>
          <w:rFonts w:ascii="Times New Roman" w:hAnsi="Times New Roman" w:cs="Times New Roman"/>
          <w:sz w:val="24"/>
          <w:szCs w:val="24"/>
        </w:rPr>
        <w:t xml:space="preserve"> в целях проведения дальнейшего мониторинга.</w:t>
      </w:r>
    </w:p>
    <w:p w:rsidR="002558BA" w:rsidRPr="008109E5" w:rsidRDefault="002558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Системная работа в указанной области позволила обеспечить прирост уровня финансовой грамотности и позитивные изменения финансового поведения школьников и жителей пилотных  регионов Российской Федерации, о чем свидетельствуют результаты международного исследования уровня финансовой грамотности 15-летних учащихся и всероссийского исследования уровня финансовой грамотности взрослых.</w:t>
      </w:r>
    </w:p>
    <w:p w:rsidR="0053036C" w:rsidRPr="008109E5" w:rsidRDefault="0053036C"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Низкий уровень финансовой грамотности негативно влияет на личное благосостояние и финансовый потенциал домашних хозяйств, ухудшает ресурсную базу финансовых организаций, препятствует развитию финансового рынка, затормаживает инвестиционные процессы в экономике и приводит к ухудшению социально-экономического положения страны. Проведенные исследования</w:t>
      </w:r>
      <w:r w:rsidR="008427F0" w:rsidRPr="008109E5">
        <w:rPr>
          <w:rFonts w:ascii="Times New Roman" w:hAnsi="Times New Roman" w:cs="Times New Roman"/>
          <w:sz w:val="24"/>
          <w:szCs w:val="24"/>
        </w:rPr>
        <w:t xml:space="preserve"> говорят о том</w:t>
      </w:r>
      <w:r w:rsidRPr="008109E5">
        <w:rPr>
          <w:rFonts w:ascii="Times New Roman" w:hAnsi="Times New Roman" w:cs="Times New Roman"/>
          <w:sz w:val="24"/>
          <w:szCs w:val="24"/>
        </w:rPr>
        <w:t xml:space="preserve">, что российскому потребителю финансовых услуг присущи установки финансового поведения, связанные с возложением ответственности за личные финансовые решения и принимаемые финансовые риски на государство, а также пассивное отношение к </w:t>
      </w:r>
      <w:proofErr w:type="gramStart"/>
      <w:r w:rsidRPr="008109E5">
        <w:rPr>
          <w:rFonts w:ascii="Times New Roman" w:hAnsi="Times New Roman" w:cs="Times New Roman"/>
          <w:sz w:val="24"/>
          <w:szCs w:val="24"/>
        </w:rPr>
        <w:t>контролю за</w:t>
      </w:r>
      <w:proofErr w:type="gramEnd"/>
      <w:r w:rsidRPr="008109E5">
        <w:rPr>
          <w:rFonts w:ascii="Times New Roman" w:hAnsi="Times New Roman" w:cs="Times New Roman"/>
          <w:sz w:val="24"/>
          <w:szCs w:val="24"/>
        </w:rPr>
        <w:t xml:space="preserve"> личными финансами.</w:t>
      </w:r>
    </w:p>
    <w:p w:rsidR="0053036C" w:rsidRPr="008109E5" w:rsidRDefault="0053036C"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Указанные установки являются преимущественно следствием двух групп проблем.</w:t>
      </w:r>
    </w:p>
    <w:p w:rsidR="0053036C" w:rsidRPr="008109E5" w:rsidRDefault="0053036C"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Первая группа проблем связана с фрагментарным характером преподавания основ финансовой грамотности в образовательных организациях, недостатком доступных образовательных программ и образовательных материалов, а также с недостатком квалифицированных преподавателей основ финансовой грамотности. Это влечет за собой недостаток или отсутствие навыков и компетенций, необходимых для эффективного управления личными финансами, осуществления осознанного выбора финансовых услуг и взаимодействия с финансовыми организациями, органами и организациями, которые занимаются защитой прав потребителей финансовых услуг. </w:t>
      </w:r>
    </w:p>
    <w:p w:rsidR="0053036C" w:rsidRPr="008109E5" w:rsidRDefault="0053036C"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Вторая группа проблем связана с: возложением ответственности за личные финансовые решения и принимаемые финансовые риски на государство</w:t>
      </w:r>
      <w:r w:rsidR="008427F0" w:rsidRPr="008109E5">
        <w:rPr>
          <w:rFonts w:ascii="Times New Roman" w:hAnsi="Times New Roman" w:cs="Times New Roman"/>
          <w:sz w:val="24"/>
          <w:szCs w:val="24"/>
        </w:rPr>
        <w:t>;</w:t>
      </w:r>
      <w:r w:rsidRPr="008109E5">
        <w:rPr>
          <w:rFonts w:ascii="Times New Roman" w:hAnsi="Times New Roman" w:cs="Times New Roman"/>
          <w:sz w:val="24"/>
          <w:szCs w:val="24"/>
        </w:rPr>
        <w:t xml:space="preserve"> отсутствием механизма взаимодействия государства и общества, обеспечивающего повышение финансовой грамотности населения; несовершенством законодательного и нормативного обеспечения;  низкой информированностью о защите прав потребителей и пенсионных прав граждан</w:t>
      </w:r>
      <w:r w:rsidR="008427F0" w:rsidRPr="008109E5">
        <w:rPr>
          <w:rFonts w:ascii="Times New Roman" w:hAnsi="Times New Roman" w:cs="Times New Roman"/>
          <w:sz w:val="24"/>
          <w:szCs w:val="24"/>
        </w:rPr>
        <w:t xml:space="preserve"> и др.</w:t>
      </w:r>
    </w:p>
    <w:p w:rsidR="0053036C" w:rsidRPr="008109E5" w:rsidRDefault="0053036C"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lastRenderedPageBreak/>
        <w:t xml:space="preserve">     Таким образом, была разработана и утверждена Стратегия повышения финансовой грамотности  в Российской Федерации на 2017-2023 годы</w:t>
      </w:r>
      <w:r w:rsidR="008427F0" w:rsidRPr="008109E5">
        <w:rPr>
          <w:rFonts w:ascii="Times New Roman" w:hAnsi="Times New Roman" w:cs="Times New Roman"/>
          <w:sz w:val="24"/>
          <w:szCs w:val="24"/>
        </w:rPr>
        <w:t>.</w:t>
      </w:r>
      <w:r w:rsidRPr="008109E5">
        <w:rPr>
          <w:rFonts w:ascii="Times New Roman" w:hAnsi="Times New Roman" w:cs="Times New Roman"/>
          <w:sz w:val="24"/>
          <w:szCs w:val="24"/>
        </w:rPr>
        <w:t xml:space="preserve">  </w:t>
      </w:r>
      <w:proofErr w:type="gramStart"/>
      <w:r w:rsidRPr="008109E5">
        <w:rPr>
          <w:rFonts w:ascii="Times New Roman" w:hAnsi="Times New Roman" w:cs="Times New Roman"/>
          <w:sz w:val="24"/>
          <w:szCs w:val="24"/>
        </w:rPr>
        <w:t>Данная Стратегия основывается на Федеральном законе "О стратегическом планировании в Российской Федерации", Законе Российской Федерации "О защите прав потребителей", Федеральном законе "Об образовании в Российской Федерации", других федеральных законах, а также на нормативных правовых актах Правительства Российской Федерации и федеральных органов исполнительной власти, регулирующих отношения, возникающие в сфере повышения уровня финансовой грамотности населения и развития финансового образования.</w:t>
      </w:r>
      <w:proofErr w:type="gramEnd"/>
      <w:r w:rsidR="00B94CEA" w:rsidRPr="008109E5">
        <w:rPr>
          <w:rFonts w:ascii="Times New Roman" w:hAnsi="Times New Roman" w:cs="Times New Roman"/>
          <w:sz w:val="24"/>
          <w:szCs w:val="24"/>
        </w:rPr>
        <w:t xml:space="preserve"> </w:t>
      </w:r>
      <w:proofErr w:type="gramStart"/>
      <w:r w:rsidRPr="008109E5">
        <w:rPr>
          <w:rFonts w:ascii="Times New Roman" w:hAnsi="Times New Roman" w:cs="Times New Roman"/>
          <w:sz w:val="24"/>
          <w:szCs w:val="24"/>
        </w:rPr>
        <w:t>Стратегия учитывает принятые документы, сопряженные с вопросами повышения уровня финансовой грамотности населения и развития финансового образования, в том числе Стратегию развития финансового рынка Российской Федерации на период до 2020 года, утвержденную распоряжением Правительства Российской Федерации от 29 декабря 2008 г. № 2043-р, Стратегию инновационного развития Российской Федерации на период до 2020 года, утвержденную распоряжением Правительства Российской Федерации от 8 декабря 2011</w:t>
      </w:r>
      <w:proofErr w:type="gramEnd"/>
      <w:r w:rsidRPr="008109E5">
        <w:rPr>
          <w:rFonts w:ascii="Times New Roman" w:hAnsi="Times New Roman" w:cs="Times New Roman"/>
          <w:sz w:val="24"/>
          <w:szCs w:val="24"/>
        </w:rPr>
        <w:t xml:space="preserve"> </w:t>
      </w:r>
      <w:proofErr w:type="gramStart"/>
      <w:r w:rsidRPr="008109E5">
        <w:rPr>
          <w:rFonts w:ascii="Times New Roman" w:hAnsi="Times New Roman" w:cs="Times New Roman"/>
          <w:sz w:val="24"/>
          <w:szCs w:val="24"/>
        </w:rPr>
        <w:t>г. 2 № 2227-р, Стратегию развития страховой деятельности в Российской Федерации до 2020 года, утвержденную распоряжением Правительства Российской Федерации от 22 июля 2013 г. № 1293-р, Стратегию долгосрочного развития пенсионной системы Российской Федерации, утвержденную распоряжением Правительства Российской Федерации от 25 декабря 2012 г. № 2524-р, Стратегию развития национальной платежной системы, одобренную Советом директоров Центрального банка Российской Федерации 15 марта 2013 г., Основные направления</w:t>
      </w:r>
      <w:proofErr w:type="gramEnd"/>
      <w:r w:rsidRPr="008109E5">
        <w:rPr>
          <w:rFonts w:ascii="Times New Roman" w:hAnsi="Times New Roman" w:cs="Times New Roman"/>
          <w:sz w:val="24"/>
          <w:szCs w:val="24"/>
        </w:rPr>
        <w:t xml:space="preserve"> </w:t>
      </w:r>
      <w:proofErr w:type="gramStart"/>
      <w:r w:rsidRPr="008109E5">
        <w:rPr>
          <w:rFonts w:ascii="Times New Roman" w:hAnsi="Times New Roman" w:cs="Times New Roman"/>
          <w:sz w:val="24"/>
          <w:szCs w:val="24"/>
        </w:rPr>
        <w:t>развития финансового рынка Российской Федерации на период 2016 - 2018 годов, одобренные Советом директоров Центрального банка Российской Федерации 26 мая 2016 г., Стратегию действий в интересах граждан старшего поколения в Российской Федерации до 2025 года, утвержденную распоряжением Правительства Российской Федерации от 5 февраля 2016 г. № 164-р, Основы государственной молодежной политики Российской Федерации на период до 2025 года, утвержденные распоряжением Правительства Российской</w:t>
      </w:r>
      <w:proofErr w:type="gramEnd"/>
      <w:r w:rsidRPr="008109E5">
        <w:rPr>
          <w:rFonts w:ascii="Times New Roman" w:hAnsi="Times New Roman" w:cs="Times New Roman"/>
          <w:sz w:val="24"/>
          <w:szCs w:val="24"/>
        </w:rPr>
        <w:t xml:space="preserve"> </w:t>
      </w:r>
      <w:proofErr w:type="gramStart"/>
      <w:r w:rsidRPr="008109E5">
        <w:rPr>
          <w:rFonts w:ascii="Times New Roman" w:hAnsi="Times New Roman" w:cs="Times New Roman"/>
          <w:sz w:val="24"/>
          <w:szCs w:val="24"/>
        </w:rPr>
        <w:t>Федерации от 29 ноября 2014 г. № 2403-р, Стратегию устойчивого развития сельских территорий Российской Федерации на период до 2030 года, утвержденную распоряжением Правительства Российской Федерации от 2 февраля 2015 г. № 151-р, Концепцию государственной семейной политики в Российской Федерации на период до 2025 года, утвержденную распоряжением Правительства Российской Федерации от 25 августа 2014 г. № 1618-р.</w:t>
      </w:r>
      <w:proofErr w:type="gramEnd"/>
    </w:p>
    <w:p w:rsidR="00B94CEA" w:rsidRPr="008109E5" w:rsidRDefault="00B94CE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Для формирования компетенций в сфере финансовой грамотности  необходимо продолжить разработку и внедрение образовательных программ повышения финансовой грамотности для дошкольного, начального общего, основного общего, среднего общего,  а также для дополнительного образования (в том числе с учетом результатов международного исследования по оценке образовательных достижений 15-летних учащихся по финансовой грамотности). Предусматривается продолжение работы по созданию и внедрению программ и методик интерактивного обучения учащихся, разработке цифровых образовательных ресурсов, онлайн-игр по финансовой грамотности, специализированных информационно-просветительских мобильных приложений для обучения основам финансовой грамотности, а также организации онлайн-олимпиад для школьников. </w:t>
      </w:r>
    </w:p>
    <w:p w:rsidR="00B94CEA" w:rsidRPr="008109E5" w:rsidRDefault="00B94CE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Для эффективного решения вопросов финансового образования необходимо</w:t>
      </w:r>
      <w:r w:rsidR="00E565BA" w:rsidRPr="008109E5">
        <w:rPr>
          <w:rFonts w:ascii="Times New Roman" w:hAnsi="Times New Roman" w:cs="Times New Roman"/>
          <w:sz w:val="24"/>
          <w:szCs w:val="24"/>
        </w:rPr>
        <w:t xml:space="preserve"> исходить из системно-</w:t>
      </w:r>
      <w:proofErr w:type="spellStart"/>
      <w:r w:rsidR="00E565BA" w:rsidRPr="008109E5">
        <w:rPr>
          <w:rFonts w:ascii="Times New Roman" w:hAnsi="Times New Roman" w:cs="Times New Roman"/>
          <w:sz w:val="24"/>
          <w:szCs w:val="24"/>
        </w:rPr>
        <w:t>дея</w:t>
      </w:r>
      <w:r w:rsidRPr="008109E5">
        <w:rPr>
          <w:rFonts w:ascii="Times New Roman" w:hAnsi="Times New Roman" w:cs="Times New Roman"/>
          <w:sz w:val="24"/>
          <w:szCs w:val="24"/>
        </w:rPr>
        <w:t>тельностного</w:t>
      </w:r>
      <w:proofErr w:type="spellEnd"/>
      <w:r w:rsidRPr="008109E5">
        <w:rPr>
          <w:rFonts w:ascii="Times New Roman" w:hAnsi="Times New Roman" w:cs="Times New Roman"/>
          <w:sz w:val="24"/>
          <w:szCs w:val="24"/>
        </w:rPr>
        <w:t xml:space="preserve"> подхода к обучению. Г</w:t>
      </w:r>
      <w:r w:rsidR="00E565BA" w:rsidRPr="008109E5">
        <w:rPr>
          <w:rFonts w:ascii="Times New Roman" w:hAnsi="Times New Roman" w:cs="Times New Roman"/>
          <w:sz w:val="24"/>
          <w:szCs w:val="24"/>
        </w:rPr>
        <w:t>лавная идея этого подхода заклю</w:t>
      </w:r>
      <w:r w:rsidRPr="008109E5">
        <w:rPr>
          <w:rFonts w:ascii="Times New Roman" w:hAnsi="Times New Roman" w:cs="Times New Roman"/>
          <w:sz w:val="24"/>
          <w:szCs w:val="24"/>
        </w:rPr>
        <w:t xml:space="preserve">чается в том, что сформировать у учащихся какую-либо компетенцию можно только в процессе деятельности, используя различные знаковые системы, связывающие культурную норму деятельности и реальную деятельность субъекта. </w:t>
      </w:r>
      <w:r w:rsidR="008427F0" w:rsidRPr="008109E5">
        <w:rPr>
          <w:rFonts w:ascii="Times New Roman" w:hAnsi="Times New Roman" w:cs="Times New Roman"/>
          <w:sz w:val="24"/>
          <w:szCs w:val="24"/>
        </w:rPr>
        <w:t>Так же</w:t>
      </w:r>
      <w:r w:rsidR="00E565BA" w:rsidRPr="008109E5">
        <w:rPr>
          <w:rFonts w:ascii="Times New Roman" w:hAnsi="Times New Roman" w:cs="Times New Roman"/>
          <w:sz w:val="24"/>
          <w:szCs w:val="24"/>
        </w:rPr>
        <w:t xml:space="preserve"> необходимо опираться на поло</w:t>
      </w:r>
      <w:r w:rsidRPr="008109E5">
        <w:rPr>
          <w:rFonts w:ascii="Times New Roman" w:hAnsi="Times New Roman" w:cs="Times New Roman"/>
          <w:sz w:val="24"/>
          <w:szCs w:val="24"/>
        </w:rPr>
        <w:t>жения теории развивающего обучения В.В. Давыдова, в соответствии с которыми овладение теоретическими знани</w:t>
      </w:r>
      <w:r w:rsidR="00E565BA" w:rsidRPr="008109E5">
        <w:rPr>
          <w:rFonts w:ascii="Times New Roman" w:hAnsi="Times New Roman" w:cs="Times New Roman"/>
          <w:sz w:val="24"/>
          <w:szCs w:val="24"/>
        </w:rPr>
        <w:t>ями и  соответствующи</w:t>
      </w:r>
      <w:r w:rsidRPr="008109E5">
        <w:rPr>
          <w:rFonts w:ascii="Times New Roman" w:hAnsi="Times New Roman" w:cs="Times New Roman"/>
          <w:sz w:val="24"/>
          <w:szCs w:val="24"/>
        </w:rPr>
        <w:t>ми им умениями проис</w:t>
      </w:r>
      <w:r w:rsidR="00E565BA" w:rsidRPr="008109E5">
        <w:rPr>
          <w:rFonts w:ascii="Times New Roman" w:hAnsi="Times New Roman" w:cs="Times New Roman"/>
          <w:sz w:val="24"/>
          <w:szCs w:val="24"/>
        </w:rPr>
        <w:t>ходит при решении учебных задач</w:t>
      </w:r>
      <w:r w:rsidRPr="008109E5">
        <w:rPr>
          <w:rFonts w:ascii="Times New Roman" w:hAnsi="Times New Roman" w:cs="Times New Roman"/>
          <w:sz w:val="24"/>
          <w:szCs w:val="24"/>
        </w:rPr>
        <w:t>. Поэтому в процессе обучения финансовой грамотности главным должен стать</w:t>
      </w:r>
      <w:r w:rsidR="00E565BA" w:rsidRPr="008109E5">
        <w:rPr>
          <w:rFonts w:ascii="Times New Roman" w:hAnsi="Times New Roman" w:cs="Times New Roman"/>
          <w:sz w:val="24"/>
          <w:szCs w:val="24"/>
        </w:rPr>
        <w:t xml:space="preserve"> метод введения в ситуацию учебных задач. </w:t>
      </w:r>
      <w:r w:rsidR="008427F0" w:rsidRPr="008109E5">
        <w:rPr>
          <w:rFonts w:ascii="Times New Roman" w:hAnsi="Times New Roman" w:cs="Times New Roman"/>
          <w:sz w:val="24"/>
          <w:szCs w:val="24"/>
        </w:rPr>
        <w:t xml:space="preserve">Кроме того, при преподавании предмета </w:t>
      </w:r>
      <w:r w:rsidR="00E565BA" w:rsidRPr="008109E5">
        <w:rPr>
          <w:rFonts w:ascii="Times New Roman" w:hAnsi="Times New Roman" w:cs="Times New Roman"/>
          <w:sz w:val="24"/>
          <w:szCs w:val="24"/>
        </w:rPr>
        <w:t xml:space="preserve"> должна быть использована модульная технология обучения. Суть этой технологии заключается в том, что предметный материал концентрируется вокруг одной темы (т.е.  вокруг решения конкретного круга практических финансовых задач).</w:t>
      </w:r>
    </w:p>
    <w:p w:rsidR="00E565BA" w:rsidRPr="008109E5" w:rsidRDefault="00E565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Структуру учебной деятельности можно представить в виде последовательных конкретных «шагов»:</w:t>
      </w:r>
    </w:p>
    <w:p w:rsidR="00E565BA" w:rsidRPr="008109E5" w:rsidRDefault="00E565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lastRenderedPageBreak/>
        <w:t>Шаг 1. Постановка практической задачи. Пример практической задачи: «Вы хотите решить жилищную проблему – пр</w:t>
      </w:r>
      <w:r w:rsidR="008427F0" w:rsidRPr="008109E5">
        <w:rPr>
          <w:rFonts w:ascii="Times New Roman" w:hAnsi="Times New Roman" w:cs="Times New Roman"/>
          <w:sz w:val="24"/>
          <w:szCs w:val="24"/>
        </w:rPr>
        <w:t>иобрести квартиру в Москве</w:t>
      </w:r>
      <w:r w:rsidRPr="008109E5">
        <w:rPr>
          <w:rFonts w:ascii="Times New Roman" w:hAnsi="Times New Roman" w:cs="Times New Roman"/>
          <w:sz w:val="24"/>
          <w:szCs w:val="24"/>
        </w:rPr>
        <w:t xml:space="preserve">, но у вас в наличии только 200 тыс. руб. Размер дохода, который вы получаете, – средний по вашему региону. Какой вариант решения проблемы вы считаете наиболее приемлемым для себя?» </w:t>
      </w:r>
    </w:p>
    <w:p w:rsidR="00E565BA" w:rsidRPr="008109E5" w:rsidRDefault="00E565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Шаг 2. Постановка учебной задачи.  Учебная задача направлена на решение практической задачи, а также на приобретение тех знаний, которых для этого не хватает. Пример учебной задачи: «Мы не можем решить практическую задачу, так как не знаем, как устроен финансовый рынок, в частности рынок ипотечных услуг. Для решения практической задачи мы должны освоить понятия “финансы”, “банк”, “инфляция”, “ипотека”, исследовать современные предложения в сфере ипотечного кредитования, 10 научиться оценивать варианты решения задачи и выбирать наиболее подходящий из них». </w:t>
      </w:r>
    </w:p>
    <w:p w:rsidR="00E565BA" w:rsidRPr="008109E5" w:rsidRDefault="00E565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Шаг 3. Планирование.  Цель этого шага – составление плана решения какой-либо задачи, в котором определяются вид деятельности, сроки и результат. Важно, чтобы учащиеся сами осваивали это умение. Ведь в жизни им придётся самостоятельно решать свои проблемы, в том числе в сфере финансов. Учитель должен корректировать план учеников, помогать, если возникают затруднения, но не сообщать готовый план. </w:t>
      </w:r>
    </w:p>
    <w:p w:rsidR="00E565BA" w:rsidRPr="008109E5" w:rsidRDefault="00E565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Шаг 4. Решение учебной задачи: освоение теоретического материала.  Задача учителя – объяснить, как устроена та или иная часть финансовой сферы, сделать так, чтобы учащиеся усвоили понятия, представленные в материалах для учащихся по изучаемой теме. Помимо теоретических положений в материалах для учащихся приводится алгоритм решения практических задач. </w:t>
      </w:r>
    </w:p>
    <w:p w:rsidR="00E565BA" w:rsidRPr="008109E5" w:rsidRDefault="00E565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Шаг 5. Решение практической задачи. Задача учителя – направить усилия учащихся на решение практической задачи, поставленной в начале занятия. Для этого используются как материалы для учащихся, так и </w:t>
      </w:r>
      <w:proofErr w:type="spellStart"/>
      <w:r w:rsidRPr="008109E5">
        <w:rPr>
          <w:rFonts w:ascii="Times New Roman" w:hAnsi="Times New Roman" w:cs="Times New Roman"/>
          <w:sz w:val="24"/>
          <w:szCs w:val="24"/>
        </w:rPr>
        <w:t>интернет-ресурсы</w:t>
      </w:r>
      <w:proofErr w:type="spellEnd"/>
      <w:r w:rsidRPr="008109E5">
        <w:rPr>
          <w:rFonts w:ascii="Times New Roman" w:hAnsi="Times New Roman" w:cs="Times New Roman"/>
          <w:sz w:val="24"/>
          <w:szCs w:val="24"/>
        </w:rPr>
        <w:t xml:space="preserve">. </w:t>
      </w:r>
    </w:p>
    <w:p w:rsidR="008427F0" w:rsidRPr="008109E5" w:rsidRDefault="00E565BA"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Шаг 6. Презентация решения практической задачи. На данном этапе учащиеся представляют презентацию решения практической задачи. Чтобы закрепить порядок действий при решении практических задач, используется рефлексия, то есть обсуждение того, какие цели достигнуты, что удалось, а что нет и почему. Шаг 7. Выполнение тренировочных заданий, направленных на проверку теоретических заданий в форме вопросов и тестов, на отработку практических предметных умений, на отработку практических </w:t>
      </w:r>
      <w:proofErr w:type="spellStart"/>
      <w:r w:rsidRPr="008109E5">
        <w:rPr>
          <w:rFonts w:ascii="Times New Roman" w:hAnsi="Times New Roman" w:cs="Times New Roman"/>
          <w:sz w:val="24"/>
          <w:szCs w:val="24"/>
        </w:rPr>
        <w:t>метапредметных</w:t>
      </w:r>
      <w:proofErr w:type="spellEnd"/>
      <w:r w:rsidRPr="008109E5">
        <w:rPr>
          <w:rFonts w:ascii="Times New Roman" w:hAnsi="Times New Roman" w:cs="Times New Roman"/>
          <w:sz w:val="24"/>
          <w:szCs w:val="24"/>
        </w:rPr>
        <w:t xml:space="preserve"> умений, а также на развитие творческого потенциала учащихся. </w:t>
      </w:r>
    </w:p>
    <w:p w:rsidR="00AC2DE1" w:rsidRPr="008109E5" w:rsidRDefault="008427F0"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w:t>
      </w:r>
      <w:r w:rsidR="00E565BA" w:rsidRPr="008109E5">
        <w:rPr>
          <w:rFonts w:ascii="Times New Roman" w:hAnsi="Times New Roman" w:cs="Times New Roman"/>
          <w:sz w:val="24"/>
          <w:szCs w:val="24"/>
        </w:rPr>
        <w:t xml:space="preserve">Занятия по курсу финансовой </w:t>
      </w:r>
      <w:r w:rsidRPr="008109E5">
        <w:rPr>
          <w:rFonts w:ascii="Times New Roman" w:hAnsi="Times New Roman" w:cs="Times New Roman"/>
          <w:sz w:val="24"/>
          <w:szCs w:val="24"/>
        </w:rPr>
        <w:t>грамотности проводятся в опреде</w:t>
      </w:r>
      <w:r w:rsidR="00E565BA" w:rsidRPr="008109E5">
        <w:rPr>
          <w:rFonts w:ascii="Times New Roman" w:hAnsi="Times New Roman" w:cs="Times New Roman"/>
          <w:sz w:val="24"/>
          <w:szCs w:val="24"/>
        </w:rPr>
        <w:t>лённых формах, каждая из которых позволяет наиболее эффективно реализовывать содержание конкрет</w:t>
      </w:r>
      <w:r w:rsidRPr="008109E5">
        <w:rPr>
          <w:rFonts w:ascii="Times New Roman" w:hAnsi="Times New Roman" w:cs="Times New Roman"/>
          <w:sz w:val="24"/>
          <w:szCs w:val="24"/>
        </w:rPr>
        <w:t>ной учебной деятельности. В рам</w:t>
      </w:r>
      <w:r w:rsidR="00E565BA" w:rsidRPr="008109E5">
        <w:rPr>
          <w:rFonts w:ascii="Times New Roman" w:hAnsi="Times New Roman" w:cs="Times New Roman"/>
          <w:sz w:val="24"/>
          <w:szCs w:val="24"/>
        </w:rPr>
        <w:t>ках курса могут быть использова</w:t>
      </w:r>
      <w:r w:rsidRPr="008109E5">
        <w:rPr>
          <w:rFonts w:ascii="Times New Roman" w:hAnsi="Times New Roman" w:cs="Times New Roman"/>
          <w:sz w:val="24"/>
          <w:szCs w:val="24"/>
        </w:rPr>
        <w:t>ны такие формы занятий, как про</w:t>
      </w:r>
      <w:r w:rsidR="00E565BA" w:rsidRPr="008109E5">
        <w:rPr>
          <w:rFonts w:ascii="Times New Roman" w:hAnsi="Times New Roman" w:cs="Times New Roman"/>
          <w:sz w:val="24"/>
          <w:szCs w:val="24"/>
        </w:rPr>
        <w:t>блемный семинар, коммуникативный семинар, лекция, практикум, занятие-контроль.</w:t>
      </w:r>
    </w:p>
    <w:p w:rsidR="00E565BA" w:rsidRPr="008109E5" w:rsidRDefault="00AC2DE1" w:rsidP="0053036C">
      <w:pPr>
        <w:spacing w:line="240" w:lineRule="auto"/>
        <w:rPr>
          <w:rFonts w:ascii="Times New Roman" w:hAnsi="Times New Roman" w:cs="Times New Roman"/>
          <w:sz w:val="24"/>
          <w:szCs w:val="24"/>
        </w:rPr>
      </w:pPr>
      <w:r w:rsidRPr="008109E5">
        <w:rPr>
          <w:rFonts w:ascii="Times New Roman" w:hAnsi="Times New Roman" w:cs="Times New Roman"/>
          <w:sz w:val="24"/>
          <w:szCs w:val="24"/>
        </w:rPr>
        <w:t xml:space="preserve">     Для оценки уровня финансовой грамотности учащихся ФГБОУ «Институт стратегии развития образования </w:t>
      </w:r>
      <w:r w:rsidR="00E565BA" w:rsidRPr="008109E5">
        <w:rPr>
          <w:rFonts w:ascii="Times New Roman" w:hAnsi="Times New Roman" w:cs="Times New Roman"/>
          <w:sz w:val="24"/>
          <w:szCs w:val="24"/>
        </w:rPr>
        <w:t xml:space="preserve"> </w:t>
      </w:r>
      <w:r w:rsidRPr="008109E5">
        <w:rPr>
          <w:rFonts w:ascii="Times New Roman" w:hAnsi="Times New Roman" w:cs="Times New Roman"/>
          <w:sz w:val="24"/>
          <w:szCs w:val="24"/>
        </w:rPr>
        <w:t xml:space="preserve">Российской академии образования» разработаны типовые задания (открытый банк заданий, ссылка </w:t>
      </w:r>
      <w:hyperlink r:id="rId5" w:history="1">
        <w:r w:rsidRPr="008109E5">
          <w:rPr>
            <w:rStyle w:val="a3"/>
            <w:rFonts w:ascii="Times New Roman" w:hAnsi="Times New Roman" w:cs="Times New Roman"/>
            <w:color w:val="0000FF"/>
            <w:sz w:val="24"/>
            <w:szCs w:val="24"/>
          </w:rPr>
          <w:t>http://skiv.instrao.ru/bank-zadaniy/</w:t>
        </w:r>
      </w:hyperlink>
      <w:r w:rsidR="008109E5" w:rsidRPr="008109E5">
        <w:rPr>
          <w:rFonts w:ascii="Times New Roman" w:hAnsi="Times New Roman" w:cs="Times New Roman"/>
          <w:sz w:val="24"/>
          <w:szCs w:val="24"/>
        </w:rPr>
        <w:t>)</w:t>
      </w:r>
      <w:r w:rsidRPr="008109E5">
        <w:rPr>
          <w:rFonts w:ascii="Times New Roman" w:hAnsi="Times New Roman" w:cs="Times New Roman"/>
          <w:sz w:val="24"/>
          <w:szCs w:val="24"/>
        </w:rPr>
        <w:t xml:space="preserve">, предназначенные для мониторинга и ориентированные на рамки </w:t>
      </w:r>
      <w:r w:rsidRPr="008109E5">
        <w:rPr>
          <w:rFonts w:ascii="Times New Roman" w:hAnsi="Times New Roman" w:cs="Times New Roman"/>
          <w:sz w:val="24"/>
          <w:szCs w:val="24"/>
          <w:lang w:val="en-US"/>
        </w:rPr>
        <w:t>PISA</w:t>
      </w:r>
      <w:r w:rsidRPr="008109E5">
        <w:rPr>
          <w:rFonts w:ascii="Times New Roman" w:hAnsi="Times New Roman" w:cs="Times New Roman"/>
          <w:sz w:val="24"/>
          <w:szCs w:val="24"/>
        </w:rPr>
        <w:t>/</w:t>
      </w:r>
    </w:p>
    <w:p w:rsidR="00AC2DE1" w:rsidRPr="008109E5" w:rsidRDefault="00AC2DE1" w:rsidP="0053036C">
      <w:pPr>
        <w:spacing w:line="240" w:lineRule="auto"/>
        <w:rPr>
          <w:rFonts w:ascii="Times New Roman" w:hAnsi="Times New Roman" w:cs="Times New Roman"/>
          <w:shd w:val="clear" w:color="auto" w:fill="FFFFFF"/>
          <w:lang w:val="en-US"/>
        </w:rPr>
      </w:pPr>
      <w:r w:rsidRPr="008109E5">
        <w:rPr>
          <w:rFonts w:ascii="Times New Roman" w:hAnsi="Times New Roman" w:cs="Times New Roman"/>
          <w:sz w:val="24"/>
          <w:szCs w:val="24"/>
        </w:rPr>
        <w:t xml:space="preserve">    </w:t>
      </w:r>
      <w:r w:rsidRPr="008109E5">
        <w:rPr>
          <w:rFonts w:ascii="Times New Roman" w:hAnsi="Times New Roman" w:cs="Times New Roman"/>
          <w:shd w:val="clear" w:color="auto" w:fill="FFFFFF"/>
        </w:rPr>
        <w:t>Основой для разработки банка заданий, как правило, являются различные ситуации реальной жизни. Тексты и ситуации для мониторинга функциональной грамотности подбираются с учетом возрастных особенностей учащихся, релевантности для жизни, интереса учащихся и развития познавательной активности учащихся.</w:t>
      </w:r>
    </w:p>
    <w:p w:rsidR="00AC2DE1" w:rsidRDefault="00AC2DE1" w:rsidP="0053036C">
      <w:pPr>
        <w:spacing w:line="240" w:lineRule="auto"/>
        <w:rPr>
          <w:rFonts w:ascii="Times New Roman" w:hAnsi="Times New Roman" w:cs="Times New Roman"/>
          <w:shd w:val="clear" w:color="auto" w:fill="FFFFFF"/>
        </w:rPr>
      </w:pPr>
      <w:r w:rsidRPr="008109E5">
        <w:rPr>
          <w:rFonts w:ascii="Times New Roman" w:hAnsi="Times New Roman" w:cs="Times New Roman"/>
          <w:shd w:val="clear" w:color="auto" w:fill="FFFFFF"/>
        </w:rPr>
        <w:t xml:space="preserve">    </w:t>
      </w:r>
      <w:r w:rsidRPr="008109E5">
        <w:rPr>
          <w:rFonts w:ascii="Times New Roman" w:hAnsi="Times New Roman" w:cs="Times New Roman"/>
          <w:shd w:val="clear" w:color="auto" w:fill="FFFFFF"/>
        </w:rPr>
        <w:t>Задания, объединенные в тематические блоки, составляют измерительный инструментарий для оценки функциональной грамотности (</w:t>
      </w:r>
      <w:proofErr w:type="gramStart"/>
      <w:r w:rsidRPr="008109E5">
        <w:rPr>
          <w:rFonts w:ascii="Times New Roman" w:hAnsi="Times New Roman" w:cs="Times New Roman"/>
          <w:shd w:val="clear" w:color="auto" w:fill="FFFFFF"/>
        </w:rPr>
        <w:t xml:space="preserve">также, </w:t>
      </w:r>
      <w:r w:rsidR="008109E5" w:rsidRPr="008109E5">
        <w:rPr>
          <w:rFonts w:ascii="Times New Roman" w:hAnsi="Times New Roman" w:cs="Times New Roman"/>
          <w:shd w:val="clear" w:color="auto" w:fill="FFFFFF"/>
        </w:rPr>
        <w:t xml:space="preserve"> </w:t>
      </w:r>
      <w:r w:rsidRPr="008109E5">
        <w:rPr>
          <w:rFonts w:ascii="Times New Roman" w:hAnsi="Times New Roman" w:cs="Times New Roman"/>
          <w:shd w:val="clear" w:color="auto" w:fill="FFFFFF"/>
        </w:rPr>
        <w:t>как</w:t>
      </w:r>
      <w:proofErr w:type="gramEnd"/>
      <w:r w:rsidRPr="008109E5">
        <w:rPr>
          <w:rFonts w:ascii="Times New Roman" w:hAnsi="Times New Roman" w:cs="Times New Roman"/>
          <w:shd w:val="clear" w:color="auto" w:fill="FFFFFF"/>
        </w:rPr>
        <w:t xml:space="preserve"> и в исследовании PISA). Блок заданий включает в себя описание реальной ситуации,</w:t>
      </w:r>
      <w:r w:rsidRPr="008109E5">
        <w:rPr>
          <w:rFonts w:ascii="Verdana" w:hAnsi="Verdana"/>
          <w:shd w:val="clear" w:color="auto" w:fill="FFFFFF"/>
        </w:rPr>
        <w:t xml:space="preserve"> </w:t>
      </w:r>
      <w:r w:rsidRPr="008109E5">
        <w:rPr>
          <w:rFonts w:ascii="Times New Roman" w:hAnsi="Times New Roman" w:cs="Times New Roman"/>
          <w:shd w:val="clear" w:color="auto" w:fill="FFFFFF"/>
        </w:rPr>
        <w:t>представленное, как правило, в проблемном ключе, и ряд вопросов-заданий, относящихся к этой ситуации.</w:t>
      </w:r>
      <w:bookmarkStart w:id="0" w:name="_GoBack"/>
      <w:bookmarkEnd w:id="0"/>
    </w:p>
    <w:p w:rsidR="008109E5" w:rsidRPr="008109E5" w:rsidRDefault="008109E5" w:rsidP="008109E5">
      <w:pPr>
        <w:spacing w:line="240" w:lineRule="auto"/>
        <w:jc w:val="center"/>
        <w:rPr>
          <w:rFonts w:ascii="Times New Roman" w:hAnsi="Times New Roman" w:cs="Times New Roman"/>
          <w:sz w:val="24"/>
          <w:szCs w:val="24"/>
        </w:rPr>
      </w:pPr>
      <w:r>
        <w:rPr>
          <w:rFonts w:ascii="Times New Roman" w:hAnsi="Times New Roman" w:cs="Times New Roman"/>
          <w:shd w:val="clear" w:color="auto" w:fill="FFFFFF"/>
        </w:rPr>
        <w:t>Методист – Василевич О.С.</w:t>
      </w:r>
    </w:p>
    <w:sectPr w:rsidR="008109E5" w:rsidRPr="008109E5" w:rsidSect="008109E5">
      <w:pgSz w:w="11906" w:h="16838"/>
      <w:pgMar w:top="426" w:right="424"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BE"/>
    <w:rsid w:val="002558BA"/>
    <w:rsid w:val="0053036C"/>
    <w:rsid w:val="008109E5"/>
    <w:rsid w:val="008427F0"/>
    <w:rsid w:val="00AC2DE1"/>
    <w:rsid w:val="00B94CEA"/>
    <w:rsid w:val="00C906BE"/>
    <w:rsid w:val="00E565BA"/>
    <w:rsid w:val="00EE0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2D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2D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iv.instrao.ru/bank-zadani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1792</Words>
  <Characters>10218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2021-12-09T09:24:00Z</dcterms:created>
  <dcterms:modified xsi:type="dcterms:W3CDTF">2021-12-09T10:37:00Z</dcterms:modified>
</cp:coreProperties>
</file>