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73272" cy="830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050026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3073270" cy="830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142324</wp:posOffset>
                </wp:positionV>
                <wp:extent cx="1103571" cy="545802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617263" name="image1.png"/>
                        <pic:cNvPicPr/>
                        <pic:nv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 rot="0" flipH="0" flipV="0">
                          <a:off x="0" y="0"/>
                          <a:ext cx="1103571" cy="5458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10.80pt;mso-position-horizontal:absolute;mso-position-vertical-relative:text;margin-top:11.21pt;mso-position-vertical:absolute;width:86.90pt;height:42.98pt;mso-wrap-distance-left:9.05pt;mso-wrap-distance-top:0.00pt;mso-wrap-distance-right:9.05pt;mso-wrap-distance-bottom:0.00pt;rotation:0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403"/>
        <w:jc w:val="center"/>
        <w:spacing w:after="36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Стартовал пятый сезон Всероссийского конкурса «Большая перемена»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12 апреля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стартовал пятый (юбилейный) сезон Всероссийского конкурса «Большая перемена» – самого масштабного проекта для детей и подростков в России. Регистрация участников открыта на платформе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(вставить UTM-Метку вашего региона)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до 20 мая 2024 года.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«Большая перемена» – флагманский проект Движения Первых. Соорганизатором выступае</w:t>
      </w:r>
      <w:r>
        <w:rPr>
          <w:rFonts w:ascii="Times New Roman" w:hAnsi="Times New Roman" w:cs="Times New Roman"/>
          <w:sz w:val="24"/>
          <w:szCs w:val="24"/>
        </w:rPr>
        <w:t xml:space="preserve">т Федеральное агентство по делам молодёжи (Росмолодёжь).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«Большая перемена» про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ходит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2020 года,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присоединилось уже более 5 миллионов участников: ученики 5-10 классов, студенты колледжей и техникумов, педагоги-наставники и </w:t>
      </w:r>
      <w:r>
        <w:rPr>
          <w:rFonts w:ascii="Times New Roman" w:hAnsi="Times New Roman" w:cs="Times New Roman"/>
          <w:sz w:val="24"/>
          <w:szCs w:val="24"/>
        </w:rPr>
        <w:t xml:space="preserve">старшеклассники </w:t>
      </w:r>
      <w:r>
        <w:rPr>
          <w:rFonts w:ascii="Times New Roman" w:hAnsi="Times New Roman" w:cs="Times New Roman"/>
          <w:sz w:val="24"/>
          <w:szCs w:val="24"/>
        </w:rPr>
        <w:t xml:space="preserve">из зарубежных стран.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юбилейном сезоне «Большой перемены», проходящем в Год семьи, все испытания посвящены сохранению семейных ценностей и традиций.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Впервые в этом году смогут принять участие школьники 1-4 классов. 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Ребята вместе со взрослыми будут выполнять задания дистанционного этапа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, направленны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е на разви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тие их способностей. Участники, которые справятся со всеми испытаниями конкурсного трека,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поезде 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в Великий Устюг к Деду Морозу.</w:t>
      </w:r>
      <w:r>
        <w:rPr>
          <w:rFonts w:ascii="Times New Roman" w:hAnsi="Times New Roman" w:eastAsia="Times New Roman" w:cs="Times New Roman"/>
          <w:sz w:val="24"/>
          <w:szCs w:val="16"/>
        </w:rPr>
      </w:r>
      <w:r>
        <w:rPr>
          <w:rFonts w:ascii="Times New Roman" w:hAnsi="Times New Roman" w:eastAsia="Times New Roman" w:cs="Times New Roman"/>
          <w:sz w:val="24"/>
          <w:szCs w:val="16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Первые этапы «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Большой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перемены» для школьников 5-10 классов и студентов колледжей проходят дистанционно. Все участники смогут поучаствовать в тестировании на тип личности, вид интеллекта, предпочитаемый способ действия и эрудицию. В дистанционном формате пройдёт также решение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кейсовых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заданий, которые специально для конкурса разработали партнёры – ведущие российские компании и вузы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и флагманские проекты Движения Первых.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Очные полуфиналы конкурса состоятся по вызовам «Большой перемены»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во всех федеральных округах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. В них одновременно будут участвовать студенты колледжей и старшеклассники.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Финал конкурса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Международном детском центре «Артек»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пройдёт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для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учеников 5-7 классов и участников международного трека в июле, а для старшеклассников – в ноябре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. Финал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для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студентов учреждений среднего профессионального образования состоится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ноябре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Нижнем Новгороде.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Победители «Большой перемены» среди учеников 10 классов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выпускных курсов СПО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 по 1 миллиону рублей на образование и дополнительные баллы к портфолио достижений при поступлении в вузы, а призёры – по 200 тысяч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 для победителей среди учеников 8-9 классов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младших курсов СПО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составит 200 тысяч рублей, а призёры в этой возрастной категории получат по 100 тысяч рублей на образование и саморазвитие.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Впервые в истории конкурса состоится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допобразования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которые получат по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2 миллиона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Международный трек «Большой перемены» проходит при поддержке Россотрудничества. Победители смогут обучаться на бюджетной основе в лучших российских вузах и отправиться в путешествия по России.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Педагоги-наставники, подготовившие победителей и призёров конкурса среди старшеклассников и студентов СПО, получат до 150 тысяч рублей и возможность пройти образовательную программу от партнёров «Большой перемены»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наставники победителей среди учеников 5-7 классов – по 100 тысяч рублей и также принять участие в образовательной программе. Все наставники победителей смогут отправиться в специальные образовательные путешествия.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42"/>
        <w:jc w:val="both"/>
        <w:spacing w:before="240" w:after="22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Организаторы конкур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са: Движение Первых, Федеральное агентство по делам молодёжи (Росмолодёжь), АНО «Россия – страна возможностей» и АНО «Большая Перемена». Генеральные партнёры проекта – ОАО «Российские железные дороги», Госкорпорация «Росатом», Сбербанк, VK, Госкорпорация 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Роскосмос».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</w:r>
    </w:p>
    <w:p>
      <w:pPr>
        <w:ind w:right="142"/>
        <w:jc w:val="both"/>
        <w:spacing w:before="240" w:after="22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single"/>
        </w:rPr>
        <w:t xml:space="preserve">КОНТАКТЫ ДЛЯ СМИ:</w:t>
      </w: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825"/>
        <w:jc w:val="both"/>
        <w:spacing w:after="227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Ксения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Парненкова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8 (968) 082-25-22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right="825"/>
        <w:jc w:val="both"/>
        <w:spacing w:after="227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Джиоева, 8 (928) 858-01-59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/>
    </w:p>
    <w:sectPr>
      <w:footerReference w:type="default" r:id="rId8"/>
      <w:footnotePr/>
      <w:endnotePr/>
      <w:type w:val="nextPage"/>
      <w:pgSz w:w="11906" w:h="16838" w:orient="portrait"/>
      <w:pgMar w:top="567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Большая Перемена</cp:lastModifiedBy>
  <cp:revision>12</cp:revision>
  <dcterms:modified xsi:type="dcterms:W3CDTF">2024-04-12T12:46:09Z</dcterms:modified>
</cp:coreProperties>
</file>