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19" w:rsidRDefault="00CE7B19" w:rsidP="00CE7B19">
      <w:pPr>
        <w:spacing w:after="0" w:line="240" w:lineRule="auto"/>
        <w:ind w:left="-284" w:right="140"/>
        <w:jc w:val="righ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Совещание ЗДУВР</w:t>
      </w:r>
    </w:p>
    <w:p w:rsidR="00CE7B19" w:rsidRDefault="00CE7B19" w:rsidP="00CE7B19">
      <w:pPr>
        <w:spacing w:after="0" w:line="240" w:lineRule="auto"/>
        <w:ind w:left="-284" w:right="140"/>
        <w:jc w:val="righ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27.01.2021</w:t>
      </w:r>
    </w:p>
    <w:bookmarkEnd w:id="0"/>
    <w:p w:rsidR="00CE7B19" w:rsidRDefault="00CE7B19" w:rsidP="00A6604D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A6604D" w:rsidRDefault="00A6604D" w:rsidP="00CE7B19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СПРАВКА</w:t>
      </w:r>
    </w:p>
    <w:p w:rsidR="00A6604D" w:rsidRPr="005E6559" w:rsidRDefault="00A6604D" w:rsidP="00A6604D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б итогах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проведения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пробных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экзаменов по предмету «Химия» в формате  ЕГЭ для обучающихся </w:t>
      </w:r>
      <w:r w:rsidRPr="005E655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11-х классов в 2020/2021 учебном году </w:t>
      </w:r>
    </w:p>
    <w:p w:rsidR="00A6604D" w:rsidRPr="005E6559" w:rsidRDefault="00A6604D" w:rsidP="00A6604D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17.12.2020 года был проведен пробный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«Химия» в 11 классе. Приняло участие 53 выпускника из 20 МБОУ Симферопольского района.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экзаменационной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построен по единому плану: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состояла из двух частей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включающих в себя 35 заданий.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содержала 29 заданий с кратким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ответом, в их числе 21 задание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базового уровня сложности (номера: 1–7, 10–15, 18–21,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6–29) и 8 заданий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(номера: 8, 9, 16, 17, 22–25).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 содержала 6 заданий высокого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сложности, с развёрнутым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задания под номерами 30–35.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базового уровня сложности с кратким ответом проверяют усвоен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содержания важнейших разделов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курса химии, согласно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стандарта к уровню подготовки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ыпускников. Эти знания являются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освоения каждым обучающимся.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повышенного уровня предусматривают выполнение больш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 действий по применению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в изменённой, нестандартной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(например, для анализа сущности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ученных типов реакций), а также </w:t>
      </w:r>
      <w:proofErr w:type="spellStart"/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систематизироват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 обобщать полученные знания.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высокого уровня предусматривают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омплексную проверку усвоения на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углубленном уровне нескольких (двух и более)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ементов содержания из различных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содержательных блоков. Данные задания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иентированы на проверку умений: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обусловленность свойств и применения веществ их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и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строением, характер взаимного влияния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атомов в молекулах органических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соединений, взаимосвязь неорганических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рганических веществ, сущность и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прот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екания изученных типов реакций.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балл за выполнение всей работы –60 баллов.</w:t>
      </w:r>
      <w:r w:rsidRPr="00672B38">
        <w:t xml:space="preserve">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тестовый балл -100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количество баллов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оценивания,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 освоение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программы среднего общего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- 36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тестовый балл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пробного </w:t>
      </w:r>
      <w:r w:rsidRPr="00672B38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химии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Симферопольском районе -38б., что соответствует оценке 3. Выше среднего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  набрали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выпускников, что соответствует 47% от количества выполнявших работу. Ниже среднего балла (до 35, что соответствует оценке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набрали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учащихся, т.е. 42% </w:t>
      </w:r>
      <w:r w:rsidRPr="00BB7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количества выполнявших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Самые низкие результаты (до 14 тестовых баллов) показали 5 выпускников из МБОУ: «Украинская школа», </w:t>
      </w:r>
      <w:r w:rsidRPr="00981B5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школа-гимназия имени Я.М. Слонимского»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школа-гимназия». В том числе учащийся МБОУ «Добровская школа-гимназия имени Я.М. Слонимского»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14 баллов),</w:t>
      </w:r>
      <w:r w:rsidRPr="0061623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претендующий</w:t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аттестат с отличием и получение медали «За особые успехи в 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Самые высокие тестовые баллы набрали выпускницы МБОУ «Гвардейская школа-гимназия №2»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(67) 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Муратова </w:t>
      </w:r>
      <w:proofErr w:type="spellStart"/>
      <w:r w:rsidRPr="00AC5C5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Гульзара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(66),</w:t>
      </w:r>
      <w:r>
        <w:t xml:space="preserve"> </w:t>
      </w:r>
      <w:r w:rsidRPr="0061623F">
        <w:rPr>
          <w:rFonts w:ascii="Times New Roman" w:hAnsi="Times New Roman" w:cs="Times New Roman"/>
          <w:sz w:val="24"/>
          <w:szCs w:val="24"/>
        </w:rPr>
        <w:t>претендующие на аттестат с отличием и получение медали «За особые успехи в учении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проверки </w:t>
      </w:r>
      <w:proofErr w:type="gramStart"/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государственного экзамена по химии не предоставила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</w:t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А.А.), в которой выполняли работу</w:t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229">
        <w:rPr>
          <w:rFonts w:ascii="Times New Roman" w:eastAsia="Times New Roman" w:hAnsi="Times New Roman" w:cs="Times New Roman"/>
          <w:sz w:val="24"/>
          <w:szCs w:val="24"/>
          <w:lang w:eastAsia="ru-RU"/>
        </w:rPr>
        <w:t>2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факт говорит об отсутствии контроля со стороны администрации.</w:t>
      </w:r>
    </w:p>
    <w:p w:rsidR="00A6604D" w:rsidRDefault="00A6604D" w:rsidP="00A660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4D" w:rsidRDefault="00A6604D" w:rsidP="00A660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A6604D" w:rsidRDefault="00A6604D" w:rsidP="00A660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04D" w:rsidRPr="0047543A" w:rsidRDefault="00A6604D" w:rsidP="00A660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«Химия».</w:t>
      </w:r>
    </w:p>
    <w:p w:rsidR="00A6604D" w:rsidRPr="0047543A" w:rsidRDefault="00A6604D" w:rsidP="00A6604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2.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общебразовательных</w:t>
      </w:r>
      <w:proofErr w:type="spellEnd"/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учреждений:</w:t>
      </w:r>
    </w:p>
    <w:p w:rsidR="00A6604D" w:rsidRDefault="00A6604D" w:rsidP="00A660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2.1.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пробного экзамена по предмету «Химия»,</w:t>
      </w:r>
      <w:r w:rsidRPr="00A2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их при организации работы по подготовке к выпускным экзаменам в 2020/2021 учебном году и при построении школьной системы оценки качества образования</w:t>
      </w:r>
    </w:p>
    <w:p w:rsidR="00A6604D" w:rsidRPr="00410229" w:rsidRDefault="00A6604D" w:rsidP="00A660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Январь 2021;</w:t>
      </w:r>
    </w:p>
    <w:p w:rsidR="00A6604D" w:rsidRPr="00410229" w:rsidRDefault="00A6604D" w:rsidP="00A6604D">
      <w:pPr>
        <w:tabs>
          <w:tab w:val="left" w:pos="8647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2.2.</w:t>
      </w:r>
      <w:r w:rsidRPr="00410229">
        <w:rPr>
          <w:rFonts w:ascii="Times New Roman" w:eastAsia="Calibri" w:hAnsi="Times New Roman" w:cs="Times New Roman"/>
          <w:sz w:val="24"/>
          <w:szCs w:val="24"/>
        </w:rPr>
        <w:t xml:space="preserve">Разработать комплекс мер для повышения мотивации </w:t>
      </w:r>
      <w:r>
        <w:rPr>
          <w:rFonts w:ascii="Times New Roman" w:eastAsia="Calibri" w:hAnsi="Times New Roman" w:cs="Times New Roman"/>
          <w:sz w:val="24"/>
          <w:szCs w:val="24"/>
        </w:rPr>
        <w:t>учащихся к подготовке к ЕГЭ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6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7543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Учителям химии: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3.1.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 эффективности преподавания предмета «Химия» использовать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при работе с обучающимися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постоянно;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3.2. и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возможности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обучения для подготовки к 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п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9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повышать уровень квалификации на курсах подготовки к ГИА в формате ЕГЭ по предмету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Химия»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требований ФГОС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постоянно.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Руководителю </w:t>
      </w:r>
      <w:r w:rsidRPr="007C709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7C70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7C7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(Могильная Л.В.)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 контроль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0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представлением отчетности </w:t>
      </w:r>
    </w:p>
    <w:p w:rsidR="00A6604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7C70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постоянно.</w:t>
      </w:r>
    </w:p>
    <w:p w:rsidR="00A6604D" w:rsidRPr="004909AD" w:rsidRDefault="00A6604D" w:rsidP="00A6604D">
      <w:pPr>
        <w:tabs>
          <w:tab w:val="left" w:pos="567"/>
        </w:tabs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A6604D" w:rsidRDefault="00A6604D" w:rsidP="00A6604D"/>
    <w:p w:rsidR="00C55486" w:rsidRDefault="00C55486"/>
    <w:sectPr w:rsidR="00C5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12"/>
    <w:rsid w:val="004D1D12"/>
    <w:rsid w:val="00536160"/>
    <w:rsid w:val="00A6604D"/>
    <w:rsid w:val="00C55486"/>
    <w:rsid w:val="00C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E0119-8104-489B-9236-1D753AC7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Лаврушкина</cp:lastModifiedBy>
  <cp:revision>4</cp:revision>
  <dcterms:created xsi:type="dcterms:W3CDTF">2021-01-28T12:33:00Z</dcterms:created>
  <dcterms:modified xsi:type="dcterms:W3CDTF">2021-02-03T09:42:00Z</dcterms:modified>
</cp:coreProperties>
</file>