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0E3EA" w14:textId="2535C63E" w:rsidR="0044285C" w:rsidRDefault="009258FA">
      <w:r>
        <w:rPr>
          <w:rFonts w:ascii="Calibri" w:eastAsia="Calibri" w:hAnsi="Calibri" w:cs="Calibri"/>
          <w:b/>
          <w:bCs/>
          <w:i/>
          <w:iCs/>
          <w:color w:val="17365D"/>
          <w:sz w:val="40"/>
          <w:szCs w:val="40"/>
          <w:u w:val="single"/>
        </w:rPr>
        <w:t>Акробатические поддержки</w:t>
      </w:r>
      <w:bookmarkStart w:id="0" w:name="_GoBack"/>
      <w:bookmarkEnd w:id="0"/>
    </w:p>
    <w:p w14:paraId="6D9801B3" w14:textId="615A57F0" w:rsidR="0044285C" w:rsidRDefault="742A18F6" w:rsidP="742A18F6">
      <w:pPr>
        <w:pStyle w:val="2"/>
      </w:pPr>
      <w:r w:rsidRPr="742A18F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Поддержки в акробатике</w:t>
      </w:r>
      <w:r w:rsidRPr="742A18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одни из самых сложных элементов. Для грамотного выполнения поддержек необходима слаженность действий партнёров, сила и выносливость. чёткая координация действий.</w:t>
      </w:r>
      <w:r w:rsidR="009258FA">
        <w:br/>
      </w:r>
      <w:r w:rsidR="009258FA">
        <w:br/>
      </w:r>
      <w:r w:rsidRPr="742A18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Изучению акробатических поддержек предшествует освоение базовых </w:t>
      </w:r>
      <w:hyperlink r:id="rId5">
        <w:r w:rsidRPr="742A18F6">
          <w:rPr>
            <w:rStyle w:val="a3"/>
            <w:rFonts w:ascii="Calibri" w:eastAsia="Calibri" w:hAnsi="Calibri" w:cs="Calibri"/>
            <w:b/>
            <w:bCs/>
            <w:color w:val="00000A"/>
            <w:sz w:val="22"/>
            <w:szCs w:val="22"/>
          </w:rPr>
          <w:t>элементов акробатики</w:t>
        </w:r>
      </w:hyperlink>
      <w:r w:rsidRPr="742A18F6">
        <w:rPr>
          <w:rFonts w:ascii="Calibri" w:eastAsia="Calibri" w:hAnsi="Calibri" w:cs="Calibri"/>
          <w:color w:val="00000A"/>
          <w:sz w:val="22"/>
          <w:szCs w:val="22"/>
        </w:rPr>
        <w:t>.</w:t>
      </w:r>
    </w:p>
    <w:p w14:paraId="76870E7B" w14:textId="3503DDAB" w:rsidR="0044285C" w:rsidRDefault="742A18F6" w:rsidP="742A18F6">
      <w:pPr>
        <w:pStyle w:val="2"/>
      </w:pPr>
      <w:r w:rsidRPr="742A18F6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</w:rPr>
        <w:t>Кувырок вперед</w:t>
      </w:r>
    </w:p>
    <w:p w14:paraId="3FE6FFF8" w14:textId="56B1E757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Кувырок вперед представляет собой, как нетрудно догадаться, перекат через голову и спину. Рекомендую выполнять его на гимнастическом мате, ковре, траве или любой другой подходящей для этого (мягкой) поверхности.</w:t>
      </w:r>
    </w:p>
    <w:p w14:paraId="68F97106" w14:textId="2FFB5136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Сядьте на корточки,</w:t>
      </w:r>
    </w:p>
    <w:p w14:paraId="14AEB92B" w14:textId="57875664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Поставьте согнутые руки на пол – на ширине плеч,</w:t>
      </w:r>
    </w:p>
    <w:p w14:paraId="384EFD11" w14:textId="18703B6D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Наклонив голову, “нырните” вперед,</w:t>
      </w:r>
    </w:p>
    <w:p w14:paraId="011E0EE4" w14:textId="3C4FCEB2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Коснувшись затылком пола, начните перекатываться через голову,</w:t>
      </w:r>
    </w:p>
    <w:p w14:paraId="32CF095E" w14:textId="27350F94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Округлите спину и шею – они не должны быть плоскими,</w:t>
      </w:r>
    </w:p>
    <w:p w14:paraId="14680BF0" w14:textId="6717A998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За счет инерции движения тела вперед вернитесь в исходное положение,</w:t>
      </w:r>
    </w:p>
    <w:p w14:paraId="6D1B980A" w14:textId="5DE22798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Кувырок назад</w:t>
      </w:r>
    </w:p>
    <w:p w14:paraId="1D739147" w14:textId="3F46CDC3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Кувырок назад очень похож на кувырок вперед, но все действия выполняются в обратном порядке. Несмотря на кажущуюся простоту, многим это упражнение может показаться совсем непростым – особенно если мышцы шеи недостаточно развиты.</w:t>
      </w:r>
    </w:p>
    <w:p w14:paraId="6A76D1EE" w14:textId="406A666E" w:rsidR="0044285C" w:rsidRDefault="009258FA" w:rsidP="742A18F6">
      <w:pPr>
        <w:spacing w:line="294" w:lineRule="exact"/>
      </w:pPr>
      <w:r>
        <w:rPr>
          <w:noProof/>
          <w:lang w:eastAsia="ru-RU"/>
        </w:rPr>
        <w:drawing>
          <wp:inline distT="0" distB="0" distL="0" distR="0" wp14:anchorId="017D74BD" wp14:editId="772FDD92">
            <wp:extent cx="5715000" cy="1133475"/>
            <wp:effectExtent l="0" t="0" r="0" b="0"/>
            <wp:docPr id="580792162" name="Рисунок 580792162" descr="hello_html_501ede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C2997" w14:textId="686B44E4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Сядьте на корточки.</w:t>
      </w:r>
    </w:p>
    <w:p w14:paraId="7AD36352" w14:textId="44F939B6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Округлите спину и перекатитесь назад.</w:t>
      </w:r>
    </w:p>
    <w:p w14:paraId="54365759" w14:textId="02212B0A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Как только шея коснется пола, поставьте руки на пол – на ширине плеч.</w:t>
      </w:r>
    </w:p>
    <w:p w14:paraId="11CDA6B3" w14:textId="4D8B8B7F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Оттолкнувшись от пола руками, за счет инерции приземлитесь на ноги.</w:t>
      </w:r>
    </w:p>
    <w:p w14:paraId="41BB724A" w14:textId="1FDDC460" w:rsidR="0044285C" w:rsidRDefault="009258FA" w:rsidP="742A18F6">
      <w:pPr>
        <w:spacing w:line="294" w:lineRule="exact"/>
      </w:pPr>
      <w:r>
        <w:br/>
      </w:r>
      <w:r>
        <w:br/>
      </w:r>
    </w:p>
    <w:p w14:paraId="60F9F3C2" w14:textId="5715E490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Кувырок через плечо.</w:t>
      </w:r>
    </w:p>
    <w:p w14:paraId="72D61922" w14:textId="23C83FEC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Кувырок через плечо широко используется в боевых искусствах и </w:t>
      </w:r>
      <w:proofErr w:type="spellStart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паркуре</w:t>
      </w:r>
      <w:proofErr w:type="spellEnd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Предыдущие два – в гимнастике. Кувырок через плечо можно делать и на твердых поверхностях – это не опасно: позвоночник лишь на мгновение вступает в контакт с твердой поверхностью, к тому же перекат выполняется не через голову.</w:t>
      </w:r>
    </w:p>
    <w:p w14:paraId="59FB55B2" w14:textId="0F586779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Сядьте на корточки,</w:t>
      </w:r>
    </w:p>
    <w:p w14:paraId="12F372FA" w14:textId="588918A1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Протяните правую руку к левому бедру,</w:t>
      </w:r>
    </w:p>
    <w:p w14:paraId="2DBBCCCF" w14:textId="7D39EA6F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Как только правое плечо коснется пола, начинайте перекатываться,</w:t>
      </w:r>
    </w:p>
    <w:p w14:paraId="08517065" w14:textId="0198AA04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Перекатываться нужно по диагонали – к левому бедру,</w:t>
      </w:r>
    </w:p>
    <w:p w14:paraId="22DE2DD3" w14:textId="5703A5F1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Обе ноги должны быть согнуты. Правая нога должна быть перпендикулярна земле, левая – параллельна,</w:t>
      </w:r>
    </w:p>
    <w:p w14:paraId="082AE7B3" w14:textId="36E6622D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За счет инерции встаньте на ноги.</w:t>
      </w:r>
    </w:p>
    <w:p w14:paraId="7B97A458" w14:textId="324C463D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Кувырок через плечо можно делать и в обратном направлении (назад): как в левую, так и в правую сторону.</w:t>
      </w:r>
    </w:p>
    <w:p w14:paraId="440F3F79" w14:textId="623AFAEE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Любой из этих кувырков при желании можно усложнить.</w:t>
      </w: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Например, изменить исходное положение – есть несколько вариантов: стоя, с разбега или с прыжка. Можно начинать кувырки с одной ноги или приземляться на одну ногу. Однако, попробуйте сначала описанные выше базовые варианты: во-первых, они по силам практически любому, во-вторых, помогут примерно оценить свой уровень.</w:t>
      </w:r>
    </w:p>
    <w:p w14:paraId="412CBCBC" w14:textId="2A39D331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Колесо</w:t>
      </w:r>
    </w:p>
    <w:p w14:paraId="554596CD" w14:textId="4FA3D39F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Колесо – упражнение относительное простое, однако, весьма полезное.</w:t>
      </w:r>
    </w:p>
    <w:p w14:paraId="07DEC04F" w14:textId="5154C01F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При правильном выполнении колеса тело перемещается строго в вертикальной плоскости.</w:t>
      </w:r>
    </w:p>
    <w:p w14:paraId="3443919D" w14:textId="2C1E9263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Независимо от предпочтений колесо нужно тренировать в обе стороны: как в левую, так и в правую.</w:t>
      </w:r>
    </w:p>
    <w:p w14:paraId="4E1568EC" w14:textId="50BEE990" w:rsidR="0044285C" w:rsidRDefault="009258FA" w:rsidP="742A18F6">
      <w:pPr>
        <w:spacing w:line="294" w:lineRule="exact"/>
      </w:pPr>
      <w:r>
        <w:rPr>
          <w:noProof/>
          <w:lang w:eastAsia="ru-RU"/>
        </w:rPr>
        <w:drawing>
          <wp:inline distT="0" distB="0" distL="0" distR="0" wp14:anchorId="7F0191FA" wp14:editId="3D19550B">
            <wp:extent cx="5715000" cy="2114550"/>
            <wp:effectExtent l="0" t="0" r="0" b="0"/>
            <wp:docPr id="812676445" name="Рисунок 812676445" descr="hello_html_713b07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B6890" w14:textId="6AECE5B5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Встаньте прямо, левую стопу и голову поверните налево,</w:t>
      </w:r>
    </w:p>
    <w:p w14:paraId="5ACC895B" w14:textId="7E6E414F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Сделайте выпад влево и поставьте левую ладонь на пол, кисть смотрит назад,</w:t>
      </w:r>
    </w:p>
    <w:p w14:paraId="497AD509" w14:textId="4B52443F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Сделайте энергичный мах ногой – чтобы выйти в стойку на руках.</w:t>
      </w:r>
    </w:p>
    <w:p w14:paraId="64DD1757" w14:textId="73CEAB02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Поставьте правую руку на пол (кисть правой руки должна смотреть в том же направлении, что и кисть левой руки), руки должны быть на ширине плеч.</w:t>
      </w:r>
    </w:p>
    <w:p w14:paraId="4E24E1B7" w14:textId="0845E813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При приземлении первой приходит в пол правая стопа, она должна смотреть в направлении противоположном движению.</w:t>
      </w:r>
    </w:p>
    <w:p w14:paraId="71C5CC07" w14:textId="69EA87FA" w:rsidR="0044285C" w:rsidRDefault="742A18F6" w:rsidP="742A18F6">
      <w:pPr>
        <w:pStyle w:val="a4"/>
        <w:numPr>
          <w:ilvl w:val="0"/>
          <w:numId w:val="1"/>
        </w:numPr>
        <w:spacing w:line="294" w:lineRule="exact"/>
        <w:rPr>
          <w:rFonts w:eastAsiaTheme="minorEastAsia"/>
          <w:color w:val="000000" w:themeColor="text1"/>
          <w:sz w:val="21"/>
          <w:szCs w:val="21"/>
        </w:rPr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Поставьте на пол левую ногу и выпрямитесь.</w:t>
      </w:r>
    </w:p>
    <w:p w14:paraId="767AF876" w14:textId="4B45685E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Правильное положение рук и стоп вы можете посмотреть вот на этом рисунке:</w:t>
      </w:r>
    </w:p>
    <w:p w14:paraId="7A339289" w14:textId="0BC0F69D" w:rsidR="0044285C" w:rsidRDefault="009258FA" w:rsidP="742A18F6">
      <w:pPr>
        <w:spacing w:line="294" w:lineRule="exact"/>
      </w:pPr>
      <w:r>
        <w:rPr>
          <w:noProof/>
          <w:lang w:eastAsia="ru-RU"/>
        </w:rPr>
        <w:drawing>
          <wp:inline distT="0" distB="0" distL="0" distR="0" wp14:anchorId="3A11ACB4" wp14:editId="760354D0">
            <wp:extent cx="5724524" cy="1209675"/>
            <wp:effectExtent l="0" t="0" r="0" b="0"/>
            <wp:docPr id="1" name="Рисунок 1" descr="hello_html_m5c245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F8966" w14:textId="1D70F62E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Основная ошибка большинства заключается в том, что они в той или иной мере отклоняются от вертикальной плоскости – с практикой это быстро проходит.</w:t>
      </w:r>
    </w:p>
    <w:p w14:paraId="29881D66" w14:textId="38CC45A2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Как и кувырки, колесо можно усложнить: например, делать его только на одной руке или даже вовсе без рук (так называемый “</w:t>
      </w:r>
      <w:proofErr w:type="spellStart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аэриал</w:t>
      </w:r>
      <w:proofErr w:type="spellEnd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”).</w:t>
      </w:r>
    </w:p>
    <w:p w14:paraId="3DD27859" w14:textId="6A62119E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Разумеется, существует немало других простых и полезных акробатических элементов, но эти четыре станут отличным началом. Научиться им совсем нетрудно: понадобится лишь немного времени и терпения. Эти упражнения можно добавить в разминочный комплекс, или просто выделить им 5-10 минут перед тренировкой. Они помогут восстановить или даже улучшить свободу движений, а она никогда не бывает лишней.</w:t>
      </w:r>
    </w:p>
    <w:p w14:paraId="543FC368" w14:textId="28B50503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Источник: </w:t>
      </w:r>
      <w:hyperlink r:id="rId9">
        <w:r w:rsidRPr="742A18F6">
          <w:rPr>
            <w:rStyle w:val="a3"/>
            <w:rFonts w:ascii="Times New Roman" w:eastAsia="Times New Roman" w:hAnsi="Times New Roman" w:cs="Times New Roman"/>
            <w:color w:val="0000FF"/>
            <w:sz w:val="21"/>
            <w:szCs w:val="21"/>
          </w:rPr>
          <w:t>breakingmuscle.com</w:t>
        </w:r>
      </w:hyperlink>
    </w:p>
    <w:p w14:paraId="74DC41F7" w14:textId="1A88161A" w:rsidR="0044285C" w:rsidRDefault="742A18F6">
      <w:r w:rsidRPr="742A18F6">
        <w:rPr>
          <w:rFonts w:ascii="Calibri" w:eastAsia="Calibri" w:hAnsi="Calibri" w:cs="Calibri"/>
          <w:color w:val="000000" w:themeColor="text1"/>
          <w:sz w:val="21"/>
          <w:szCs w:val="21"/>
        </w:rPr>
        <w:t>В добавок к этому, учащиеся должны иметь сильные руки, ноги и пресс, шпагаты, хорошую гибкость. Только после этого можно постепенно переходить к поддержкам.</w:t>
      </w:r>
      <w:r w:rsidR="009258FA">
        <w:br/>
      </w:r>
      <w:r w:rsidR="009258FA">
        <w:br/>
      </w:r>
      <w:r w:rsidRPr="742A18F6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Освоение поддержек - очень увлекательное занятие, так как не только развивает основные физические качества человека, но и сплачивает ребят и девчонок, позволяет научиться распределять вес, силу, поддерживать себя в хорошей физической форме. Вместе с тем, мы всегда </w:t>
      </w:r>
      <w:r w:rsidRPr="742A18F6">
        <w:rPr>
          <w:rFonts w:ascii="Calibri" w:eastAsia="Calibri" w:hAnsi="Calibri" w:cs="Calibri"/>
          <w:color w:val="000000" w:themeColor="text1"/>
          <w:sz w:val="21"/>
          <w:szCs w:val="21"/>
        </w:rPr>
        <w:lastRenderedPageBreak/>
        <w:t>указываем на необходимость быть предельно внимательными друг к другу во время выполнения поддержек, так как любая невнимательность может привести к падениям и травмам.</w:t>
      </w:r>
    </w:p>
    <w:p w14:paraId="03040939" w14:textId="7921E7FC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i/>
          <w:iCs/>
          <w:color w:val="984806"/>
          <w:sz w:val="32"/>
          <w:szCs w:val="32"/>
        </w:rPr>
        <w:t>К поддержкам относятся позы и различные положения, в которых нижний удерживает партнершу под живот, спину, бедра, ступню. Они выполняются силой, толчком и толчком с полетом.</w:t>
      </w:r>
    </w:p>
    <w:p w14:paraId="3D24174A" w14:textId="7484C299" w:rsidR="0044285C" w:rsidRDefault="009258FA">
      <w:r>
        <w:br/>
      </w:r>
      <w:r>
        <w:br/>
      </w:r>
    </w:p>
    <w:p w14:paraId="7063DD35" w14:textId="569933B7" w:rsidR="0044285C" w:rsidRDefault="009258FA">
      <w:r>
        <w:rPr>
          <w:noProof/>
          <w:lang w:eastAsia="ru-RU"/>
        </w:rPr>
        <w:drawing>
          <wp:inline distT="0" distB="0" distL="0" distR="0" wp14:anchorId="1AE92C56" wp14:editId="01B2BD2D">
            <wp:extent cx="3629025" cy="3629025"/>
            <wp:effectExtent l="0" t="0" r="0" b="0"/>
            <wp:docPr id="267109980" name="Рисунок 267109980" descr="hello_html_m41c429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80BA" w14:textId="37CF19BF" w:rsidR="0044285C" w:rsidRDefault="009258FA">
      <w:r>
        <w:rPr>
          <w:noProof/>
          <w:lang w:eastAsia="ru-RU"/>
        </w:rPr>
        <w:lastRenderedPageBreak/>
        <w:drawing>
          <wp:inline distT="0" distB="0" distL="0" distR="0" wp14:anchorId="4F54D51A" wp14:editId="6D406605">
            <wp:extent cx="4429125" cy="3257550"/>
            <wp:effectExtent l="0" t="0" r="0" b="0"/>
            <wp:docPr id="2" name="Рисунок 2" descr="hello_html_m539c9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B89DB" w14:textId="0C1A9372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С поддержек на коленях начинается обучение </w:t>
      </w:r>
      <w:hyperlink r:id="rId12">
        <w:r w:rsidRPr="742A18F6">
          <w:rPr>
            <w:rStyle w:val="a3"/>
            <w:rFonts w:ascii="Times New Roman" w:eastAsia="Times New Roman" w:hAnsi="Times New Roman" w:cs="Times New Roman"/>
            <w:b/>
            <w:bCs/>
            <w:color w:val="0066FF"/>
            <w:sz w:val="21"/>
            <w:szCs w:val="21"/>
          </w:rPr>
          <w:t>парным упражнениям</w:t>
        </w:r>
      </w:hyperlink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Для поддержек на коленях </w:t>
      </w:r>
      <w:proofErr w:type="gramStart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характерно  отклонение</w:t>
      </w:r>
      <w:proofErr w:type="gramEnd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(оттягивание) партнеров в противоположные стороны. Легкость их выполнения зависит в основном от умения партнеров расположить </w:t>
      </w:r>
      <w:proofErr w:type="spellStart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о.ц.т</w:t>
      </w:r>
      <w:proofErr w:type="spellEnd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тела над опорой.</w:t>
      </w:r>
    </w:p>
    <w:p w14:paraId="1757DE71" w14:textId="6036C961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</w:t>
      </w:r>
      <w:r w:rsidRPr="742A18F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Лицевая оттяжка выполняется в лицевом и глубоком хвате.</w:t>
      </w:r>
    </w:p>
    <w:p w14:paraId="780FBCA9" w14:textId="76E5D7EA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Вход на колени, наступая поочередно, а затем прыжком. Становясь на колени, верхний должен равномерно выпрямиться и одновременно отклониться назад. В сохранении равновесия главная роль принадлежит нижнему, который по мере отклонения верхнего тоже отводит тело назад, чувствуя натяжение вперед и </w:t>
      </w:r>
      <w:hyperlink r:id="rId13">
        <w:r w:rsidRPr="742A18F6">
          <w:rPr>
            <w:rStyle w:val="a3"/>
            <w:rFonts w:ascii="Times New Roman" w:eastAsia="Times New Roman" w:hAnsi="Times New Roman" w:cs="Times New Roman"/>
            <w:b/>
            <w:bCs/>
            <w:color w:val="0066FF"/>
            <w:sz w:val="21"/>
            <w:szCs w:val="21"/>
          </w:rPr>
          <w:t>упор</w:t>
        </w:r>
      </w:hyperlink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на переднюю половину стоп.</w:t>
      </w:r>
    </w:p>
    <w:p w14:paraId="61ACD9C5" w14:textId="0E911FF0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Варианты</w:t>
      </w: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: на одной ноге, другая назад; на ногах с поддержкой одной рукой </w:t>
      </w:r>
      <w:proofErr w:type="spellStart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скрестно</w:t>
      </w:r>
      <w:proofErr w:type="spellEnd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; то же на одной ноге; на ногах с наклоном назад; то </w:t>
      </w:r>
      <w:proofErr w:type="gramStart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же,  но</w:t>
      </w:r>
      <w:proofErr w:type="gramEnd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на одной ноге.</w:t>
      </w:r>
    </w:p>
    <w:p w14:paraId="2790060E" w14:textId="6439E892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2. </w:t>
      </w:r>
      <w:r w:rsidRPr="742A18F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Оттяжка</w:t>
      </w: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— верхний стоит впереди партнера, взявшись с ним за руки </w:t>
      </w:r>
      <w:hyperlink r:id="rId14">
        <w:r w:rsidRPr="742A18F6">
          <w:rPr>
            <w:rStyle w:val="a3"/>
            <w:rFonts w:ascii="Times New Roman" w:eastAsia="Times New Roman" w:hAnsi="Times New Roman" w:cs="Times New Roman"/>
            <w:b/>
            <w:bCs/>
            <w:color w:val="0066FF"/>
            <w:sz w:val="21"/>
            <w:szCs w:val="21"/>
          </w:rPr>
          <w:t>обычным хватом</w:t>
        </w:r>
      </w:hyperlink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 Поочередно наступая или прыжком верхний становится на бедра нижнего и оба одновременно оттягиваются — верхний вперед, нижний назад.</w:t>
      </w:r>
    </w:p>
    <w:p w14:paraId="4F43D383" w14:textId="3BD5A1D2" w:rsidR="0044285C" w:rsidRDefault="742A18F6" w:rsidP="742A18F6">
      <w:pPr>
        <w:spacing w:line="294" w:lineRule="exact"/>
      </w:pPr>
      <w:proofErr w:type="gramStart"/>
      <w:r w:rsidRPr="742A1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Варианты</w:t>
      </w: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  глубоким</w:t>
      </w:r>
      <w:proofErr w:type="gramEnd"/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хватом; согнув ногу вперед; подняв ногу назад.</w:t>
      </w:r>
    </w:p>
    <w:p w14:paraId="6DCEB98E" w14:textId="0C04391D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3. </w:t>
      </w:r>
      <w:r w:rsidRPr="742A18F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Поддержка на коленях</w:t>
      </w: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(полуколонна) выполняется стоя спиной к партнеру; </w:t>
      </w:r>
      <w:hyperlink r:id="rId15">
        <w:r w:rsidRPr="742A18F6">
          <w:rPr>
            <w:rStyle w:val="a3"/>
            <w:rFonts w:ascii="Times New Roman" w:eastAsia="Times New Roman" w:hAnsi="Times New Roman" w:cs="Times New Roman"/>
            <w:b/>
            <w:bCs/>
            <w:color w:val="0066FF"/>
            <w:sz w:val="21"/>
            <w:szCs w:val="21"/>
          </w:rPr>
          <w:t>нижний</w:t>
        </w:r>
      </w:hyperlink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поддерживает за середину бедер.</w:t>
      </w:r>
    </w:p>
    <w:p w14:paraId="35EF4D9C" w14:textId="77349F98" w:rsidR="0044285C" w:rsidRDefault="742A18F6" w:rsidP="742A18F6">
      <w:pPr>
        <w:spacing w:line="294" w:lineRule="exact"/>
      </w:pPr>
      <w:r w:rsidRPr="742A1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Варианты</w:t>
      </w:r>
      <w:r w:rsidRPr="742A18F6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 лицевая поддержка за бедра; лицевая поддержка за бедра с наклоном назад; то же стоя на одной ноге с поддержкой одной рукой; поддержка за бедро в равновесии.</w:t>
      </w:r>
    </w:p>
    <w:p w14:paraId="2106D27F" w14:textId="782AEEDC" w:rsidR="0044285C" w:rsidRDefault="009258FA" w:rsidP="742A18F6">
      <w:pPr>
        <w:spacing w:line="294" w:lineRule="exact"/>
      </w:pPr>
      <w:r>
        <w:br/>
      </w:r>
      <w:r>
        <w:br/>
      </w:r>
    </w:p>
    <w:p w14:paraId="72E8E8BD" w14:textId="7C9C6ED0" w:rsidR="0044285C" w:rsidRDefault="009258FA" w:rsidP="742A18F6">
      <w:pPr>
        <w:spacing w:line="294" w:lineRule="exact"/>
      </w:pPr>
      <w:r>
        <w:br/>
      </w:r>
      <w:r>
        <w:br/>
      </w:r>
    </w:p>
    <w:p w14:paraId="39654FD6" w14:textId="0C9784A8" w:rsidR="0044285C" w:rsidRDefault="009258FA" w:rsidP="742A18F6">
      <w:pPr>
        <w:spacing w:line="294" w:lineRule="exact"/>
      </w:pPr>
      <w:r>
        <w:lastRenderedPageBreak/>
        <w:br/>
      </w:r>
      <w:r>
        <w:br/>
      </w:r>
    </w:p>
    <w:p w14:paraId="71D2614A" w14:textId="7FA6CF1F" w:rsidR="0044285C" w:rsidRDefault="009258FA">
      <w:r>
        <w:rPr>
          <w:noProof/>
          <w:lang w:eastAsia="ru-RU"/>
        </w:rPr>
        <w:drawing>
          <wp:inline distT="0" distB="0" distL="0" distR="0" wp14:anchorId="16A6D4DD" wp14:editId="7CFDC691">
            <wp:extent cx="2333625" cy="2095500"/>
            <wp:effectExtent l="0" t="0" r="0" b="0"/>
            <wp:docPr id="3" name="Рисунок 3" descr="hello_html_m626f4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6AE874" wp14:editId="6820935D">
            <wp:extent cx="2581275" cy="2257425"/>
            <wp:effectExtent l="0" t="0" r="0" b="0"/>
            <wp:docPr id="4" name="Рисунок 4" descr="hello_html_m581db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A67A" w14:textId="53E94B9D" w:rsidR="0044285C" w:rsidRDefault="009258FA">
      <w:r>
        <w:br/>
      </w:r>
      <w:r>
        <w:br/>
      </w:r>
    </w:p>
    <w:p w14:paraId="7EEB8BEA" w14:textId="450432C8" w:rsidR="0044285C" w:rsidRDefault="009258FA">
      <w:r>
        <w:br/>
      </w:r>
      <w:r>
        <w:br/>
      </w:r>
    </w:p>
    <w:p w14:paraId="46DF68D6" w14:textId="74B19081" w:rsidR="0044285C" w:rsidRDefault="009258FA">
      <w:r>
        <w:br/>
      </w:r>
      <w:r>
        <w:br/>
      </w:r>
    </w:p>
    <w:p w14:paraId="65904B45" w14:textId="731F1A3D" w:rsidR="0044285C" w:rsidRDefault="009258FA">
      <w:r>
        <w:rPr>
          <w:noProof/>
          <w:lang w:eastAsia="ru-RU"/>
        </w:rPr>
        <w:lastRenderedPageBreak/>
        <w:drawing>
          <wp:inline distT="0" distB="0" distL="0" distR="0" wp14:anchorId="54A9249B" wp14:editId="7B438CC1">
            <wp:extent cx="1924050" cy="1543050"/>
            <wp:effectExtent l="0" t="0" r="0" b="0"/>
            <wp:docPr id="5" name="Рисунок 5" descr="hello_html_43f2e4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A51645" wp14:editId="51ABEE65">
            <wp:extent cx="2019300" cy="1762125"/>
            <wp:effectExtent l="0" t="0" r="0" b="0"/>
            <wp:docPr id="6" name="Рисунок 6" descr="hello_html_mbab4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423BEF" wp14:editId="765A2B2E">
            <wp:extent cx="1038225" cy="2257425"/>
            <wp:effectExtent l="0" t="0" r="0" b="0"/>
            <wp:docPr id="7" name="Рисунок 7" descr="hello_html_m6d4a08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44F4D7" wp14:editId="1ABC4A18">
            <wp:extent cx="1990725" cy="2047875"/>
            <wp:effectExtent l="0" t="0" r="0" b="0"/>
            <wp:docPr id="8" name="Рисунок 8" descr="hello_html_m4e5719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1B1B9C" wp14:editId="6FB99430">
            <wp:extent cx="2305050" cy="2200275"/>
            <wp:effectExtent l="0" t="0" r="0" b="0"/>
            <wp:docPr id="9" name="Рисунок 9" descr="hello_html_73e2d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45FE3D" wp14:editId="3F4F5EF1">
            <wp:extent cx="2085975" cy="3000375"/>
            <wp:effectExtent l="0" t="0" r="0" b="0"/>
            <wp:docPr id="10" name="Рисунок 10" descr="hello_html_m5aded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F3A881" wp14:editId="543178DE">
            <wp:extent cx="2371725" cy="1657350"/>
            <wp:effectExtent l="0" t="0" r="0" b="0"/>
            <wp:docPr id="11" name="Рисунок 11" descr="hello_html_m10f87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6E1D28" wp14:editId="69724065">
            <wp:extent cx="2238375" cy="1238250"/>
            <wp:effectExtent l="0" t="0" r="0" b="0"/>
            <wp:docPr id="12" name="Рисунок 12" descr="hello_html_10fac4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2FDE" w14:textId="339CABDA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lastRenderedPageBreak/>
        <w:t>Групповые акробатические упражнения</w:t>
      </w:r>
    </w:p>
    <w:p w14:paraId="798D4EB0" w14:textId="295FC88A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Акробатические пирамиды представляют собой разнообразные комбинации стоек, поддержек, выпадов, упоров, мостов и равновесий.</w:t>
      </w:r>
      <w:r w:rsidR="009258FA">
        <w:br/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Пирамиды делятся на: 1) пирамиды, строящиеся непосредствен­но на земле (полу); 2) пирамиды, строящиеся на гимнастических снарядах, специальных приспособлениях, конструкциях.</w:t>
      </w:r>
    </w:p>
    <w:p w14:paraId="6DCEE5E9" w14:textId="32E037A5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Доступность пирамид, выполняемых на земле, объясняет их широкое распространение. Трудность и число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пирамидковых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уп­ражнений практически не ограничены. В пирамидах могут участ­вовать и дети, и юноши, и мужчины, и женщины.</w:t>
      </w:r>
    </w:p>
    <w:p w14:paraId="65B43D27" w14:textId="653D03D6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Групповые упражнения в школе рекомендуется оформлять флаж­ками, лентами, цветами, гирляндами, цветными шарами, звездоч­ками, обручами, булавами и т. п., придающими групповым упраж­нениям и композициям красочный и зрелищный вид. В этих же целях применяются лозунги, транспаранты, призывы.</w:t>
      </w:r>
    </w:p>
    <w:p w14:paraId="36186F99" w14:textId="352D4978" w:rsidR="0044285C" w:rsidRDefault="742A18F6" w:rsidP="742A18F6">
      <w:pPr>
        <w:spacing w:line="270" w:lineRule="exact"/>
        <w:rPr>
          <w:rFonts w:ascii="Verdana" w:eastAsia="Verdana" w:hAnsi="Verdana" w:cs="Verdana"/>
          <w:color w:val="666666"/>
          <w:sz w:val="24"/>
          <w:szCs w:val="24"/>
        </w:rPr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Для выполнения групповых упражнений существуют следующие хваты.</w:t>
      </w:r>
      <w:r w:rsidR="009258FA">
        <w:br/>
      </w:r>
      <w:r w:rsidR="009258FA">
        <w:rPr>
          <w:noProof/>
          <w:lang w:eastAsia="ru-RU"/>
        </w:rPr>
        <w:drawing>
          <wp:inline distT="0" distB="0" distL="0" distR="0" wp14:anchorId="76AC9BDA" wp14:editId="5F0051EF">
            <wp:extent cx="1762125" cy="1228725"/>
            <wp:effectExtent l="0" t="0" r="0" b="0"/>
            <wp:docPr id="276058745" name="Рисунок 27605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8FA">
        <w:br/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Обычный </w:t>
      </w: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хват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(простой хват) (рис. 155). Партнеры соединяют одноименные руки, второй и третий пальцы разводят и обхватыва­ют ими запястье, при выполнении стоек пальцы соединены.</w:t>
      </w:r>
      <w:r w:rsidR="009258FA">
        <w:br/>
      </w:r>
      <w:r w:rsidR="009258FA">
        <w:rPr>
          <w:noProof/>
          <w:lang w:eastAsia="ru-RU"/>
        </w:rPr>
        <w:drawing>
          <wp:inline distT="0" distB="0" distL="0" distR="0" wp14:anchorId="7FDA6855" wp14:editId="42E083D3">
            <wp:extent cx="1666875" cy="1476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E2C5" w14:textId="4D8785C4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2C00F530" w14:textId="306BC2F9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Лицевой хват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(рис. 156). В этом хвате правая рука нижнего со­единяется с левой рукой верхнего, причем кисти нижнего раз­вернуты наружу, а верхнего — направлены прямо.</w:t>
      </w:r>
    </w:p>
    <w:p w14:paraId="5C677811" w14:textId="7571F3A3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11802A6B" wp14:editId="2AA4BC1C">
            <wp:extent cx="2009775" cy="1038225"/>
            <wp:effectExtent l="0" t="0" r="0" b="0"/>
            <wp:docPr id="156571137" name="Рисунок 15657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458F9" w14:textId="236599A9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i/>
          <w:iCs/>
          <w:color w:val="666666"/>
          <w:sz w:val="24"/>
          <w:szCs w:val="24"/>
        </w:rPr>
        <w:t xml:space="preserve">Глубокий </w:t>
      </w: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хват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(рис. 157). Партнеры держат друг друга за запястье.</w:t>
      </w:r>
    </w:p>
    <w:p w14:paraId="0B37064F" w14:textId="44E247E2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4088997D" wp14:editId="337FD9CF">
            <wp:extent cx="2009775" cy="1152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A1F1F" w14:textId="26DE549D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Плечевой хват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(рис. 158). Партнеры стоят лицом друг к другу, нижний держит верхнего за плечи, верхний — нижнего под локти.</w:t>
      </w:r>
    </w:p>
    <w:p w14:paraId="0F9A97FD" w14:textId="24341080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7FDD1851" wp14:editId="07C6D032">
            <wp:extent cx="1933575" cy="952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56664" w14:textId="75B0F7A4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 xml:space="preserve">Хват </w:t>
      </w:r>
      <w:proofErr w:type="gramStart"/>
      <w:r w:rsidRPr="742A18F6">
        <w:rPr>
          <w:rFonts w:ascii="Verdana" w:eastAsia="Verdana" w:hAnsi="Verdana" w:cs="Verdana"/>
          <w:b/>
          <w:bCs/>
          <w:i/>
          <w:iCs/>
          <w:color w:val="666666"/>
          <w:sz w:val="24"/>
          <w:szCs w:val="24"/>
        </w:rPr>
        <w:t>пальцами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(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>рис. 159). Это обоюдный хват согнутыми паль­цами.</w:t>
      </w:r>
    </w:p>
    <w:p w14:paraId="6B79CCBE" w14:textId="40B97974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55C2A20A" wp14:editId="4667E480">
            <wp:extent cx="1809750" cy="1190625"/>
            <wp:effectExtent l="0" t="0" r="0" b="0"/>
            <wp:docPr id="37251642" name="Рисунок 3725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1A9AC" w14:textId="22D8362A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 xml:space="preserve">Хват </w:t>
      </w:r>
      <w:r w:rsidRPr="742A18F6">
        <w:rPr>
          <w:rFonts w:ascii="Verdana" w:eastAsia="Verdana" w:hAnsi="Verdana" w:cs="Verdana"/>
          <w:b/>
          <w:bCs/>
          <w:i/>
          <w:iCs/>
          <w:color w:val="666666"/>
          <w:sz w:val="24"/>
          <w:szCs w:val="24"/>
        </w:rPr>
        <w:t xml:space="preserve">за большие </w:t>
      </w:r>
      <w:proofErr w:type="gramStart"/>
      <w:r w:rsidRPr="742A18F6">
        <w:rPr>
          <w:rFonts w:ascii="Verdana" w:eastAsia="Verdana" w:hAnsi="Verdana" w:cs="Verdana"/>
          <w:b/>
          <w:bCs/>
          <w:i/>
          <w:iCs/>
          <w:color w:val="666666"/>
          <w:sz w:val="24"/>
          <w:szCs w:val="24"/>
        </w:rPr>
        <w:t>пальцы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(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>рис. 160).</w:t>
      </w:r>
    </w:p>
    <w:p w14:paraId="011B63D4" w14:textId="5343A8FE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7CEE68EB" w14:textId="14B96A2F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Парные упражнения</w:t>
      </w:r>
    </w:p>
    <w:p w14:paraId="34E302B2" w14:textId="7DA3F64D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674747CF" wp14:editId="243E8E6C">
            <wp:extent cx="1971675" cy="17621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742A18F6"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Равновесия на коленях</w:t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(рис. 161). Выполняются лицом друг к другу и лицом в одну сторону. Вход в равновесия на коленях </w:t>
      </w:r>
      <w:proofErr w:type="gramStart"/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>можно делать</w:t>
      </w:r>
      <w:proofErr w:type="gramEnd"/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наступая ногами поочередно, прыжком, переходом из другого </w:t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lastRenderedPageBreak/>
        <w:t>равновесия, подниманием нижнего из положения лежа согнув ноги. Партнеры держат друг друга глубоким хватом.</w:t>
      </w:r>
      <w:r>
        <w:br/>
      </w:r>
      <w:r>
        <w:rPr>
          <w:noProof/>
          <w:lang w:eastAsia="ru-RU"/>
        </w:rPr>
        <w:drawing>
          <wp:inline distT="0" distB="0" distL="0" distR="0" wp14:anchorId="6AC21F58" wp14:editId="794D9143">
            <wp:extent cx="981075" cy="1847850"/>
            <wp:effectExtent l="0" t="0" r="0" b="0"/>
            <wp:docPr id="395546353" name="Рисунок 395546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>Стойки плечами на руках лежащего нижнего (рис. 162). Верхний должен приучиться сохранять неподвижное положение. С этой стойки можно выполнять сход переворотом вперед на одну и обе ноги.</w:t>
      </w:r>
    </w:p>
    <w:p w14:paraId="1074D47B" w14:textId="5BA569A0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57320955" w14:textId="1BA52CB6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215F00F7" wp14:editId="2D559572">
            <wp:extent cx="9525" cy="1409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E1169" w14:textId="5D2CAD1F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1F47C4A0" wp14:editId="1C433AD2">
            <wp:extent cx="1990725" cy="22383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3E24" w14:textId="751EF4B0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Упоры согнув ноги и углом у лежащего и стоящего партнера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(рис. 163). Эти упоры позволяют освоить основные хваты руками, движения для сохранения равновесия. Сход на пол можно выпол­нять медленно, силой, а также броском с фазой полета.</w:t>
      </w:r>
      <w:r w:rsidR="009258FA">
        <w:br/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Стойка ступнями на плечах. Партнеры должны научиться сво­бодно выполнять вход на плечи и непринужденно стоять на них.</w:t>
      </w:r>
    </w:p>
    <w:p w14:paraId="3DA26F99" w14:textId="0A6F9571" w:rsidR="0044285C" w:rsidRDefault="009258FA" w:rsidP="742A18F6">
      <w:pPr>
        <w:spacing w:line="270" w:lineRule="exact"/>
      </w:pPr>
      <w:r>
        <w:br/>
      </w:r>
      <w:r>
        <w:rPr>
          <w:noProof/>
          <w:lang w:eastAsia="ru-RU"/>
        </w:rPr>
        <w:drawing>
          <wp:inline distT="0" distB="0" distL="0" distR="0" wp14:anchorId="418E03B6" wp14:editId="3B2A8000">
            <wp:extent cx="1981200" cy="22383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742A18F6"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Вход с бедра</w:t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(рис. 164). Наиболее простой способ входа. Ниж­ний, поднимая руки, тянет ими партнера на себя. Верхний, ста­раясь все время находиться ближе к нижнему и подтягиваясь руками вверх, перешагивает с бедра на противоположное плечо и ставит ногу на другое плечо. Верхний стоит на плечах носками, опустив сомкнутые пятки вниз, голенями опирается о голову ниж­него, колени слегка согнуты. Нижний держит верхнего за икро­ножные мышцы, прижимая голени к голове, локти разводит в сто­роны, грудь </w:t>
      </w:r>
      <w:proofErr w:type="spellStart"/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>стараетея</w:t>
      </w:r>
      <w:proofErr w:type="spellEnd"/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приподнять вверх. Верхний слегка накло­няется всем телом вперед; нижний, наклоняя голову назад, сдержи­вает верхнего от падения вперед.</w:t>
      </w:r>
      <w:r>
        <w:br/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>Сход верхний делает вперед, опираясь на руки нижнего или спрыгивая. При значительной потере равновесия нижний должен опустить ноги верхнего, чтобы тот спрыгнул на пол.</w:t>
      </w:r>
    </w:p>
    <w:p w14:paraId="5213450E" w14:textId="51C2339E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Пирамиды</w:t>
      </w:r>
    </w:p>
    <w:p w14:paraId="05C14CE8" w14:textId="207395B9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Пирамиды разнообразны по количеству исполнителей, трудности и композиционному рисунку. Изучать пирамиды необходи­мо в определенной последова­тельности:</w:t>
      </w:r>
    </w:p>
    <w:p w14:paraId="19F03057" w14:textId="151ED70F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1. Зрительное ознакомление с рисунком или схемой пирами­ды.</w:t>
      </w:r>
    </w:p>
    <w:p w14:paraId="02A2C8AE" w14:textId="322F86C9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2. Определение мест и номе­ров каждого из участников пи­рамиды.</w:t>
      </w:r>
    </w:p>
    <w:p w14:paraId="3F3E8419" w14:textId="491A0522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3. Освоение пирамиды по частям (вначале осваиваются трудные положения, переходы, способы влезания на верхние этажи, групповые фигуры и т. п.).</w:t>
      </w:r>
    </w:p>
    <w:p w14:paraId="73109686" w14:textId="0D033F22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49863A45" w14:textId="12A0425C" w:rsidR="0044285C" w:rsidRDefault="009258FA" w:rsidP="742A18F6">
      <w:pPr>
        <w:spacing w:line="270" w:lineRule="exact"/>
        <w:rPr>
          <w:rFonts w:ascii="Verdana" w:eastAsia="Verdana" w:hAnsi="Verdana" w:cs="Verdana"/>
          <w:color w:val="666666"/>
          <w:sz w:val="24"/>
          <w:szCs w:val="24"/>
        </w:rPr>
      </w:pPr>
      <w:r>
        <w:br/>
      </w:r>
      <w:r>
        <w:rPr>
          <w:noProof/>
          <w:lang w:eastAsia="ru-RU"/>
        </w:rPr>
        <w:drawing>
          <wp:inline distT="0" distB="0" distL="0" distR="0" wp14:anchorId="4315101D" wp14:editId="5F7C7DE4">
            <wp:extent cx="1924050" cy="2133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9B44F0F" wp14:editId="625CFD57">
            <wp:extent cx="2200275" cy="1152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4A17" w14:textId="5F559EBD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lastRenderedPageBreak/>
        <w:t xml:space="preserve"> </w:t>
      </w:r>
    </w:p>
    <w:p w14:paraId="4E53F5F5" w14:textId="452E76E3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6D4E4A2A" wp14:editId="795DA56A">
            <wp:extent cx="4105275" cy="14287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7DDAB" w14:textId="5E42F84B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462A600D" w14:textId="42517353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7D223F7B" wp14:editId="0FE1536B">
            <wp:extent cx="1971675" cy="18859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>По количеству участников и технической сложности разнообра­зие пирамид безгранично. Наиболее популярны в школах, низовых коллективах физической культуры пирамиды с участием трех («тройки»), четырех («четверки»), пяти («пятерки»), шести («шестер­ки») человек (рис. 165—168).</w:t>
      </w:r>
    </w:p>
    <w:p w14:paraId="4896E909" w14:textId="7E27BB7E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Бросковые упражнения.</w:t>
      </w:r>
    </w:p>
    <w:p w14:paraId="5982097C" w14:textId="126FB9AE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Обучение бросковым упражнениям и индивидуальным акроба­тическим прыжкам взаимосвязано. Часто бросковые упражнения используются для овладения аналогичными индивидуальными прыжками и наоборот.</w:t>
      </w:r>
      <w:r w:rsidR="009258FA">
        <w:br/>
      </w:r>
      <w:r w:rsidR="009258FA">
        <w:rPr>
          <w:noProof/>
          <w:lang w:eastAsia="ru-RU"/>
        </w:rPr>
        <w:drawing>
          <wp:inline distT="0" distB="0" distL="0" distR="0" wp14:anchorId="3B1F0769" wp14:editId="223E33B8">
            <wp:extent cx="2247900" cy="16383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8FA">
        <w:br/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Полупереворот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назад со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спиныс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подбрасыванием нижним за ноги (рис. 169). Верхний, приняв исходное положение, вытягивает ноги вверх, затем сгибает, тотчас же резко выпрямляет их вверх и отталкивается руками от пола. Нижний направляет бросок вверх и от себя.</w:t>
      </w:r>
    </w:p>
    <w:p w14:paraId="039D5099" w14:textId="1B6CDD70" w:rsidR="0044285C" w:rsidRDefault="009258FA" w:rsidP="742A18F6">
      <w:pPr>
        <w:spacing w:line="270" w:lineRule="exact"/>
      </w:pPr>
      <w:r>
        <w:br/>
      </w:r>
      <w:r>
        <w:rPr>
          <w:noProof/>
          <w:lang w:eastAsia="ru-RU"/>
        </w:rPr>
        <w:drawing>
          <wp:inline distT="0" distB="0" distL="0" distR="0" wp14:anchorId="6CBF155B" wp14:editId="422C6132">
            <wp:extent cx="1857375" cy="13144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742A18F6"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 xml:space="preserve">Кувырок назад по </w:t>
      </w:r>
      <w:proofErr w:type="spellStart"/>
      <w:r w:rsidR="742A18F6"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спине</w:t>
      </w:r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>партнера</w:t>
      </w:r>
      <w:proofErr w:type="spellEnd"/>
      <w:r w:rsidR="742A18F6"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(рис. 170). Партнеры захваты­вают друг друга под плечи. При выполнении нижний спиной тол­кает партнера вверх, а верхний отталкивается ногами.</w:t>
      </w:r>
    </w:p>
    <w:p w14:paraId="031363C2" w14:textId="26FDD24D" w:rsidR="0044285C" w:rsidRDefault="009258FA" w:rsidP="742A18F6">
      <w:pPr>
        <w:spacing w:line="270" w:lineRule="exact"/>
      </w:pPr>
      <w:r>
        <w:br/>
      </w:r>
      <w:r>
        <w:rPr>
          <w:noProof/>
          <w:lang w:eastAsia="ru-RU"/>
        </w:rPr>
        <w:drawing>
          <wp:inline distT="0" distB="0" distL="0" distR="0" wp14:anchorId="7235BB68" wp14:editId="2882AE45">
            <wp:extent cx="2809875" cy="16383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A8B64" w14:textId="1B100180" w:rsidR="0044285C" w:rsidRDefault="009258FA" w:rsidP="742A18F6">
      <w:pPr>
        <w:spacing w:line="270" w:lineRule="exact"/>
      </w:pPr>
      <w:r>
        <w:br/>
      </w:r>
    </w:p>
    <w:p w14:paraId="1A69F617" w14:textId="416A0B4D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 xml:space="preserve">Перевороты через </w:t>
      </w:r>
      <w:proofErr w:type="spellStart"/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партнера.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Перевороты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через партнера пред­ставляют обширную группу упражнений с большим диапазоном трудности. К простейшим упражнениям относится переворот с опорой плечами о руки лежащего партнера (рис. 171), который вы­полняется с одной и обеих ног; на две, на одну ногу; быстро, медленно. Важно, чтобы нижний сопровождал руками партне­ра вперед по ходу движения, а верхний сохранял прогиб до приземления.</w:t>
      </w:r>
    </w:p>
    <w:p w14:paraId="409B812C" w14:textId="4B881050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09446FD5" w14:textId="681139F8" w:rsidR="0044285C" w:rsidRDefault="009258FA" w:rsidP="742A18F6">
      <w:pPr>
        <w:spacing w:line="270" w:lineRule="exact"/>
      </w:pPr>
      <w:r>
        <w:rPr>
          <w:noProof/>
          <w:lang w:eastAsia="ru-RU"/>
        </w:rPr>
        <w:drawing>
          <wp:inline distT="0" distB="0" distL="0" distR="0" wp14:anchorId="202BC8F0" wp14:editId="366512C3">
            <wp:extent cx="3990975" cy="17049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CF96" w14:textId="6928779B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 xml:space="preserve">Полет </w:t>
      </w:r>
      <w:proofErr w:type="gramStart"/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дугой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(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рис. </w:t>
      </w: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172).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Полет дугой выполняется из положения, </w:t>
      </w:r>
      <w:proofErr w:type="spellStart"/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в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котором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верх­ний лежит спиной на полу </w:t>
      </w:r>
      <w:proofErr w:type="spellStart"/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в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группировке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>, а нижний, стоя над ним, держит его за руки.</w:t>
      </w:r>
      <w:r w:rsidR="009258FA">
        <w:br/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>Нижний проходит вперед, затем рывком поднимает партнера впе­ред-вверх. Верхний, разгибаясь ногами вперед-вверх, летит про­гнувшись вперед и приземляется на ноги.</w:t>
      </w:r>
      <w:r w:rsidR="009258FA">
        <w:br/>
      </w:r>
      <w:r w:rsidR="009258FA">
        <w:rPr>
          <w:noProof/>
          <w:lang w:eastAsia="ru-RU"/>
        </w:rPr>
        <w:drawing>
          <wp:inline distT="0" distB="0" distL="0" distR="0" wp14:anchorId="4C124247" wp14:editId="3637A0BA">
            <wp:extent cx="2200275" cy="13049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8FA">
        <w:br/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lastRenderedPageBreak/>
        <w:t>Полупереворот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назад из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виса(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рис. </w:t>
      </w: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173).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Начало движения то же, что и в предыдущем упражнении. На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каче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вперед нижний пере­ворачивается назад, опуская ноги, верхний отпускает его руки.</w:t>
      </w:r>
    </w:p>
    <w:p w14:paraId="599084DE" w14:textId="0F3F844B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6067C9D1" w14:textId="4CA43D4F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Заключение:</w:t>
      </w:r>
    </w:p>
    <w:p w14:paraId="15A4489D" w14:textId="09F75ACB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</w:t>
      </w:r>
    </w:p>
    <w:p w14:paraId="273A238E" w14:textId="0C4E48F3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>Обучение ведется в 4 этапа:</w:t>
      </w:r>
    </w:p>
    <w:p w14:paraId="225B397E" w14:textId="0ED283BF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1 этап - научиться делать "черновой вариант", то есть преодолеть страх и понять суть элемента.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На примере заднего сальто: уметь сделать подобие сальто (перевернуться в воздухе через голову, не через бок, и прийти хотя бы на коленки) без страховки с места. Главное тут как я уже говорил преодолеть страх и идти до конца в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элементе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не передумывая ни в коем случае.</w:t>
      </w:r>
    </w:p>
    <w:p w14:paraId="65988CD5" w14:textId="7232E619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2 этап - Научиться делать элемент технично.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То есть не просто абы как, чтобы элемент получился, а именно технично. На примере заднего сальто: делать сальто с места на ноги, без откидывания головы, с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выпрыгом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вверх. То есть понять, что как работает и пытаться сделать так как надо. Но чтобы понять это надо научиться хоть как-то делать элемент, то есть пройти 1-й этап. Здесь главное думать при каждом повторе, что ты делаешь! И тут надо начинать подкачиваться, то есть делать ОФП (общая физическая подготовка: подтягивание, отжимания от брусьев, приседания, пресс на шведской стенке) и СФП (специальная физическая подготовка: отжимания в стойке на руках,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офп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с отягощением и резким начальным движением).</w:t>
      </w:r>
    </w:p>
    <w:p w14:paraId="2532C1F8" w14:textId="342BBB7F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3 этап - Довести элемент до автоматизма.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То есть делать элемент без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какого либо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страха, четко 10 раз из 10-и. На примере заднего сальто: делать сальто с места в рост, с плотной группировкой в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доскок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с напряженным телом. Свободно чувствовать себя в полете. Думать пока что надо, каждый прыжок анализировать, но более свободно делать его. То есть, чтобы все ошибки исчезли или стали незначительны,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например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не очень плотная группировка при заднем сальто. Здесь также надо делать элементы с отягощением, в более тяжелых условиях, например: заднее сальто с запрыгиванием на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высоту(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примерно 10-20 см), но без особого ухудшения качества прыжка. Также пробовать делать разные вариации элемента,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но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чтобы ты не забыл, как делать стандартный вариант.</w:t>
      </w:r>
    </w:p>
    <w:p w14:paraId="57368EE4" w14:textId="6396715A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b/>
          <w:bCs/>
          <w:color w:val="666666"/>
          <w:sz w:val="24"/>
          <w:szCs w:val="24"/>
        </w:rPr>
        <w:t>4 этап - Довести элемент до совершенства.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Этот этап может занимать очень долгое время, может даже всю жизнь.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Прохождение этого этапа это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многократное повторение элемента. Повышение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выпрыга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, повышение высоты, скорости, четкости движений. На примере заднего сальто: делать сальто с места в рост в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доскок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с оттянутыми носками, при любой погоде, в любых окружающих условиях. Эта способность спортсмена выполнять элемент при любых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условиях(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утомление, смена обстановки, помещения, покрытия, где делается элемент) одинаково по технике исполнения и по мощности, называется -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клятость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. Заслуженный тренер России, чемпион СССР по </w:t>
      </w:r>
      <w:r w:rsidRPr="742A18F6">
        <w:rPr>
          <w:rFonts w:ascii="Verdana" w:eastAsia="Verdana" w:hAnsi="Verdana" w:cs="Verdana"/>
          <w:color w:val="666666"/>
          <w:sz w:val="24"/>
          <w:szCs w:val="24"/>
        </w:rPr>
        <w:lastRenderedPageBreak/>
        <w:t xml:space="preserve">прыжкам на акробатической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дорожке(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тогда это была просто прыжковая акробатика, а дорожка была не пружинящая) Юрий Павлович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Аселедкин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называл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клятость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так: "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клятость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это когда спортсмена помещают в более худшие условия для тренировок, а он делает элемент еще лучше, чем в хороших условиях". В этом этапе также важна психологическая подготовка, то есть не бояться делать элемент на людях, когда на тебя смотрят много людей - эта особенность вырабатывается путем выступления на соревнованиях, показательных номерах и т.п.</w:t>
      </w:r>
    </w:p>
    <w:p w14:paraId="42702F04" w14:textId="3D5FE7BB" w:rsidR="0044285C" w:rsidRDefault="742A18F6" w:rsidP="742A18F6">
      <w:pPr>
        <w:spacing w:line="270" w:lineRule="exact"/>
      </w:pPr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Есть много различных обучающих пособий, где рассказывается, как делать элемент и объясняются ошибки и методики их устранения. Опять же повторюсь: только при выполнении поэтапно всех подводящих упражнений правильно можно научиться элементу, если будете перескакивать от элемента к </w:t>
      </w:r>
      <w:proofErr w:type="gramStart"/>
      <w:r w:rsidRPr="742A18F6">
        <w:rPr>
          <w:rFonts w:ascii="Verdana" w:eastAsia="Verdana" w:hAnsi="Verdana" w:cs="Verdana"/>
          <w:color w:val="666666"/>
          <w:sz w:val="24"/>
          <w:szCs w:val="24"/>
        </w:rPr>
        <w:t>элементу</w:t>
      </w:r>
      <w:proofErr w:type="gramEnd"/>
      <w:r w:rsidRPr="742A18F6">
        <w:rPr>
          <w:rFonts w:ascii="Verdana" w:eastAsia="Verdana" w:hAnsi="Verdana" w:cs="Verdana"/>
          <w:color w:val="666666"/>
          <w:sz w:val="24"/>
          <w:szCs w:val="24"/>
        </w:rPr>
        <w:t xml:space="preserve"> то у вас будут накапливаться ошибки, которые поначалу будут вам казаться несущественными, а потом когда вы захотите усложнить элемент то у вас будут большие трудности (например, не выучив правильный </w:t>
      </w:r>
      <w:proofErr w:type="spellStart"/>
      <w:r w:rsidRPr="742A18F6">
        <w:rPr>
          <w:rFonts w:ascii="Verdana" w:eastAsia="Verdana" w:hAnsi="Verdana" w:cs="Verdana"/>
          <w:color w:val="666666"/>
          <w:sz w:val="24"/>
          <w:szCs w:val="24"/>
        </w:rPr>
        <w:t>бланш</w:t>
      </w:r>
      <w:proofErr w:type="spellEnd"/>
      <w:r w:rsidRPr="742A18F6">
        <w:rPr>
          <w:rFonts w:ascii="Verdana" w:eastAsia="Verdana" w:hAnsi="Verdana" w:cs="Verdana"/>
          <w:color w:val="666666"/>
          <w:sz w:val="24"/>
          <w:szCs w:val="24"/>
        </w:rPr>
        <w:t>, переходить на изучение винта).</w:t>
      </w:r>
    </w:p>
    <w:p w14:paraId="501817AE" w14:textId="77AAA6C8" w:rsidR="0044285C" w:rsidRDefault="0044285C" w:rsidP="742A18F6"/>
    <w:sectPr w:rsidR="004428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9584B"/>
    <w:multiLevelType w:val="hybridMultilevel"/>
    <w:tmpl w:val="F7D080AA"/>
    <w:lvl w:ilvl="0" w:tplc="8DF4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07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CC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69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CA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24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C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A6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20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5CE93"/>
    <w:rsid w:val="0044285C"/>
    <w:rsid w:val="009258FA"/>
    <w:rsid w:val="2DD5CE93"/>
    <w:rsid w:val="742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CE93"/>
  <w15:chartTrackingRefBased/>
  <w15:docId w15:val="{73021DF4-77F5-4B57-8D6B-39CE9722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s%3A%2F%2Fwww.dima-boing.com%2Fupory%2F" TargetMode="External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9" Type="http://schemas.openxmlformats.org/officeDocument/2006/relationships/image" Target="media/image29.jpg"/><Relationship Id="rId21" Type="http://schemas.openxmlformats.org/officeDocument/2006/relationships/image" Target="media/image11.jpg"/><Relationship Id="rId34" Type="http://schemas.openxmlformats.org/officeDocument/2006/relationships/image" Target="media/image24.gif"/><Relationship Id="rId42" Type="http://schemas.openxmlformats.org/officeDocument/2006/relationships/image" Target="media/image32.jpg"/><Relationship Id="rId47" Type="http://schemas.openxmlformats.org/officeDocument/2006/relationships/theme" Target="theme/theme1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image" Target="media/image27.jpg"/><Relationship Id="rId40" Type="http://schemas.openxmlformats.org/officeDocument/2006/relationships/image" Target="media/image30.jpg"/><Relationship Id="rId45" Type="http://schemas.openxmlformats.org/officeDocument/2006/relationships/image" Target="media/image35.jpg"/><Relationship Id="rId5" Type="http://schemas.openxmlformats.org/officeDocument/2006/relationships/hyperlink" Target="https://infourok.ru/go.html?href=http%3A%2F%2Fexcentrika.ru%2Felementy-akrobatiki" TargetMode="External"/><Relationship Id="rId15" Type="http://schemas.openxmlformats.org/officeDocument/2006/relationships/hyperlink" Target="https://infourok.ru/go.html?href=https%3A%2F%2Fwww.dima-boing.com%2Fterminologia-par%2F" TargetMode="External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image" Target="media/image26.jpg"/><Relationship Id="rId10" Type="http://schemas.openxmlformats.org/officeDocument/2006/relationships/image" Target="media/image4.jpg"/><Relationship Id="rId19" Type="http://schemas.openxmlformats.org/officeDocument/2006/relationships/image" Target="media/image9.jpg"/><Relationship Id="rId31" Type="http://schemas.openxmlformats.org/officeDocument/2006/relationships/image" Target="media/image21.jpg"/><Relationship Id="rId44" Type="http://schemas.openxmlformats.org/officeDocument/2006/relationships/image" Target="media/image34.jp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breakingmuscle.com%2Ffitness%2Fbasic-tumbling-skills-you-should-have" TargetMode="External"/><Relationship Id="rId14" Type="http://schemas.openxmlformats.org/officeDocument/2006/relationships/hyperlink" Target="https://infourok.ru/go.html?href=https%3A%2F%2Fwww.dima-boing.com%2Fvvedenie%2F" TargetMode="External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g"/><Relationship Id="rId43" Type="http://schemas.openxmlformats.org/officeDocument/2006/relationships/image" Target="media/image33.jpg"/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12" Type="http://schemas.openxmlformats.org/officeDocument/2006/relationships/hyperlink" Target="https://infourok.ru/go.html?href=https%3A%2F%2Fwww.dima-boing.com%2Findividualnaya-podgotovka%2F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image" Target="media/image28.jpg"/><Relationship Id="rId46" Type="http://schemas.openxmlformats.org/officeDocument/2006/relationships/fontTable" Target="fontTable.xml"/><Relationship Id="rId20" Type="http://schemas.openxmlformats.org/officeDocument/2006/relationships/image" Target="media/image10.jpg"/><Relationship Id="rId41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2351</Words>
  <Characters>13403</Characters>
  <Application>Microsoft Office Word</Application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 Влад</dc:creator>
  <cp:keywords/>
  <dc:description/>
  <cp:lastModifiedBy>Лилия</cp:lastModifiedBy>
  <cp:revision>2</cp:revision>
  <dcterms:created xsi:type="dcterms:W3CDTF">2020-12-27T08:36:00Z</dcterms:created>
  <dcterms:modified xsi:type="dcterms:W3CDTF">2021-01-11T13:45:00Z</dcterms:modified>
</cp:coreProperties>
</file>