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Кружок «Юный </w:t>
      </w:r>
      <w:r w:rsidR="0029546A">
        <w:rPr>
          <w:rFonts w:ascii="Times New Roman" w:hAnsi="Times New Roman" w:cs="Times New Roman"/>
          <w:b/>
          <w:sz w:val="24"/>
          <w:szCs w:val="24"/>
        </w:rPr>
        <w:t>археолог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2954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29546A">
        <w:rPr>
          <w:rFonts w:ascii="Times New Roman" w:hAnsi="Times New Roman" w:cs="Times New Roman"/>
          <w:b/>
          <w:sz w:val="24"/>
          <w:szCs w:val="24"/>
        </w:rPr>
        <w:t>Археологическая карта раннего железного века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в Крыму</w:t>
      </w:r>
    </w:p>
    <w:p w:rsidR="003509DC" w:rsidRPr="004D501D" w:rsidRDefault="009042F9" w:rsidP="0029546A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0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7.11.2020</w:t>
      </w:r>
      <w:r w:rsidRPr="004D501D">
        <w:rPr>
          <w:rStyle w:val="a4"/>
          <w:rFonts w:ascii="Times New Roman" w:hAnsi="Times New Roman" w:cs="Times New Roman"/>
          <w:sz w:val="24"/>
          <w:szCs w:val="24"/>
        </w:rPr>
        <w:t xml:space="preserve">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546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об археологической карте памятников раннего железного века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в 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презентация «</w:t>
      </w:r>
      <w:r w:rsidR="0029546A">
        <w:rPr>
          <w:rFonts w:ascii="Times New Roman" w:hAnsi="Times New Roman" w:cs="Times New Roman"/>
          <w:sz w:val="24"/>
          <w:szCs w:val="24"/>
        </w:rPr>
        <w:t>Археологическая карта раннего железного века в</w:t>
      </w:r>
      <w:r w:rsidR="0023615C">
        <w:rPr>
          <w:rFonts w:ascii="Times New Roman" w:hAnsi="Times New Roman" w:cs="Times New Roman"/>
          <w:sz w:val="24"/>
          <w:szCs w:val="24"/>
        </w:rPr>
        <w:t xml:space="preserve"> 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Приветствие учителя.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5E50D7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C51481">
        <w:rPr>
          <w:rFonts w:ascii="Times New Roman" w:hAnsi="Times New Roman" w:cs="Times New Roman"/>
          <w:sz w:val="24"/>
          <w:szCs w:val="24"/>
        </w:rPr>
        <w:t>Эпоха меди и бронзы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C51481">
        <w:rPr>
          <w:rFonts w:ascii="Times New Roman" w:hAnsi="Times New Roman" w:cs="Times New Roman"/>
          <w:b/>
          <w:i/>
          <w:sz w:val="24"/>
          <w:szCs w:val="24"/>
        </w:rPr>
        <w:t xml:space="preserve">медь, бронза, печь, горн, катакомбная культура, ямная культура, срубная культура, </w:t>
      </w:r>
      <w:proofErr w:type="spellStart"/>
      <w:r w:rsidR="00C51481">
        <w:rPr>
          <w:rFonts w:ascii="Times New Roman" w:hAnsi="Times New Roman" w:cs="Times New Roman"/>
          <w:b/>
          <w:i/>
          <w:sz w:val="24"/>
          <w:szCs w:val="24"/>
        </w:rPr>
        <w:t>кеми-обинская</w:t>
      </w:r>
      <w:proofErr w:type="spellEnd"/>
      <w:r w:rsidR="00C51481">
        <w:rPr>
          <w:rFonts w:ascii="Times New Roman" w:hAnsi="Times New Roman" w:cs="Times New Roman"/>
          <w:b/>
          <w:i/>
          <w:sz w:val="24"/>
          <w:szCs w:val="24"/>
        </w:rPr>
        <w:t xml:space="preserve"> культура, лепная керамика, пряслице, грузило, меч, копье, праща, жернов, серп, наконечники, </w:t>
      </w:r>
      <w:proofErr w:type="spellStart"/>
      <w:r w:rsidR="00C51481">
        <w:rPr>
          <w:rFonts w:ascii="Times New Roman" w:hAnsi="Times New Roman" w:cs="Times New Roman"/>
          <w:b/>
          <w:i/>
          <w:sz w:val="24"/>
          <w:szCs w:val="24"/>
        </w:rPr>
        <w:t>ингумация</w:t>
      </w:r>
      <w:proofErr w:type="spellEnd"/>
      <w:r w:rsidR="00C51481">
        <w:rPr>
          <w:rFonts w:ascii="Times New Roman" w:hAnsi="Times New Roman" w:cs="Times New Roman"/>
          <w:b/>
          <w:i/>
          <w:sz w:val="24"/>
          <w:szCs w:val="24"/>
        </w:rPr>
        <w:t>, ожерелье, косторез, курган, идол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6616A8" w:rsidRDefault="00C51481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lastRenderedPageBreak/>
        <w:t>2. Обзор и краткая характеристика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круга археологических предметов, характерных для бронзового века Крыма:</w:t>
      </w:r>
    </w:p>
    <w:p w:rsidR="00C51481" w:rsidRDefault="005E50D7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http://xn--80aajhqhktebqcvc2c9e6cj.xn--p1ai/chronological-periods/%D0%B1%D1%80%D0%BE%D0%BD%D0%B7%D0%BE%D0%B2%D1%8B%D0%B9-%D0%B2%D0%B</w:t>
        </w:r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5</w:t>
        </w:r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%D0%BA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481">
        <w:rPr>
          <w:rFonts w:ascii="Times New Roman" w:hAnsi="Times New Roman" w:cs="Times New Roman"/>
          <w:sz w:val="24"/>
          <w:szCs w:val="24"/>
        </w:rPr>
        <w:t xml:space="preserve">(в конце справочной заметки – слайдовый ряд из десятков фотографий находок крымских экспедиций, </w:t>
      </w:r>
      <w:r>
        <w:rPr>
          <w:rFonts w:ascii="Times New Roman" w:hAnsi="Times New Roman" w:cs="Times New Roman"/>
          <w:sz w:val="24"/>
          <w:szCs w:val="24"/>
        </w:rPr>
        <w:t>выборочно определить с ребятами наиболее интересные из них</w:t>
      </w:r>
      <w:r w:rsidR="00C514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481" w:rsidRPr="005E50D7" w:rsidRDefault="005E50D7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t xml:space="preserve">3. Работа с картой: </w:t>
      </w:r>
    </w:p>
    <w:p w:rsidR="005E50D7" w:rsidRDefault="005E50D7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локализовать памятники бронзового века на карте Крыма</w:t>
      </w:r>
    </w:p>
    <w:p w:rsidR="00EA605E" w:rsidRDefault="00EA605E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Карта:</w:t>
      </w:r>
    </w:p>
    <w:p w:rsidR="005E50D7" w:rsidRDefault="005E50D7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888589"/>
            <wp:effectExtent l="19050" t="0" r="3175" b="0"/>
            <wp:docPr id="3" name="Рисунок 4" descr="Рисунок 1. Стоянки древнейших людей в Кры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1. Стоянки древнейших людей в Крым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D7" w:rsidRDefault="005E50D7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BC795C" w:rsidRDefault="0092451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раннего железного века в Крыму</w:t>
      </w:r>
      <w:r w:rsidR="00BC795C">
        <w:rPr>
          <w:rFonts w:ascii="Times New Roman" w:hAnsi="Times New Roman" w:cs="Times New Roman"/>
          <w:sz w:val="24"/>
          <w:szCs w:val="24"/>
        </w:rPr>
        <w:t>:</w:t>
      </w:r>
    </w:p>
    <w:p w:rsidR="00924510" w:rsidRDefault="00924510" w:rsidP="009245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http:</w:t>
        </w:r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/xn--80aajhqhktebqcvc2c9e6cj.xn--p1ai/chronological-periods/%D1%80%D0%B0%D0%BD%D0%BD%D0%B8%D0%B9-%D0%B6%D0%B5%D0%BB%D0%B5%D0%B7%D0%BD%D1%8B%D0%B9-%D0%B2%D0%B5%D0%BA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6BE0">
        <w:rPr>
          <w:rFonts w:ascii="Times New Roman" w:hAnsi="Times New Roman" w:cs="Times New Roman"/>
          <w:sz w:val="24"/>
          <w:szCs w:val="24"/>
        </w:rPr>
        <w:t>предпосылки внедрения в культуру древнего человека нового металла – железа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E62458" w:rsidP="0000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6BE0">
        <w:rPr>
          <w:rFonts w:ascii="Times New Roman" w:hAnsi="Times New Roman" w:cs="Times New Roman"/>
          <w:sz w:val="24"/>
          <w:szCs w:val="24"/>
        </w:rPr>
        <w:t>какие археологические культуры получили распространение в раннем железном веке в Крыму</w:t>
      </w:r>
      <w:r w:rsidR="009042F9">
        <w:rPr>
          <w:rFonts w:ascii="Times New Roman" w:hAnsi="Times New Roman" w:cs="Times New Roman"/>
          <w:sz w:val="24"/>
          <w:szCs w:val="24"/>
        </w:rPr>
        <w:t>.</w:t>
      </w:r>
    </w:p>
    <w:p w:rsidR="00006BE0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BE0">
        <w:rPr>
          <w:rFonts w:ascii="Times New Roman" w:hAnsi="Times New Roman" w:cs="Times New Roman"/>
          <w:b/>
          <w:sz w:val="24"/>
          <w:szCs w:val="24"/>
        </w:rPr>
        <w:lastRenderedPageBreak/>
        <w:t>2. Анализ материалов учебного фильма</w:t>
      </w:r>
      <w:r>
        <w:rPr>
          <w:rFonts w:ascii="Times New Roman" w:hAnsi="Times New Roman" w:cs="Times New Roman"/>
          <w:sz w:val="24"/>
          <w:szCs w:val="24"/>
        </w:rPr>
        <w:t xml:space="preserve"> «Генетические связи кочевников раннего железного века» (доступен по ссылке </w:t>
      </w:r>
      <w:hyperlink r:id="rId8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https://www.youtube.com/watch?v=FLkYkN-Bhi0</w:t>
        </w:r>
      </w:hyperlink>
      <w:r>
        <w:rPr>
          <w:rFonts w:ascii="Times New Roman" w:hAnsi="Times New Roman" w:cs="Times New Roman"/>
          <w:sz w:val="24"/>
          <w:szCs w:val="24"/>
        </w:rPr>
        <w:t>):</w:t>
      </w:r>
    </w:p>
    <w:p w:rsidR="00006BE0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сократить хронометраж фильма (не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зацикливаться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цифровых и графических измерениях генетического материала);</w:t>
      </w:r>
    </w:p>
    <w:p w:rsidR="00006BE0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подробно рассмотреть картографические элементы;</w:t>
      </w:r>
    </w:p>
    <w:p w:rsidR="00EA605E" w:rsidRDefault="00006BE0" w:rsidP="00EA60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стоп-кадрах обучающиеся идентифицируют географические объекты (которые им известны, подсказка педагога) в ареале расселения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катакомбников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затем киммерийцев, скифов, сарматов.</w:t>
      </w:r>
      <w:r w:rsidR="00EA605E"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A605E" w:rsidRPr="002476F0" w:rsidRDefault="00EA605E" w:rsidP="00EA60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с легендой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этно-археологической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карты древнего Крыма</w:t>
      </w:r>
      <w:r>
        <w:rPr>
          <w:rFonts w:ascii="Times New Roman" w:hAnsi="Times New Roman" w:cs="Times New Roman"/>
          <w:sz w:val="24"/>
          <w:szCs w:val="24"/>
        </w:rPr>
        <w:t xml:space="preserve"> (соревновательный момент: командный или индивидуальный зачет) 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команда (</w:t>
      </w:r>
      <w:proofErr w:type="gramStart"/>
      <w:r>
        <w:rPr>
          <w:rFonts w:ascii="Times New Roman" w:hAnsi="Times New Roman" w:cs="Times New Roman"/>
          <w:sz w:val="24"/>
          <w:szCs w:val="24"/>
        </w:rPr>
        <w:t>соревнующийся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>) – показывает на время наибольшее количество поселений скифов;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команда – могильники скифов,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- 3-я команда –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- 4-я команда – могильники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- 5-я команда – античные городища,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- 6-я команда – античные селища,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- 7-я команда – памятники раннего железного века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тавроском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ареале,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- 8-я команда – памятники РЖВ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Боспорском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царстве и т.д.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Карта:</w:t>
      </w:r>
    </w:p>
    <w:p w:rsidR="00EA605E" w:rsidRDefault="00006BE0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081127"/>
            <wp:effectExtent l="19050" t="0" r="3175" b="0"/>
            <wp:docPr id="8" name="Рисунок 8" descr="крым в дре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ым в древно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E253A3" w:rsidRDefault="009042F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EA605E">
        <w:rPr>
          <w:rFonts w:ascii="Times New Roman" w:hAnsi="Times New Roman" w:cs="Times New Roman"/>
          <w:b/>
          <w:sz w:val="24"/>
          <w:szCs w:val="24"/>
        </w:rPr>
        <w:t>Дискуссия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05E">
        <w:rPr>
          <w:rFonts w:ascii="Times New Roman" w:hAnsi="Times New Roman" w:cs="Times New Roman"/>
          <w:sz w:val="24"/>
          <w:szCs w:val="24"/>
        </w:rPr>
        <w:t>на материале карты сарматских памятников в предгорьях Крыма. Ключевые аспекты и проблемные вопросы: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05E">
        <w:rPr>
          <w:rFonts w:ascii="Times New Roman" w:hAnsi="Times New Roman" w:cs="Times New Roman"/>
          <w:sz w:val="24"/>
          <w:szCs w:val="24"/>
        </w:rPr>
        <w:t xml:space="preserve">- почему ареал сарматских памятников в </w:t>
      </w:r>
      <w:r>
        <w:rPr>
          <w:rFonts w:ascii="Times New Roman" w:hAnsi="Times New Roman" w:cs="Times New Roman"/>
          <w:sz w:val="24"/>
          <w:szCs w:val="24"/>
        </w:rPr>
        <w:t>предгорном Крыму ограничен указанными на карте границами (наибольшее число рабочих версий);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7AC9">
        <w:rPr>
          <w:rFonts w:ascii="Times New Roman" w:hAnsi="Times New Roman" w:cs="Times New Roman"/>
          <w:sz w:val="24"/>
          <w:szCs w:val="24"/>
        </w:rPr>
        <w:t xml:space="preserve">соответствует ли каждому поселению могильник </w:t>
      </w:r>
      <w:proofErr w:type="gramStart"/>
      <w:r w:rsidR="00167A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67AC9">
        <w:rPr>
          <w:rFonts w:ascii="Times New Roman" w:hAnsi="Times New Roman" w:cs="Times New Roman"/>
          <w:sz w:val="24"/>
          <w:szCs w:val="24"/>
        </w:rPr>
        <w:t xml:space="preserve"> наоборот, о чем это свидетельствует;</w:t>
      </w:r>
    </w:p>
    <w:p w:rsidR="00EA605E" w:rsidRDefault="00167AC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каковы границы ареала сарматской культуры вне Крыма (наводящие вопросы педагога).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05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01285" cy="459549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45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67AC9">
        <w:rPr>
          <w:rFonts w:ascii="Times New Roman" w:hAnsi="Times New Roman" w:cs="Times New Roman"/>
          <w:sz w:val="24"/>
          <w:szCs w:val="24"/>
        </w:rPr>
        <w:t>Археологическая карта раннего железного века в Крыму</w:t>
      </w:r>
      <w:r>
        <w:rPr>
          <w:rFonts w:ascii="Times New Roman" w:hAnsi="Times New Roman" w:cs="Times New Roman"/>
          <w:sz w:val="24"/>
          <w:szCs w:val="24"/>
        </w:rPr>
        <w:t xml:space="preserve">» - работа в группах (с помощью </w:t>
      </w:r>
      <w:r w:rsidR="00167AC9"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shd w:val="clear" w:color="auto" w:fill="FFFFFF" w:themeFill="background1"/>
        <w:tblLook w:val="04A0"/>
      </w:tblPr>
      <w:tblGrid>
        <w:gridCol w:w="427"/>
        <w:gridCol w:w="427"/>
        <w:gridCol w:w="427"/>
        <w:gridCol w:w="443"/>
        <w:gridCol w:w="483"/>
        <w:gridCol w:w="490"/>
        <w:gridCol w:w="443"/>
        <w:gridCol w:w="427"/>
        <w:gridCol w:w="443"/>
        <w:gridCol w:w="476"/>
        <w:gridCol w:w="476"/>
        <w:gridCol w:w="443"/>
        <w:gridCol w:w="476"/>
        <w:gridCol w:w="476"/>
        <w:gridCol w:w="427"/>
        <w:gridCol w:w="476"/>
        <w:gridCol w:w="490"/>
        <w:gridCol w:w="443"/>
        <w:gridCol w:w="476"/>
      </w:tblGrid>
      <w:tr w:rsidR="00167AC9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167AC9" w:rsidRDefault="00167AC9" w:rsidP="00167AC9">
            <w:pPr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90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167AC9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B1EFC" w:rsidRPr="00167AC9" w:rsidTr="00CB1EFC">
        <w:trPr>
          <w:trHeight w:val="438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167AC9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0070C0"/>
            <w:vAlign w:val="center"/>
          </w:tcPr>
          <w:p w:rsidR="00774024" w:rsidRPr="00167AC9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B1EFC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167AC9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167AC9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167AC9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167AC9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67AC9" w:rsidRPr="00B52514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167AC9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167AC9" w:rsidRPr="00B52514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B52514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B52514" w:rsidRDefault="00167AC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67AC9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167AC9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167AC9" w:rsidRPr="00B52514" w:rsidRDefault="00167AC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CB1EFC" w:rsidRPr="00B52514" w:rsidTr="00CB1EFC">
        <w:trPr>
          <w:trHeight w:val="469"/>
        </w:trPr>
        <w:tc>
          <w:tcPr>
            <w:tcW w:w="427" w:type="dxa"/>
            <w:shd w:val="clear" w:color="auto" w:fill="0070C0"/>
            <w:vAlign w:val="center"/>
          </w:tcPr>
          <w:p w:rsidR="00CB1EFC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Pr="00167AC9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70C0"/>
            <w:vAlign w:val="center"/>
          </w:tcPr>
          <w:p w:rsidR="00CB1EFC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CB1EFC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70C0"/>
            <w:vAlign w:val="center"/>
          </w:tcPr>
          <w:p w:rsidR="00CB1EFC" w:rsidRPr="00B52514" w:rsidRDefault="00CB1EFC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042F9"/>
    <w:rsid w:val="00006BE0"/>
    <w:rsid w:val="000B44F2"/>
    <w:rsid w:val="00133935"/>
    <w:rsid w:val="0016064E"/>
    <w:rsid w:val="00167AC9"/>
    <w:rsid w:val="00190038"/>
    <w:rsid w:val="0023615C"/>
    <w:rsid w:val="00294A4D"/>
    <w:rsid w:val="0029546A"/>
    <w:rsid w:val="00314B0A"/>
    <w:rsid w:val="00333318"/>
    <w:rsid w:val="003509DC"/>
    <w:rsid w:val="00380AE8"/>
    <w:rsid w:val="003B3740"/>
    <w:rsid w:val="003E1D29"/>
    <w:rsid w:val="00446978"/>
    <w:rsid w:val="00550A6D"/>
    <w:rsid w:val="005B74B5"/>
    <w:rsid w:val="005B7A3D"/>
    <w:rsid w:val="005E50D7"/>
    <w:rsid w:val="006616A8"/>
    <w:rsid w:val="0068107D"/>
    <w:rsid w:val="00774024"/>
    <w:rsid w:val="00775DC1"/>
    <w:rsid w:val="009042F9"/>
    <w:rsid w:val="0092158E"/>
    <w:rsid w:val="00924510"/>
    <w:rsid w:val="0094091E"/>
    <w:rsid w:val="00A5363D"/>
    <w:rsid w:val="00B00466"/>
    <w:rsid w:val="00B04E71"/>
    <w:rsid w:val="00B0724E"/>
    <w:rsid w:val="00B2690D"/>
    <w:rsid w:val="00B52514"/>
    <w:rsid w:val="00BC795C"/>
    <w:rsid w:val="00C50960"/>
    <w:rsid w:val="00C51481"/>
    <w:rsid w:val="00CB1EFC"/>
    <w:rsid w:val="00D1418E"/>
    <w:rsid w:val="00D3595B"/>
    <w:rsid w:val="00D74C8E"/>
    <w:rsid w:val="00DB0FF3"/>
    <w:rsid w:val="00DD51FF"/>
    <w:rsid w:val="00DE2758"/>
    <w:rsid w:val="00E253A3"/>
    <w:rsid w:val="00E62458"/>
    <w:rsid w:val="00E8657B"/>
    <w:rsid w:val="00EA605E"/>
    <w:rsid w:val="00ED13B1"/>
    <w:rsid w:val="00F05659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5E50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LkYkN-Bhi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ajhqhktebqcvc2c9e6cj.xn--p1ai/chronological-periods/%D1%80%D0%B0%D0%BD%D0%BD%D0%B8%D0%B9-%D0%B6%D0%B5%D0%BB%D0%B5%D0%B7%D0%BD%D1%8B%D0%B9-%D0%B2%D0%B5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xn--80aajhqhktebqcvc2c9e6cj.xn--p1ai/chronological-periods/%D0%B1%D1%80%D0%BE%D0%BD%D0%B7%D0%BE%D0%B2%D1%8B%D0%B9-%D0%B2%D0%B5%D0%BA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7</cp:revision>
  <dcterms:created xsi:type="dcterms:W3CDTF">2020-02-17T17:52:00Z</dcterms:created>
  <dcterms:modified xsi:type="dcterms:W3CDTF">2020-11-11T13:23:00Z</dcterms:modified>
</cp:coreProperties>
</file>