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76" w:rsidRDefault="00FC1930" w:rsidP="00FC1930">
      <w:pPr>
        <w:jc w:val="center"/>
        <w:rPr>
          <w:rFonts w:ascii="Times New Roman" w:hAnsi="Times New Roman" w:cs="Times New Roman"/>
          <w:sz w:val="96"/>
          <w:szCs w:val="96"/>
        </w:rPr>
      </w:pPr>
      <w:proofErr w:type="spellStart"/>
      <w:r w:rsidRPr="00FC1930">
        <w:rPr>
          <w:rFonts w:ascii="Times New Roman" w:hAnsi="Times New Roman" w:cs="Times New Roman"/>
          <w:sz w:val="96"/>
          <w:szCs w:val="96"/>
        </w:rPr>
        <w:t>Карандашница</w:t>
      </w:r>
      <w:proofErr w:type="spellEnd"/>
      <w:r w:rsidRPr="00FC1930">
        <w:rPr>
          <w:rFonts w:ascii="Times New Roman" w:hAnsi="Times New Roman" w:cs="Times New Roman"/>
          <w:sz w:val="96"/>
          <w:szCs w:val="96"/>
        </w:rPr>
        <w:t xml:space="preserve"> из ваты</w:t>
      </w:r>
    </w:p>
    <w:p w:rsidR="00FC1930" w:rsidRDefault="00FC1930" w:rsidP="00FC193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5104977" cy="523991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b7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073" cy="524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930" w:rsidRDefault="00FC1930" w:rsidP="00FC1930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1369C6" w:rsidRDefault="001369C6" w:rsidP="001369C6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1369C6" w:rsidRDefault="001369C6" w:rsidP="00136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Перед началом работы вспомним правила безопасности: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ножницы передавать друг другу острым концом вниз,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при резании бумаги, ткани не направлять ножницы к себе или товарищу,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делать резких движений во время работы,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класть остриями от себя сомкнутыми,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ножницами с ослабленным шарнирным креплением,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неисправным и тупым инструментом, употреблять инструменты только по назначению,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во время работы надо быть внимательным, не разговаривать, не отвлекать посторонним делом,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носить в карманах инструменты (ножницы, шило, иглы и др. колющие и режущие инструменты</w:t>
      </w:r>
      <w:proofErr w:type="gramStart"/>
      <w:r w:rsidRPr="00F371A4">
        <w:rPr>
          <w:color w:val="000000"/>
          <w:sz w:val="28"/>
          <w:szCs w:val="28"/>
        </w:rPr>
        <w:t xml:space="preserve"> К</w:t>
      </w:r>
      <w:proofErr w:type="gramEnd"/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1369C6" w:rsidRPr="0083761B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работе с клеем, красками, </w:t>
      </w: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веществами запрещается:</w:t>
      </w:r>
    </w:p>
    <w:p w:rsidR="001369C6" w:rsidRPr="0083761B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─  осторожно пользоваться клеем,</w:t>
      </w:r>
    </w:p>
    <w:p w:rsidR="001369C6" w:rsidRPr="0083761B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пробовать их на вкус,</w:t>
      </w:r>
    </w:p>
    <w:p w:rsidR="001369C6" w:rsidRPr="0083761B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при работе с клеем пользоваться кисточкой, если это требуется. Нужно брать то количество клея, которое требуется для выполнения работы на данном этапе,</w:t>
      </w:r>
    </w:p>
    <w:p w:rsidR="001369C6" w:rsidRPr="0083761B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излишки клея убирай мягкой тряпочкой или салфеткой, осторожно прижимая её,</w:t>
      </w:r>
    </w:p>
    <w:p w:rsidR="001369C6" w:rsidRPr="00F371A4" w:rsidRDefault="001369C6" w:rsidP="00136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кисточку и руки после работы хорошо вымой с мылом.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Ноги должны твердо опираться всей подошвой об пол, так как при другом положении ног нарушается кровообращение.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Свет должен падать слева или спереди.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опираться грудью на стол.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Руки должны быть согнуты в локтях и отставать от корпуса более чем на 10 см.</w:t>
      </w: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Расстояние от глаз до изделия или детали должно быть 30-40 см.</w:t>
      </w:r>
    </w:p>
    <w:p w:rsidR="001369C6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 xml:space="preserve">─  В процессе работы следует периодически менять положение корпуса (из слегка согнутого к </w:t>
      </w:r>
      <w:proofErr w:type="gramStart"/>
      <w:r w:rsidRPr="00F371A4">
        <w:rPr>
          <w:color w:val="000000"/>
          <w:sz w:val="28"/>
          <w:szCs w:val="28"/>
        </w:rPr>
        <w:t>выпрямленному</w:t>
      </w:r>
      <w:proofErr w:type="gramEnd"/>
      <w:r w:rsidRPr="00F371A4">
        <w:rPr>
          <w:color w:val="000000"/>
          <w:sz w:val="28"/>
          <w:szCs w:val="28"/>
        </w:rPr>
        <w:t xml:space="preserve"> и обратно).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b/>
          <w:color w:val="000000"/>
          <w:sz w:val="28"/>
          <w:szCs w:val="28"/>
        </w:rPr>
        <w:t>Во время работы с проволокой</w:t>
      </w:r>
      <w:r w:rsidRPr="00612A48">
        <w:rPr>
          <w:rStyle w:val="c4"/>
          <w:color w:val="000000"/>
          <w:sz w:val="28"/>
          <w:szCs w:val="28"/>
        </w:rPr>
        <w:t xml:space="preserve"> необходимо помнить, что: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проволока, это металл, хотя и мягкий;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во время работы концы проволоки направляются вниз, чтобы не уколоть соседа;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наклоняться низко в момент обрезания концов проволоки, концы проволоки придерживаются;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брать проволоку в рот;</w:t>
      </w:r>
    </w:p>
    <w:p w:rsidR="001369C6" w:rsidRPr="00612A48" w:rsidRDefault="001369C6" w:rsidP="001369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прочность проволоки зависит от ее толщины, поэтому при натяжении это необходимо учитывать и «чувствовать» этот материал.</w:t>
      </w:r>
    </w:p>
    <w:p w:rsidR="001369C6" w:rsidRPr="00612A48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369C6" w:rsidRPr="00F371A4" w:rsidRDefault="001369C6" w:rsidP="001369C6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  <w:r w:rsidRPr="00F371A4">
        <w:rPr>
          <w:b/>
          <w:color w:val="000000"/>
          <w:sz w:val="28"/>
          <w:szCs w:val="28"/>
        </w:rPr>
        <w:lastRenderedPageBreak/>
        <w:t>После окончания работы убери за собой рабочее место, вымой с мылом</w:t>
      </w:r>
      <w:r w:rsidRPr="00F371A4">
        <w:rPr>
          <w:rFonts w:ascii="Helvetica" w:hAnsi="Helvetica" w:cs="Helvetica"/>
          <w:b/>
          <w:color w:val="000000"/>
        </w:rPr>
        <w:t xml:space="preserve"> инструменты и руки.</w:t>
      </w:r>
    </w:p>
    <w:p w:rsidR="00FC1930" w:rsidRDefault="00FC1930" w:rsidP="00FC19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9C6" w:rsidRDefault="001369C6" w:rsidP="00FC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9C6">
        <w:rPr>
          <w:rFonts w:ascii="Times New Roman" w:hAnsi="Times New Roman" w:cs="Times New Roman"/>
          <w:b/>
          <w:sz w:val="28"/>
          <w:szCs w:val="28"/>
        </w:rPr>
        <w:t>Тебе понадобится:</w:t>
      </w:r>
    </w:p>
    <w:p w:rsidR="001369C6" w:rsidRDefault="001369C6" w:rsidP="00FC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Вата.</w:t>
      </w:r>
    </w:p>
    <w:p w:rsidR="001369C6" w:rsidRDefault="001369C6" w:rsidP="00FC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Клеевая смесь.</w:t>
      </w:r>
    </w:p>
    <w:p w:rsidR="001369C6" w:rsidRDefault="001369C6" w:rsidP="00FC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Любая пластиковая, металлическая или стеклянная банка, которая подойдёт по размеру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 Если нужно, попроси взрослых, они помогут тебе найти или обрезать по размеру подходящую ёмкость.</w:t>
      </w:r>
    </w:p>
    <w:p w:rsidR="009376F6" w:rsidRDefault="009376F6" w:rsidP="00FC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Краски, кисти, стаканчик с водой.</w:t>
      </w:r>
    </w:p>
    <w:p w:rsidR="001369C6" w:rsidRDefault="001369C6" w:rsidP="00FC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9C6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1369C6" w:rsidRDefault="001369C6" w:rsidP="001369C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эскиза. Представь, что бы тебе хотелось видеть на своём рабочем столе? Возможно, это цветы, травы, яркие бабочки или жизнерадостные божьи коровки. Море, солнце…что угодно может быть изображено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 А теперь возьми цветные карандаши и нарисуй это на листе бумаги.</w:t>
      </w:r>
    </w:p>
    <w:p w:rsidR="001369C6" w:rsidRDefault="001369C6" w:rsidP="001369C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 подготовленную ёмкость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покрой её слоем ваты. Отрывай небольшие кусочки, промазывай клеевой смесью  и прикладывай к баночке, тщательно прогладь, чтобы поверхность была максимально ровной, создай как бы фон из ваты.</w:t>
      </w:r>
      <w:r w:rsidR="009376F6">
        <w:rPr>
          <w:rFonts w:ascii="Times New Roman" w:hAnsi="Times New Roman" w:cs="Times New Roman"/>
          <w:sz w:val="28"/>
          <w:szCs w:val="28"/>
        </w:rPr>
        <w:t xml:space="preserve"> Оставь до полного высыхания.</w:t>
      </w:r>
    </w:p>
    <w:p w:rsidR="001369C6" w:rsidRDefault="001369C6" w:rsidP="001369C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Представь, как твой рисунок перемещается на поверхность </w:t>
      </w:r>
      <w:proofErr w:type="spellStart"/>
      <w:proofErr w:type="gramStart"/>
      <w:r w:rsidR="009376F6">
        <w:rPr>
          <w:rFonts w:ascii="Times New Roman" w:hAnsi="Times New Roman" w:cs="Times New Roman"/>
          <w:sz w:val="28"/>
          <w:szCs w:val="28"/>
        </w:rPr>
        <w:t>поверхность</w:t>
      </w:r>
      <w:proofErr w:type="spellEnd"/>
      <w:proofErr w:type="gramEnd"/>
      <w:r w:rsidR="009376F6">
        <w:rPr>
          <w:rFonts w:ascii="Times New Roman" w:hAnsi="Times New Roman" w:cs="Times New Roman"/>
          <w:sz w:val="28"/>
          <w:szCs w:val="28"/>
        </w:rPr>
        <w:t xml:space="preserve"> ёмкости для карандашей. Теперь сформируй из ваты, промазанной клеем, всё, что тебе хотелось бы видеть на </w:t>
      </w:r>
      <w:proofErr w:type="spellStart"/>
      <w:r w:rsidR="009376F6">
        <w:rPr>
          <w:rFonts w:ascii="Times New Roman" w:hAnsi="Times New Roman" w:cs="Times New Roman"/>
          <w:sz w:val="28"/>
          <w:szCs w:val="28"/>
        </w:rPr>
        <w:t>карандашнице</w:t>
      </w:r>
      <w:proofErr w:type="spellEnd"/>
      <w:r w:rsidR="009376F6">
        <w:rPr>
          <w:rFonts w:ascii="Times New Roman" w:hAnsi="Times New Roman" w:cs="Times New Roman"/>
          <w:sz w:val="28"/>
          <w:szCs w:val="28"/>
        </w:rPr>
        <w:t>.</w:t>
      </w:r>
    </w:p>
    <w:p w:rsidR="009376F6" w:rsidRDefault="009376F6" w:rsidP="001369C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полного высыхания можешь приступать к раскрашиванию. Используй для этого свои любимые краски.</w:t>
      </w:r>
      <w:bookmarkStart w:id="0" w:name="_GoBack"/>
      <w:bookmarkEnd w:id="0"/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14191" cy="561892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1061-11a36-71459852-m750x740-uf51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135" cy="562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230484_large_p10207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76F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76F6" w:rsidRPr="001369C6" w:rsidRDefault="009376F6" w:rsidP="009376F6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b431b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6F6" w:rsidRPr="0013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DBE"/>
    <w:multiLevelType w:val="hybridMultilevel"/>
    <w:tmpl w:val="A6687ECA"/>
    <w:lvl w:ilvl="0" w:tplc="7108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149F5"/>
    <w:multiLevelType w:val="hybridMultilevel"/>
    <w:tmpl w:val="A94E86CC"/>
    <w:lvl w:ilvl="0" w:tplc="94006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B3"/>
    <w:rsid w:val="000B4EB3"/>
    <w:rsid w:val="000B7D76"/>
    <w:rsid w:val="001369C6"/>
    <w:rsid w:val="009376F6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9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69C6"/>
  </w:style>
  <w:style w:type="paragraph" w:styleId="a6">
    <w:name w:val="List Paragraph"/>
    <w:basedOn w:val="a"/>
    <w:uiPriority w:val="34"/>
    <w:qFormat/>
    <w:rsid w:val="00136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9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69C6"/>
  </w:style>
  <w:style w:type="paragraph" w:styleId="a6">
    <w:name w:val="List Paragraph"/>
    <w:basedOn w:val="a"/>
    <w:uiPriority w:val="34"/>
    <w:qFormat/>
    <w:rsid w:val="0013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2020-05-11T10:27:00Z</dcterms:created>
  <dcterms:modified xsi:type="dcterms:W3CDTF">2020-05-11T10:52:00Z</dcterms:modified>
</cp:coreProperties>
</file>