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C92" w:rsidRPr="00097D3C" w:rsidRDefault="00E31C92" w:rsidP="00E31C9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097D3C">
        <w:rPr>
          <w:rStyle w:val="c3"/>
          <w:b/>
          <w:bCs/>
          <w:i/>
          <w:iCs/>
        </w:rPr>
        <w:t>Мастер - класс предметно-развивающей сред</w:t>
      </w:r>
      <w:r w:rsidR="007574B1">
        <w:rPr>
          <w:rStyle w:val="c3"/>
          <w:b/>
          <w:bCs/>
          <w:i/>
          <w:iCs/>
        </w:rPr>
        <w:t>е</w:t>
      </w:r>
      <w:r w:rsidRPr="00097D3C">
        <w:rPr>
          <w:rStyle w:val="c3"/>
          <w:b/>
          <w:bCs/>
          <w:i/>
          <w:iCs/>
        </w:rPr>
        <w:t xml:space="preserve"> "Русская изба".</w:t>
      </w:r>
    </w:p>
    <w:p w:rsidR="00E31C92" w:rsidRPr="00097D3C" w:rsidRDefault="007574B1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Style w:val="c5"/>
          <w:b/>
          <w:bCs/>
        </w:rPr>
        <w:t>Цель</w:t>
      </w:r>
      <w:r w:rsidR="00E31C92" w:rsidRPr="00097D3C">
        <w:rPr>
          <w:rStyle w:val="c5"/>
          <w:b/>
          <w:bCs/>
        </w:rPr>
        <w:t>: </w:t>
      </w:r>
      <w:r w:rsidR="00E31C92" w:rsidRPr="00097D3C">
        <w:rPr>
          <w:rStyle w:val="c0"/>
        </w:rPr>
        <w:t xml:space="preserve">Показать педагогам преимущества условий музея при проведении занятий по патриотическому воспитанию детей. Помочь увидеть, как обстановка музея, средствами яркой образности и наглядности обеспечивает детям особый комплекс ощущений и эмоциональных переживаний, вводит детей в мир народного быта, где ребёнок может максимально </w:t>
      </w:r>
      <w:r w:rsidRPr="00097D3C">
        <w:rPr>
          <w:rStyle w:val="c0"/>
        </w:rPr>
        <w:t>само реализоваться</w:t>
      </w:r>
      <w:r w:rsidR="00E31C92" w:rsidRPr="00097D3C">
        <w:rPr>
          <w:rStyle w:val="c0"/>
        </w:rPr>
        <w:t>. Побудить воспитателей чаще проводить занятия в «Русской избе».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5"/>
          <w:b/>
          <w:bCs/>
        </w:rPr>
        <w:t>Ход мероприятия:</w:t>
      </w:r>
    </w:p>
    <w:p w:rsidR="00E31C92" w:rsidRPr="00097D3C" w:rsidRDefault="00E31C92" w:rsidP="00194AD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> </w:t>
      </w:r>
      <w:r w:rsidRPr="00097D3C">
        <w:rPr>
          <w:rStyle w:val="c5"/>
          <w:b/>
          <w:bCs/>
        </w:rPr>
        <w:t xml:space="preserve">Почему мы создали </w:t>
      </w:r>
      <w:r w:rsidR="00194ADC" w:rsidRPr="00097D3C">
        <w:rPr>
          <w:rStyle w:val="c5"/>
          <w:b/>
          <w:bCs/>
        </w:rPr>
        <w:t xml:space="preserve"> макет </w:t>
      </w:r>
      <w:r w:rsidRPr="00097D3C">
        <w:rPr>
          <w:rStyle w:val="c5"/>
          <w:b/>
          <w:bCs/>
        </w:rPr>
        <w:t>мини-музе</w:t>
      </w:r>
      <w:r w:rsidR="00194ADC" w:rsidRPr="00097D3C">
        <w:rPr>
          <w:rStyle w:val="c5"/>
          <w:b/>
          <w:bCs/>
        </w:rPr>
        <w:t>я</w:t>
      </w:r>
      <w:r w:rsidRPr="00097D3C">
        <w:rPr>
          <w:rStyle w:val="c0"/>
        </w:rPr>
        <w:t xml:space="preserve">. Специфика жизни современного села не позволяет дать понятие детям о жизни, быте, обычаях и праздниках русского народа. Не все взрослые, а тем более дети бывали в краеведческом музее, где могли бы ознакомиться с экспонатами быта, культурой и жизнью русского народа. По этой причине мы решили создать в свободном помещении детского сада </w:t>
      </w:r>
      <w:r w:rsidR="00194ADC" w:rsidRPr="00097D3C">
        <w:rPr>
          <w:rStyle w:val="c0"/>
        </w:rPr>
        <w:t xml:space="preserve"> макет мини-музея</w:t>
      </w:r>
      <w:r w:rsidRPr="00097D3C">
        <w:rPr>
          <w:rStyle w:val="c0"/>
        </w:rPr>
        <w:t xml:space="preserve">. 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> </w:t>
      </w:r>
      <w:r w:rsidRPr="00097D3C">
        <w:rPr>
          <w:rStyle w:val="c5"/>
          <w:b/>
          <w:bCs/>
        </w:rPr>
        <w:t> Что такое мини-музей</w:t>
      </w:r>
      <w:r w:rsidRPr="00097D3C">
        <w:rPr>
          <w:rStyle w:val="c0"/>
        </w:rPr>
        <w:t>.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 xml:space="preserve">Конечно, в условиях детского сада невозможно создать точную экспозицию, соответствующую требованиям музейного дела. Поэтому мы и </w:t>
      </w:r>
      <w:r w:rsidR="007574B1" w:rsidRPr="00097D3C">
        <w:rPr>
          <w:rStyle w:val="c0"/>
        </w:rPr>
        <w:t>создали макет</w:t>
      </w:r>
      <w:r w:rsidR="00194ADC" w:rsidRPr="00097D3C">
        <w:rPr>
          <w:rStyle w:val="c0"/>
        </w:rPr>
        <w:t xml:space="preserve"> мини-</w:t>
      </w:r>
      <w:r w:rsidR="007574B1" w:rsidRPr="00097D3C">
        <w:rPr>
          <w:rStyle w:val="c0"/>
        </w:rPr>
        <w:t>музея.</w:t>
      </w:r>
      <w:r w:rsidRPr="00097D3C">
        <w:rPr>
          <w:rStyle w:val="c0"/>
        </w:rPr>
        <w:t xml:space="preserve">     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> </w:t>
      </w:r>
      <w:r w:rsidRPr="00097D3C">
        <w:rPr>
          <w:rStyle w:val="c5"/>
          <w:b/>
          <w:bCs/>
        </w:rPr>
        <w:t>Описание мини-музея «Русская изба</w:t>
      </w:r>
      <w:r w:rsidRPr="00097D3C">
        <w:rPr>
          <w:rStyle w:val="c0"/>
        </w:rPr>
        <w:t>»</w:t>
      </w:r>
      <w:r w:rsidRPr="00097D3C">
        <w:rPr>
          <w:rStyle w:val="c0"/>
          <w:i/>
          <w:iCs/>
        </w:rPr>
        <w:t>.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>«Русская изба» зан</w:t>
      </w:r>
      <w:r w:rsidR="00194ADC" w:rsidRPr="00097D3C">
        <w:rPr>
          <w:rStyle w:val="c0"/>
        </w:rPr>
        <w:t xml:space="preserve">имает место в </w:t>
      </w:r>
      <w:r w:rsidR="007574B1" w:rsidRPr="00097D3C">
        <w:rPr>
          <w:rStyle w:val="c0"/>
        </w:rPr>
        <w:t>межгрупповом</w:t>
      </w:r>
      <w:r w:rsidR="00310DDF" w:rsidRPr="00097D3C">
        <w:rPr>
          <w:rStyle w:val="c0"/>
        </w:rPr>
        <w:t xml:space="preserve"> пространстве</w:t>
      </w:r>
      <w:r w:rsidRPr="00097D3C">
        <w:rPr>
          <w:rStyle w:val="c0"/>
        </w:rPr>
        <w:t>. Состоит из одной комнаты.</w:t>
      </w:r>
    </w:p>
    <w:p w:rsidR="00E31C92" w:rsidRPr="00097D3C" w:rsidRDefault="00E31C92" w:rsidP="00310DD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097D3C">
        <w:rPr>
          <w:rStyle w:val="c0"/>
          <w:i/>
          <w:iCs/>
        </w:rPr>
        <w:t>Содержание и экспонаты</w:t>
      </w:r>
      <w:r w:rsidRPr="00097D3C">
        <w:rPr>
          <w:rStyle w:val="c0"/>
        </w:rPr>
        <w:t>.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>     Входя в мини-музей в переднем «красном» углу находится стол с самоваром на нём, чашками для чая, баранками</w:t>
      </w:r>
      <w:r w:rsidR="007574B1">
        <w:rPr>
          <w:rStyle w:val="c0"/>
        </w:rPr>
        <w:t>.</w:t>
      </w:r>
      <w:r w:rsidR="00310DDF" w:rsidRPr="00097D3C">
        <w:rPr>
          <w:rStyle w:val="c0"/>
        </w:rPr>
        <w:t xml:space="preserve"> </w:t>
      </w:r>
      <w:r w:rsidRPr="00097D3C">
        <w:rPr>
          <w:rStyle w:val="c0"/>
        </w:rPr>
        <w:t>В другом углу избы стоит русская печь, на которой стоят чугунные горшки разных размеров, возле печки лежат дрова. Рядом с печкой расположен лежак, где можно в тепле отдохнуть после трудовых дел, детям играть в разные игры в тепле и уюте. В уголочке лежака примостился домовёнок Кузя, он главный в доме, смотрит за порядком, достатком и миром в доме.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 xml:space="preserve">Дети не боятся Кузю, хотя у него всклоченные волосы, они знают его как хранителя домашнего очага. Возле тёплого места в избе  висит люлька. В люльке лежит младенец (кукла), люльку можно качать, напевая колыбельные песни. В  избе часто предлагают детям различные игры, слушание русских народных сказок, загадывают загадки, общаются с детьми с помощью </w:t>
      </w:r>
      <w:proofErr w:type="spellStart"/>
      <w:r w:rsidRPr="00097D3C">
        <w:rPr>
          <w:rStyle w:val="c0"/>
        </w:rPr>
        <w:t>потешек</w:t>
      </w:r>
      <w:proofErr w:type="spellEnd"/>
      <w:r w:rsidRPr="00097D3C">
        <w:rPr>
          <w:rStyle w:val="c0"/>
        </w:rPr>
        <w:t>, прибауток, пословиц. Интересные рассказы хозяйки избы об игрушках, которые здесь могут увидеть дети</w:t>
      </w:r>
      <w:r w:rsidR="007574B1">
        <w:rPr>
          <w:rStyle w:val="c0"/>
        </w:rPr>
        <w:t>: соломенные и деревянные куклы</w:t>
      </w:r>
      <w:r w:rsidRPr="00097D3C">
        <w:rPr>
          <w:rStyle w:val="c0"/>
        </w:rPr>
        <w:t>. Вся обстановка избы показывает домашний уклад русского народа.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>    </w:t>
      </w:r>
      <w:r w:rsidRPr="00097D3C">
        <w:rPr>
          <w:rStyle w:val="c5"/>
          <w:b/>
          <w:bCs/>
        </w:rPr>
        <w:t>     Размещение мини-музея.</w:t>
      </w:r>
    </w:p>
    <w:p w:rsidR="00E31C92" w:rsidRPr="00097D3C" w:rsidRDefault="00E31C92" w:rsidP="00194AD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>В любом детском саду существует проблема свободных помещени</w:t>
      </w:r>
      <w:r w:rsidR="007574B1">
        <w:rPr>
          <w:rStyle w:val="c0"/>
        </w:rPr>
        <w:t>й</w:t>
      </w:r>
      <w:r w:rsidRPr="00097D3C">
        <w:rPr>
          <w:rStyle w:val="c0"/>
        </w:rPr>
        <w:t>. Но даже если таковых нет, можно разместить уголок русской избы</w:t>
      </w:r>
      <w:r w:rsidR="00194ADC" w:rsidRPr="00097D3C">
        <w:rPr>
          <w:rStyle w:val="c0"/>
        </w:rPr>
        <w:t xml:space="preserve"> </w:t>
      </w:r>
      <w:r w:rsidR="007574B1">
        <w:rPr>
          <w:rStyle w:val="c0"/>
        </w:rPr>
        <w:t xml:space="preserve">в </w:t>
      </w:r>
      <w:r w:rsidR="00194ADC" w:rsidRPr="00097D3C">
        <w:rPr>
          <w:rStyle w:val="c0"/>
        </w:rPr>
        <w:t>межгрупповом пространстве.</w:t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5"/>
          <w:b/>
          <w:bCs/>
        </w:rPr>
        <w:t>     Результат.</w:t>
      </w:r>
    </w:p>
    <w:p w:rsid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  <w:r w:rsidRPr="00097D3C">
        <w:rPr>
          <w:rStyle w:val="c0"/>
        </w:rPr>
        <w:t>Мини-музей «Русская изба» используется для проведения различных занятий, на которых дети воспитываются нравственно, духовно и приобретают первоначальные азы патриотизма. Так же хорошо развивается разговорная речь детей, расширяется словарный запас, дети получаю здесь положительные эмоции, учатся воображать. Любой экспонат музея может подсказать тему для интересного разговора.  </w:t>
      </w:r>
      <w:r w:rsidR="007574B1" w:rsidRPr="00097D3C">
        <w:rPr>
          <w:rStyle w:val="c0"/>
        </w:rPr>
        <w:t>Например,</w:t>
      </w:r>
      <w:r w:rsidR="007574B1">
        <w:rPr>
          <w:rStyle w:val="c0"/>
        </w:rPr>
        <w:t xml:space="preserve"> </w:t>
      </w:r>
      <w:bookmarkStart w:id="0" w:name="_GoBack"/>
      <w:bookmarkEnd w:id="0"/>
      <w:r w:rsidRPr="00097D3C">
        <w:rPr>
          <w:rStyle w:val="c0"/>
        </w:rPr>
        <w:t>тема «Игрушки наших бабушек» поможет понять детям, чем играли наши предки, из чего делались игрушки. На базе мини-музея проводим развивающие познавательные занятия и развлечения.     Главное – мы достигли цели: создали обще развивающее пространство - мини-музей. Он помогает воспитателям вести большую работу по духовному и нравственному воспитанию.</w:t>
      </w:r>
    </w:p>
    <w:p w:rsidR="00097D3C" w:rsidRDefault="00097D3C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2752725</wp:posOffset>
            </wp:positionH>
            <wp:positionV relativeFrom="margin">
              <wp:posOffset>7571740</wp:posOffset>
            </wp:positionV>
            <wp:extent cx="3366770" cy="2527300"/>
            <wp:effectExtent l="19050" t="0" r="5080" b="0"/>
            <wp:wrapSquare wrapText="bothSides"/>
            <wp:docPr id="4" name="Рисунок 2" descr="image-29-09-22-02-35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29-09-22-02-35.he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7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784860</wp:posOffset>
            </wp:positionH>
            <wp:positionV relativeFrom="margin">
              <wp:posOffset>7571740</wp:posOffset>
            </wp:positionV>
            <wp:extent cx="1892300" cy="2527300"/>
            <wp:effectExtent l="19050" t="0" r="0" b="0"/>
            <wp:wrapSquare wrapText="bothSides"/>
            <wp:docPr id="3" name="Рисунок 1" descr="C:\Users\Нила\Downloads\29-09-2022_11-02-11\image-29-09-22-11-0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ла\Downloads\29-09-2022_11-02-11\image-29-09-22-11-01-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C92" w:rsidRPr="00097D3C" w:rsidRDefault="00E31C92" w:rsidP="00E31C9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097D3C">
        <w:rPr>
          <w:rStyle w:val="c0"/>
        </w:rPr>
        <w:t xml:space="preserve"> </w:t>
      </w:r>
    </w:p>
    <w:p w:rsidR="00BE3916" w:rsidRPr="00097D3C" w:rsidRDefault="00BE3916">
      <w:pPr>
        <w:rPr>
          <w:sz w:val="24"/>
          <w:szCs w:val="24"/>
        </w:rPr>
      </w:pPr>
    </w:p>
    <w:sectPr w:rsidR="00BE3916" w:rsidRPr="00097D3C" w:rsidSect="00097D3C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1C92"/>
    <w:rsid w:val="00097D3C"/>
    <w:rsid w:val="001470BC"/>
    <w:rsid w:val="00194ADC"/>
    <w:rsid w:val="00310DDF"/>
    <w:rsid w:val="007574B1"/>
    <w:rsid w:val="00A857D8"/>
    <w:rsid w:val="00BE3916"/>
    <w:rsid w:val="00E31C92"/>
    <w:rsid w:val="00F4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84AB3-A751-49AE-94E2-7EE091C1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3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1C92"/>
  </w:style>
  <w:style w:type="paragraph" w:customStyle="1" w:styleId="c2">
    <w:name w:val="c2"/>
    <w:basedOn w:val="a"/>
    <w:rsid w:val="00E3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31C92"/>
  </w:style>
  <w:style w:type="character" w:customStyle="1" w:styleId="c0">
    <w:name w:val="c0"/>
    <w:basedOn w:val="a0"/>
    <w:rsid w:val="00E31C92"/>
  </w:style>
  <w:style w:type="paragraph" w:customStyle="1" w:styleId="c4">
    <w:name w:val="c4"/>
    <w:basedOn w:val="a"/>
    <w:rsid w:val="00E3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31C92"/>
  </w:style>
  <w:style w:type="paragraph" w:customStyle="1" w:styleId="c6">
    <w:name w:val="c6"/>
    <w:basedOn w:val="a"/>
    <w:rsid w:val="00E3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7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7D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Эмираметова Инна</cp:lastModifiedBy>
  <cp:revision>5</cp:revision>
  <dcterms:created xsi:type="dcterms:W3CDTF">2022-09-18T15:23:00Z</dcterms:created>
  <dcterms:modified xsi:type="dcterms:W3CDTF">2022-10-03T10:50:00Z</dcterms:modified>
</cp:coreProperties>
</file>