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06ED" w:rsidRDefault="00582DC7" w:rsidP="00582D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2DC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</w:t>
      </w:r>
      <w:r w:rsidR="00ED2302" w:rsidRPr="00582DC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СТРУКТУРА ИНДИВИДУАЛЬНОГО ЗАНЯТИЯ ПО Е. Ф. АРХИПОВОЙ</w:t>
      </w:r>
      <w:r w:rsidR="00ED2302"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D2302" w:rsidRPr="00582DC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ED2302" w:rsidRPr="003906ED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ED2302" w:rsidRPr="003906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 блок, подготовительный. В него входят следующие направления:</w:t>
      </w:r>
      <w:r w:rsidR="00ED2302"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906ED" w:rsidRDefault="003906ED" w:rsidP="00582D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2DC7" w:rsidRDefault="00ED2302" w:rsidP="00582DC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DC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Нормализация тонуса мышц органо</w:t>
      </w:r>
      <w:r w:rsid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артикуляции. С этой целью про</w:t>
      </w: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водятся дифференцированный логопедический массаж, который оживляет кинестезии и соз</w:t>
      </w:r>
      <w:r w:rsid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дает положительные кинестезии. </w:t>
      </w:r>
    </w:p>
    <w:p w:rsidR="00582DC7" w:rsidRDefault="00ED2302" w:rsidP="003906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82DC7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3" name="Рисунок 13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Нормализация моторики органов артикуляции и улучшение качеств самих артикуляционных движений (точност</w:t>
      </w:r>
      <w:r w:rsid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ь, ритмичность, амплитуда, пере</w:t>
      </w: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ключаемость, сила мышечного сокращения, тонкие дифференцированные движения). С этой целью мы рекомендуе</w:t>
      </w:r>
      <w:r w:rsid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 проводить артикуляционную гим</w:t>
      </w: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настику с функциональной нагрузкой. Такая артикуляционная гимнастика, базирующаяся на новых, точных кинестезиях, будет способствовать</w:t>
      </w:r>
      <w:r w:rsid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совер</w:t>
      </w: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шенствованию артикуляционной моторик</w:t>
      </w:r>
      <w:r w:rsid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путем создания прочных </w:t>
      </w:r>
      <w:proofErr w:type="spellStart"/>
      <w:r w:rsid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пропри</w:t>
      </w: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оцентивных</w:t>
      </w:r>
      <w:proofErr w:type="spellEnd"/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ощущений. Здесь учитывается принцип обратной </w:t>
      </w:r>
      <w:proofErr w:type="spellStart"/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афферентации</w:t>
      </w:r>
      <w:proofErr w:type="spellEnd"/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(обратная связь),</w:t>
      </w:r>
      <w:r w:rsid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разработанный П. К. Анохиным. </w:t>
      </w:r>
    </w:p>
    <w:p w:rsidR="003906ED" w:rsidRDefault="003906ED" w:rsidP="003906ED">
      <w:pPr>
        <w:spacing w:before="240"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F34D0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alt="♦" style="width:12pt;height:12pt;visibility:visible;mso-wrap-style:square" o:bullet="t">
            <v:imagedata r:id="rId5" o:title="♦"/>
          </v:shape>
        </w:pict>
      </w:r>
      <w:r w:rsidR="00ED2302"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Нормализация голоса и голосовых модуляций: с этой целью реко</w:t>
      </w:r>
      <w:r w:rsid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дуется голосовая гимнастика. </w:t>
      </w:r>
    </w:p>
    <w:p w:rsidR="003906ED" w:rsidRDefault="003906ED" w:rsidP="003906ED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ED2302" w:rsidRPr="00582DC7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1" name="Рисунок 11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302"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Нормализация речевого дыхания. Формируется сильный, длительный, экономный выдох. С этой целью проводится дыхательная гимнастика.</w:t>
      </w:r>
    </w:p>
    <w:p w:rsidR="003906ED" w:rsidRDefault="00ED2302" w:rsidP="003906ED">
      <w:pPr>
        <w:spacing w:before="24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DC7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Нормализация просодии, т. е. интонационно-выразительных средств и качеств речи (темп, тембр, интонации, модуляции голоса по высоте и силе, логическое ударение, </w:t>
      </w:r>
      <w:proofErr w:type="spellStart"/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паузирование</w:t>
      </w:r>
      <w:proofErr w:type="spellEnd"/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речевое дыхание и др.). С этой целью предварительно на подгрупповых занятиях знакомят с эмоционально-выразительными средствами речи и развивают слуховое внимание. Учат дифференцировать интонационно-выразительные качества речи на слух. На индивидуальных занятиях добиваются отраженного воспроизведения доступных эмоционально-выразительных качеств речи (темп, модуляции голоса по высоте и силе, логического ударения, интонаций и др.) </w:t>
      </w:r>
    </w:p>
    <w:p w:rsidR="003906ED" w:rsidRDefault="00ED2302" w:rsidP="003906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DC7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9" name="Рисунок 9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Развитие тонких дифференцированных движений в пальцах рук. С этой целью проводится пальцевая гимнастика. В работах Бернштейна Н. А., Кольцовой М. М. указывается на прямую взаимосвязь, и корреляционную зависимость моторных функций рук и качеств произносительной стороны речи, т. к. одни и те же зоны мозга иннервируют мышцы органов артикуляции и мышцы пальцев рук. </w:t>
      </w:r>
    </w:p>
    <w:p w:rsidR="003906ED" w:rsidRDefault="00ED2302" w:rsidP="003906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06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br/>
        <w:t>II блок, основной. В него входят следующие направления:</w:t>
      </w:r>
      <w:r w:rsidR="00390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3906ED" w:rsidRDefault="00ED2302" w:rsidP="003906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DC7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Определение последовательности работы над звуками (зависит от подготовленности определенных артикуляционных укладов).</w:t>
      </w:r>
    </w:p>
    <w:p w:rsidR="003906ED" w:rsidRDefault="003906ED" w:rsidP="003906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D2302" w:rsidRPr="00582DC7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7" name="Рисунок 7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302"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Отработка и автоматизация основных артикуляционных укладов для звуков, нуждающихся в уточнении или коррекции. </w:t>
      </w:r>
    </w:p>
    <w:p w:rsidR="003906ED" w:rsidRDefault="00ED2302" w:rsidP="003906ED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DC7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lastRenderedPageBreak/>
        <w:drawing>
          <wp:inline distT="0" distB="0" distL="0" distR="0">
            <wp:extent cx="152400" cy="152400"/>
            <wp:effectExtent l="0" t="0" r="0" b="0"/>
            <wp:docPr id="6" name="Рисунок 6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Развитие фонематического слуха. Слуховая дифференциация фонем, нуждающихся в коррекции. </w:t>
      </w:r>
    </w:p>
    <w:p w:rsidR="003906ED" w:rsidRDefault="00ED2302" w:rsidP="003906E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82DC7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5" name="Рисунок 5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Постановка звука традиционными в логопедии способами.</w:t>
      </w:r>
    </w:p>
    <w:p w:rsidR="003906ED" w:rsidRDefault="003906ED" w:rsidP="003906E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D2302"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ED2302" w:rsidRPr="00582DC7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2302"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Автоматизация звука в слогах разной структуры, в словах разной слоговой структуры и </w:t>
      </w:r>
      <w:proofErr w:type="spellStart"/>
      <w:r w:rsidR="00ED2302"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звуконаполняемости</w:t>
      </w:r>
      <w:proofErr w:type="spellEnd"/>
      <w:r w:rsidR="00ED2302"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предложениях. </w:t>
      </w:r>
    </w:p>
    <w:p w:rsidR="003906ED" w:rsidRDefault="00ED2302" w:rsidP="003906E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82DC7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3" name="Рисунок 3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Дифференциация поставленных звуков с оппозиционными фонемами в слогах, словах для предупреждения смеш</w:t>
      </w:r>
      <w:r w:rsidR="00390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ений звуков в речи и </w:t>
      </w:r>
      <w:proofErr w:type="spellStart"/>
      <w:r w:rsidR="00390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дисграфиче</w:t>
      </w:r>
      <w:bookmarkStart w:id="0" w:name="_GoBack"/>
      <w:bookmarkEnd w:id="0"/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ских</w:t>
      </w:r>
      <w:proofErr w:type="spellEnd"/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ошибок в школьном возрасте. </w:t>
      </w:r>
    </w:p>
    <w:p w:rsidR="003906ED" w:rsidRDefault="00ED2302" w:rsidP="003906E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82DC7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Отработка слов сложной звукослоговой структуры. </w:t>
      </w:r>
    </w:p>
    <w:p w:rsidR="003906ED" w:rsidRDefault="00ED2302" w:rsidP="00582DC7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82DC7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♦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Тренировка правильных произнос</w:t>
      </w:r>
      <w:r w:rsidR="00390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ительных навыков в различных ре</w:t>
      </w: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чевых ситуациях с адекватным просодическим оформ</w:t>
      </w:r>
      <w:r w:rsidR="00390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лением, с использова</w:t>
      </w: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нием разнообразного лексико-грамматического материала.</w:t>
      </w:r>
    </w:p>
    <w:p w:rsidR="003906ED" w:rsidRPr="003906ED" w:rsidRDefault="003906ED" w:rsidP="003906ED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D2302"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="00ED2302" w:rsidRPr="003906E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III блок, домашнее задание. </w:t>
      </w:r>
    </w:p>
    <w:p w:rsidR="003906ED" w:rsidRDefault="00ED2302" w:rsidP="003906ED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Включает материал для закреплений</w:t>
      </w:r>
      <w:r w:rsidR="00390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знаний, умений, навыков, приоб</w:t>
      </w: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ретенных на индивидуальных занятиях. Кроме того, планируются задания из психолого-педагогического аспекта коррекционного воздействия: </w:t>
      </w:r>
    </w:p>
    <w:p w:rsidR="003906ED" w:rsidRDefault="00ED2302" w:rsidP="003906E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развитие </w:t>
      </w:r>
      <w:proofErr w:type="spellStart"/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стереогенеза</w:t>
      </w:r>
      <w:proofErr w:type="spellEnd"/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(т. е. умения на ощупь без зрительного контроля определять предметы по форме, величине, фактуре); </w:t>
      </w:r>
    </w:p>
    <w:p w:rsidR="003906ED" w:rsidRDefault="00ED2302" w:rsidP="003906E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развитие конструктивного </w:t>
      </w:r>
      <w:proofErr w:type="spellStart"/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праксиса</w:t>
      </w:r>
      <w:proofErr w:type="spellEnd"/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3906ED" w:rsidRDefault="00ED2302" w:rsidP="003906E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формирование пространственных представлений; </w:t>
      </w:r>
    </w:p>
    <w:p w:rsidR="003906ED" w:rsidRDefault="00ED2302" w:rsidP="003906E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– формирование </w:t>
      </w:r>
      <w:proofErr w:type="spellStart"/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графомоторных</w:t>
      </w:r>
      <w:proofErr w:type="spellEnd"/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навыков и т. д. </w:t>
      </w:r>
    </w:p>
    <w:p w:rsidR="003906ED" w:rsidRDefault="00ED2302" w:rsidP="003906ED">
      <w:pPr>
        <w:spacing w:after="0"/>
        <w:ind w:left="-284"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Принимая во внимание такую организацию и содержание индивидуального логопедического занятия в условиях ДОУ для детей с тяжелым нарушением речи (ТНР) или </w:t>
      </w:r>
      <w:proofErr w:type="spellStart"/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логопунктов</w:t>
      </w:r>
      <w:proofErr w:type="spellEnd"/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ДОУ и общеобразовательных школах, мы предлагаем отводить на логопедический массаж 3–5 минут. В зависимости от возраста детей и вида учреждения, где проводится логопедическая работа, изменяется и время, отводимое на индивидуальное занятие. Так с детьми младенческого и раннего возраста длительность инди</w:t>
      </w:r>
      <w:r w:rsidR="00390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видуальных занятий – 20 минут.</w:t>
      </w:r>
    </w:p>
    <w:p w:rsidR="003906ED" w:rsidRDefault="00ED2302" w:rsidP="003906ED">
      <w:pPr>
        <w:spacing w:after="0"/>
        <w:ind w:left="-284" w:firstLine="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 xml:space="preserve">С детьми дошкольного возраста индивидуальное логопедическое занятие </w:t>
      </w:r>
      <w:r w:rsidR="00390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проводится в течение 15 минут. </w:t>
      </w:r>
    </w:p>
    <w:p w:rsidR="003906ED" w:rsidRDefault="00ED2302" w:rsidP="003906ED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детьми ш</w:t>
      </w:r>
      <w:r w:rsidR="003906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кольного возраста – 20 минут. </w:t>
      </w:r>
    </w:p>
    <w:p w:rsidR="00F40620" w:rsidRPr="00582DC7" w:rsidRDefault="00ED2302" w:rsidP="003906ED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подростками индивидуальные логопедические занятия по коррекции произносительной стороны речи при дизартрии проводятся в течение 30–45 минут.</w:t>
      </w: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582D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</w:p>
    <w:sectPr w:rsidR="00F40620" w:rsidRPr="00582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02"/>
    <w:rsid w:val="003906ED"/>
    <w:rsid w:val="00582DC7"/>
    <w:rsid w:val="00B34C3E"/>
    <w:rsid w:val="00BF4748"/>
    <w:rsid w:val="00ED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C7E4E-9D1E-4FAB-AC6B-43138C92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230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D23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3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648</Words>
  <Characters>3698</Characters>
  <Application>Microsoft Office Word</Application>
  <DocSecurity>0</DocSecurity>
  <Lines>30</Lines>
  <Paragraphs>8</Paragraphs>
  <ScaleCrop>false</ScaleCrop>
  <Company/>
  <LinksUpToDate>false</LinksUpToDate>
  <CharactersWithSpaces>4338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remzieva@outlook.com</cp:lastModifiedBy>
  <cp:revision>3</cp:revision>
  <dcterms:created xsi:type="dcterms:W3CDTF">2018-09-17T12:07:00Z</dcterms:created>
  <dcterms:modified xsi:type="dcterms:W3CDTF">2022-05-22T09:40:00Z</dcterms:modified>
</cp:coreProperties>
</file>