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этапа Республиканского конкурса методических материалов по дополнительному образованию туристско-краеведческой и физкультурно-спортивной направленности </w:t>
      </w: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педагогов Симферопольского района в 2025 году</w:t>
      </w: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91" w:rsidRDefault="006D0291" w:rsidP="006D0291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D0291" w:rsidRDefault="006D0291" w:rsidP="006D0291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1.1. Настоящее Положение определяет условия, порядок организации и проведения муниципального этапа Республиканского конкурса методических материалов по дополнительному образованию туристско-краеведческой и физкультурно- спортивной направленностей в 2025 году (далее — Конкурс).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1.2.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Целью  Конкурса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 совершенствование  содержания дополнительных общеобразовательных программ и программ внеурочной деятельности, методических материалов и создание открытого ресурса научно-методического обеспечения дополнительного образования детей туристско-краеведческой и физкультурно-спортивной направленностей.</w:t>
      </w:r>
    </w:p>
    <w:p w:rsidR="006D0291" w:rsidRDefault="006D0291" w:rsidP="006D0291">
      <w:pPr>
        <w:pStyle w:val="HTM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Задачи Конкурса: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патриотизма и гражданственности, формирование здорового образа жизни среди обучающихся средствами туристско-краеведческой деятельности;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инновационное  обновление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содержания  дополнительного образования детей туристско-краеведческой и  физкультурно-спортивной направленностей (включая внеурочную деятельность);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профессионального мастерства педагогических кадров системы дополнительного образования детей;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творческого потенциала, стимулирование и поощрение методистов и методических служб образовательных организаций;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выявление, обобщение и распространение лучшего опыта работы педагогов и образовательных организаций в области дополнительного образования детей туристско-краеведческой и физкультурно-спортивной направленностей.</w:t>
      </w:r>
    </w:p>
    <w:p w:rsidR="006D0291" w:rsidRDefault="006D0291" w:rsidP="006D0291">
      <w:pPr>
        <w:pStyle w:val="HTML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является добровольным и бесплатным.</w:t>
      </w:r>
    </w:p>
    <w:p w:rsidR="006D0291" w:rsidRDefault="006D0291" w:rsidP="006D0291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0291" w:rsidRDefault="006D0291" w:rsidP="006D0291">
      <w:pPr>
        <w:pStyle w:val="HTM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Участники Конкурса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2.1. В Конкурсе принимают участие педагогические работники образовательных учреждений дошкольного, общего, дополнительного образования, методисты Симферопольского района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2.2. Допускается как индивидуальное, так и коллективное участие в Конкурсе. Конкурсная работа может иметь одного или нескольких (не более 3-х участников) авторов.</w:t>
      </w:r>
    </w:p>
    <w:p w:rsidR="006D0291" w:rsidRDefault="006D0291" w:rsidP="006D0291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0291" w:rsidRDefault="006D0291" w:rsidP="006D0291">
      <w:pPr>
        <w:pStyle w:val="HTML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Номинации Конкурса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1. Конкурс проводится по следующим номинациям: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3.1.1 «Туризм»</w:t>
      </w:r>
    </w:p>
    <w:p w:rsidR="006D0291" w:rsidRDefault="006D0291" w:rsidP="006D0291">
      <w:pPr>
        <w:pStyle w:val="HTML"/>
        <w:ind w:left="720"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«Туризм. Программы» </w:t>
      </w:r>
      <w:r>
        <w:rPr>
          <w:rFonts w:ascii="Times New Roman" w:hAnsi="Times New Roman" w:cs="Times New Roman"/>
          <w:sz w:val="24"/>
          <w:szCs w:val="24"/>
        </w:rPr>
        <w:t>(программы дополнительного образования,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  внеурочной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деятельности по  спортивному  туризму: пешеходному, горному, водному, экстремальному и т.п.);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«Туризм. Методические материалы» </w:t>
      </w:r>
      <w:r>
        <w:rPr>
          <w:rFonts w:ascii="Times New Roman" w:hAnsi="Times New Roman" w:cs="Times New Roman"/>
          <w:sz w:val="24"/>
          <w:szCs w:val="24"/>
        </w:rPr>
        <w:t xml:space="preserve">(методические материалы по спортивному туризму: пешеходному, горному, водному, экстремальному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3.1.2 «Географическое краеведение»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«Программы по географическому краеведению» </w:t>
      </w:r>
      <w:r>
        <w:rPr>
          <w:rFonts w:ascii="Times New Roman" w:hAnsi="Times New Roman" w:cs="Times New Roman"/>
          <w:sz w:val="24"/>
          <w:szCs w:val="24"/>
        </w:rPr>
        <w:t>(программы дополнительного образования, программы внеурочной деятельности по географии, ботанике, гидрологии, геоморфологии, геологии, минералогии, почвоведению, метеорологии);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«Методические материалы по географическому краеведению»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(методические материалы по дополнительному образованию и внеурочной деятельности по географии, ботанике, гидрологии, геоморфологии, геологии, минералогии, почвоведению, метеорологии и т.п.).</w:t>
      </w:r>
    </w:p>
    <w:p w:rsidR="006D0291" w:rsidRDefault="006D0291" w:rsidP="006D0291">
      <w:pPr>
        <w:pStyle w:val="HTML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3.1.3 «Историческое краеведение»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«Историческое краеведение.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Программы»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программы дополнительного образования, программы  внеурочной  деятельности по истории, палеонтологии, археологии, геральдике,  этнографии, нумизматике и т.п.);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«Историческое краеведение. Методические — материалы» </w:t>
      </w:r>
      <w:r>
        <w:rPr>
          <w:rFonts w:ascii="Times New Roman" w:hAnsi="Times New Roman" w:cs="Times New Roman"/>
          <w:sz w:val="24"/>
          <w:szCs w:val="24"/>
        </w:rPr>
        <w:t>(методические материалы по дополнительному образованию и внеурочной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по истории, палеонтологии, археологии, геральдике,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этнографии, нумизматике и т.п.).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3.1.4 «Краеведческое воспитание и просвещение» </w:t>
      </w:r>
      <w:r>
        <w:rPr>
          <w:rFonts w:ascii="Times New Roman" w:hAnsi="Times New Roman" w:cs="Times New Roman"/>
          <w:sz w:val="24"/>
          <w:szCs w:val="24"/>
        </w:rPr>
        <w:t xml:space="preserve">(методические материалы по организации обучающих и воспитательных мероприятий по краеведению для детей школьного возраста: мастер-классов, игр,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краеведческих праздников, фестивалей,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флэшмобов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экскурсий, экспедиций);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3.1.5 «Физкультура и спорт»</w:t>
      </w:r>
      <w:r>
        <w:rPr>
          <w:rFonts w:ascii="Times New Roman" w:hAnsi="Times New Roman" w:cs="Times New Roman"/>
          <w:sz w:val="24"/>
          <w:szCs w:val="24"/>
        </w:rPr>
        <w:t xml:space="preserve"> (программы — дополнительного образования, программы внеурочной деятельности по физической культуре, спорту, спортивному ориентированию и т.п.).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3.1.6 «Физкультурно-спортивное воспитание и просвещение» </w:t>
      </w:r>
      <w:r>
        <w:rPr>
          <w:rFonts w:ascii="Times New Roman" w:hAnsi="Times New Roman" w:cs="Times New Roman"/>
          <w:sz w:val="24"/>
          <w:szCs w:val="24"/>
        </w:rPr>
        <w:t>(методические материалы по организации обучающих и воспитательных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физкультурно-спортивной направленности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детей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школьного возраста: спортивных праздников, фестивалей,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флэшмобов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акций, мастер-классов).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3.1.7 «Малышам о Крыме»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«Малышам о Крыме»</w:t>
      </w:r>
      <w:r>
        <w:rPr>
          <w:rFonts w:ascii="Times New Roman" w:hAnsi="Times New Roman" w:cs="Times New Roman"/>
          <w:sz w:val="24"/>
          <w:szCs w:val="24"/>
        </w:rPr>
        <w:t xml:space="preserve"> (программы дополнительного образования туристско-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краеведческой  направленности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>,  реализуемые в  системе дошкольного образования);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«Малышам о Крыме играя»</w:t>
      </w:r>
      <w:r>
        <w:rPr>
          <w:rFonts w:ascii="Times New Roman" w:hAnsi="Times New Roman" w:cs="Times New Roman"/>
          <w:sz w:val="24"/>
          <w:szCs w:val="24"/>
        </w:rPr>
        <w:t xml:space="preserve"> (методические материалы по организации обучающих и воспитательных: мероприятий туристско-краеведческой направленности по реализации в системе дошкольного образования дополнительных — общеобразовательных общеразвивающих программ);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3.1.8 «Спорт и малыши»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«Вырастем`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спортсменами»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программы  дополнительного образования | физкультурно-спортивной направленности, реализуемые в системе дошкольного образования);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«Спортивное детство»</w:t>
      </w:r>
      <w:r>
        <w:rPr>
          <w:rFonts w:ascii="Times New Roman" w:hAnsi="Times New Roman" w:cs="Times New Roman"/>
          <w:sz w:val="24"/>
          <w:szCs w:val="24"/>
        </w:rPr>
        <w:t xml:space="preserve"> (методические материалы по организации обучающих и воспитательных мероприятий физкультурно-спортивной направленности по реализации в системе дошкольного образования дополнительных общеобразовательных общеразвивающих программ);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3.1.9 «Крым многогранный»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«По Крыму вместе»</w:t>
      </w:r>
      <w:r>
        <w:rPr>
          <w:rFonts w:ascii="Times New Roman" w:hAnsi="Times New Roman" w:cs="Times New Roman"/>
          <w:sz w:val="24"/>
          <w:szCs w:val="24"/>
        </w:rPr>
        <w:t xml:space="preserve"> (программы дополнительного образования, программы внеурочной деятельности туристско-краеведческой направленности для детей с ограниченными возможностями здоровья и детей инвалидов);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«По Крыму за руку»</w:t>
      </w:r>
      <w:r>
        <w:rPr>
          <w:rFonts w:ascii="Times New Roman" w:hAnsi="Times New Roman" w:cs="Times New Roman"/>
          <w:sz w:val="24"/>
          <w:szCs w:val="24"/>
        </w:rPr>
        <w:t xml:space="preserve"> (материалы по организации туристско-краеведческой деятельности детей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ограниченными  возможностями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 и детей инвалидов); 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3.1.10 «Спорт многогранный»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«Со спортом на «Ты»</w:t>
      </w:r>
      <w:r>
        <w:rPr>
          <w:rFonts w:ascii="Times New Roman" w:hAnsi="Times New Roman" w:cs="Times New Roman"/>
          <w:sz w:val="24"/>
          <w:szCs w:val="24"/>
        </w:rPr>
        <w:t xml:space="preserve"> (программы по дополнительному образованию и внеурочной деятельности физкультурно-спортивной направленности для детей с ограниченными возможностями здоровья и детей инвалидов);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«Спортивный досуг»</w:t>
      </w:r>
      <w:r>
        <w:rPr>
          <w:rFonts w:ascii="Times New Roman" w:hAnsi="Times New Roman" w:cs="Times New Roman"/>
          <w:sz w:val="24"/>
          <w:szCs w:val="24"/>
        </w:rPr>
        <w:t xml:space="preserve"> (методические материалы по организации физкультурно-спортивной деятельности для детей с ограниченными возможностями здоровья и детей инвалидов);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3.1.11 «Открытый методический ресурс «Наставник»</w:t>
      </w:r>
      <w:r>
        <w:rPr>
          <w:rFonts w:ascii="Times New Roman" w:hAnsi="Times New Roman" w:cs="Times New Roman"/>
          <w:sz w:val="24"/>
          <w:szCs w:val="24"/>
        </w:rPr>
        <w:t xml:space="preserve"> (методические материалы по обобщению и диссеминации педагогического опыта, практик наставничества в сфере дополнительного образования детей, методические материалы по разработке тематических мероприятий, практик управления траекторией развития, уровнем мотивации и’ творческой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активности, побуждением к поиску уникальных решений молодыми педагогами дополнительного образования туристско-краеведческой и физкультурно- спортивной направленности).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Сроки и порядок проведения Конкурса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4.1. Конкурс проводится в 2 этапа: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B78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этап - муниципальный — 27 октября 2025 г.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- республиканский — 7 - 21 ноября 2025 года.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Конкурсные  материалы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муниципальный этап  подаются в электронном  виде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B7843">
        <w:rPr>
          <w:rFonts w:ascii="Times New Roman" w:hAnsi="Times New Roman" w:cs="Times New Roman"/>
          <w:b/>
          <w:sz w:val="24"/>
          <w:szCs w:val="24"/>
        </w:rPr>
        <w:t xml:space="preserve">до 24 октября 2025 года на адрес электронной почты </w:t>
      </w:r>
      <w:hyperlink r:id="rId5" w:history="1">
        <w:r w:rsidRPr="005B784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vasilevichcdut</w:t>
        </w:r>
        <w:r w:rsidRPr="005B784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5B784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5B784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5B784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4.3. К конкурсным материалам прилагаются аннотация,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</w:t>
      </w:r>
      <w:proofErr w:type="spellEnd"/>
      <w:r>
        <w:rPr>
          <w:rFonts w:ascii="Times New Roman" w:hAnsi="Times New Roman" w:cs="Times New Roman"/>
          <w:sz w:val="24"/>
          <w:szCs w:val="24"/>
        </w:rPr>
        <w:t>-копия заявки, а также заявка в формате .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 xml:space="preserve">, по форме согласно приложению № 1 к Положению (прилагается), 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каждого участника по форме согласно приложению № 2 к Положению (прилагается).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Конкурс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принимаются — материалы, разработанные/изданные за последние 3 года.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4.4.  К участию в Конкурсе не допускаются следующие работы: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4.4.1  Участвовавшие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ранее в муниципальных, республиканских или всероссийских конкурсах методических материалов по дополнительному образованию туристско-краеведческой и физкультурно-спортивной направленности и конкурсах дополнительных общеобразовательных программ, по итогам которых их авторы стали лауреатами и дипломантами (победителями и призерами);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4.4.2 Не соответствующие содержанию Конкурса и его номинациям.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материалы не оцениваются и снимаются с рассмотрения.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конкурсным работам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5.1. Конкурсная работа должна быть выполнена в соответствии с темой Конкурса и его номинациями.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 Конкурсная работа должна иметь своё название, отражающее содержание, и включать в себя только одну единицу программной или методической продукции либо представлять собой единый комплект соответствующих заявленной номинации материалов (под общим названием), объединение которых логически оправдано.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5.3. Конкурсная работа должна быть представлена в печатном и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электронном виде формата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5B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(шрифт Т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imes</w:t>
      </w:r>
      <w:proofErr w:type="spellEnd"/>
      <w:r w:rsidRPr="005B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5B7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Ronan</w:t>
      </w:r>
      <w:r>
        <w:rPr>
          <w:rFonts w:ascii="Times New Roman" w:hAnsi="Times New Roman" w:cs="Times New Roman"/>
          <w:sz w:val="24"/>
          <w:szCs w:val="24"/>
        </w:rPr>
        <w:t>, размер 14, интервал 1,15 на одной стороне листа белой бумаги формата А4, левое поле 2,5, остальные - 1,5).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5.4. Приложения могут быть оформлены в. виде таблиц, фотографий, карточек и рисунков.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5.5. Каждая конкурсная работа должна сопровождаться краткой аннотацией (прилагается отдельным файлом), в которой перечисляются основные вопросы, освещаемые в работе, отмечается вид конкурсной продукции и указывается круг пользователей, на которых рассчитан данный конкурсный материал. Текст аннотации строится лаконично и не допускает оценочных и пространных суждений. Аннотация представляется отдельным файлом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5.6. Объём конкурсного материала не ограничен, но предпочтение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отдаётся работам, в которых объём оптимально соответствует задаче раскрытия темы.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5.7. На титульном листе, с которого должна начинаться рукопись методического материала, указываются название работы, фамилия имя, отчество автора (авторов), образовательная организация, год и место разработки. Также рекомендуется указать — возрастную категорию обучающихся, работе с которыми посвящён материал. 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5.8. В случае многостраничных документов материал должен иметь нумерацию страниц и оглавление - перечень заголовков разделов, глав и других структурных единиц текста с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указанием страниц, на которых размещается каждая из них (или используются гиперссылки на соответствующие страницы).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5.9. При использовании специальных терминов в конце документа должен быть словарь терминов или тематический указатель с указанием страниц, где дано определение термина.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5.10. При использовании литературных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прочих  источников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  обязательно приведение в конце документа  списка использованных источников, оформленного в соответствии с ГОСТ - 2008  «Библиографическая ссылка. Общие требования и — правила составления».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5.11. Иллюстративный материал должен сопровождаться пояснительным текстом.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5.12. Методический материал, представленный в виде образовательного Интернет-ресурса, должен сопровождаться титульным листом и подробной пояснительной запиской (помимо краткой аннотации, обязательной для всех работ). В пояснительной записке должны быть указаны адрес Интернет- ресурса (ссылка на сайт), цель и задачи проекта, новизна (отличительные особенности данного интернет-проекта от уже существующих практик дистанционного обучения), актуальность, педагогическая целесообразность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проекта,  возрастная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аудитория,  описание  основных  разделов представляемого сайта, способы подведения итогов реализации интернет-проекта. Описываются основные итоги реализации, проблемы и перспективы развития Интернет-ресурса.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5.13. Конкурсные работы должны соответствовать методическим рекомендациям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программы), в соответствии с письмом Министерства образования и науки Российской Федерации от 18.11.2015 № 09-3242 и приказу Министерства просвещения Российской Федерации от 09.11.2018 № 196.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Критерии оценки конкурсных работ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 Конкурсные материалы в каждой номинации оцениваются жюри в соответствии с установленными критериями: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6.1.1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номинациях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предусматривающих участие </w:t>
      </w:r>
      <w:r>
        <w:rPr>
          <w:rFonts w:ascii="Times New Roman" w:hAnsi="Times New Roman" w:cs="Times New Roman"/>
          <w:b/>
          <w:i/>
          <w:sz w:val="24"/>
          <w:szCs w:val="24"/>
        </w:rPr>
        <w:t>программ по дополнительному образованию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0-4 балла по каждому критерию, максимальная сумма - 80 баллов):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требованиям к оформлению и содержанию структурных элементов дополнительной общеобразовательной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актуальность и педагогическая целесообразность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программы действующим нормативным правовым актам и программным документам;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продолжительности реализации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форм организации занятий по программе;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соответствие программы заявленному возрасту и категориям детей;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содержания программы заявленной цели и результату;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вариативность ‚ содержания программы, возможность выбора и построения индивидуальной образовательной траектории;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преемственность содержания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взаимосвязь с другими типами образовательных программ, уровень обеспечения сетевого взаимодействия;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форм организации деятельности обучающихся цели и содержанию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обоснованность и разнообразие используемых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 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педагогических технологий;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обоснованность и обеспечение комфортности условий реализации программы (материальных, методических, информационных, нормативных; психолого-педагогических и др.);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системы отслеживания результатов;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обоснованность критериев и технологий отслеживания результатов и удовлетворенности качеством программы;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научная и фактическая достоверность, использование современных информационных материалов и технологий;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учет национально-региональных особенностей;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возможность использования данных программ в образовательных организациях других регионов Российской Федерации;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оформления и наглядность;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значимость программы для социума, системы образования.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номинациях, предусматривающих участие </w:t>
      </w:r>
      <w:r>
        <w:rPr>
          <w:rFonts w:ascii="Times New Roman" w:hAnsi="Times New Roman" w:cs="Times New Roman"/>
          <w:b/>
          <w:i/>
          <w:sz w:val="24"/>
          <w:szCs w:val="24"/>
        </w:rPr>
        <w:t>методических материалов по организации обучающих и воспитательных мероприятий (0-4 балла по каждому критерию, максимальная сумма - 80 баллов):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полнота соответствия содержания материала его названию;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-актуальность методического материала и её обоснование;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современных образовательных, в том числе ИК-технологий; применение активных методов обучения;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тиражирования - материалы носят универсальный характер и могут быть применены в разных программах по направлению;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информативность и полнота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новизна содержания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научная и фактическая достоверность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корректность использования терминов;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логичность структуры материала, порядка следования отдельных частей, глав и т.д., 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поиска информации по тексту, удобство навигации;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формы изложения возрастной категории воспитанников;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результативность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наличие критериев оценивания эффективности;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дидактическое обеспечение;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содержания мероприятия заявленной цели и результату;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использования данных материалов в образовательных организациях других регионов Российской Федерации;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иллюстративного материала, в том числе графических элементов, анимации и других изобразительных средств;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грамотность;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оформления и наглядность;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некорректность использования источников и оформления ссылок на них;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широкого практического использования материала в различных регионах другими образовательными организациями.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6.1.3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номинации </w:t>
      </w:r>
      <w:r>
        <w:rPr>
          <w:rFonts w:ascii="Times New Roman" w:hAnsi="Times New Roman" w:cs="Times New Roman"/>
          <w:b/>
          <w:i/>
          <w:sz w:val="24"/>
          <w:szCs w:val="24"/>
        </w:rPr>
        <w:t>«Открытый методический ресурс «Наставник» (0-4 балла по каждому критерию, максимальная сумма - 80 баллов):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полнота соответствия содержания материала его названию;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актуальность методического материала и её обоснование;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современных образовательных, в том числе ИК-технологий;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активных методов обучения;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тиражирования практики - 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 Российской Федерации;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информативность и полнота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новизна содержания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научная и фактическая достоверность материала;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корректность использования терминов;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логичность структуры материала, порядка следования отдельных частей, глав и т.д., возможность поиска информации по тексту, удобство навигации;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формы изложения той категории читателей, которой адресованы материалы, стиль и доходчивость изложения;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результативность практики - наличие критериев эффективности практики и результатов измерения эффективности;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методическое обеспечение практики - наличие методических и нормативных документов, описывающих практику в организации/проекте;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масштабирования практики - в практике может быть увеличено количество участников без изменения качества результата;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уникальность практики - наличие уникальных элементов практики, которые выделяют ее среди других практик;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иллюстративного материала, в том числе графических элементов, анимации и других изобразительных средств;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грамотность;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оформления и наглядность;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корректность использования источников и оформления ссылок на них;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широкого практического использования материала в различных регионах другими образовательными организациями.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Подведение итогов и награждение победителей Конкурса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Итоги Конкурса подводятся по завершению муниципального этапа и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оформляются протоколом, который размещается на официальном сайте МБОУ ДО «ЦДЮТ»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7.2. Жюри оценивает конкурсные материалы в соответствии с критериями оценок, отдельно в каждой номинации. Решение жюри оформляется протоколом.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B7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 присуждается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случае, если конкурсная работа набрала </w:t>
      </w:r>
      <w:r>
        <w:rPr>
          <w:rFonts w:ascii="Times New Roman" w:hAnsi="Times New Roman" w:cs="Times New Roman"/>
          <w:b/>
          <w:sz w:val="24"/>
          <w:szCs w:val="24"/>
        </w:rPr>
        <w:t>не менее 60 баллов;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B7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 присуждается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работам, набравшим </w:t>
      </w:r>
      <w:r>
        <w:rPr>
          <w:rFonts w:ascii="Times New Roman" w:hAnsi="Times New Roman" w:cs="Times New Roman"/>
          <w:b/>
          <w:sz w:val="24"/>
          <w:szCs w:val="24"/>
        </w:rPr>
        <w:t>50-59 балла;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B78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 присуждается работам, набравшим .</w:t>
      </w:r>
      <w:r>
        <w:rPr>
          <w:rFonts w:ascii="Times New Roman" w:hAnsi="Times New Roman" w:cs="Times New Roman"/>
          <w:b/>
          <w:sz w:val="24"/>
          <w:szCs w:val="24"/>
        </w:rPr>
        <w:t>40-49 баллов.</w:t>
      </w:r>
    </w:p>
    <w:p w:rsidR="006D0291" w:rsidRDefault="006D0291" w:rsidP="006D02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7.3. Победители (1-е место) и призеры (2-е и 3-е место) награждаются грамотами управления образования Симферопольского района Республики Крым.</w:t>
      </w: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Республиканском конкурсе методических материалов по дополнительному образованию туристско-краеведческой и физкультурно-спортивной направленности в 20____ году</w:t>
      </w:r>
    </w:p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247"/>
      </w:tblGrid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программы/методического материала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(город, район)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образовательного учреждения, в котором разработана программа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(название образовательного учреждения, год окончания, специальность по диплому)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 руководителя образовательной организации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телефон образовательного учреждения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0291" w:rsidTr="003106C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91" w:rsidRDefault="006D0291" w:rsidP="003106C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образовательного учреждения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91" w:rsidRDefault="006D0291" w:rsidP="003106C2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0291" w:rsidRDefault="006D0291" w:rsidP="006D029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6D0291" w:rsidRDefault="006D0291" w:rsidP="006D0291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 xml:space="preserve">Директору МБОУ ДО «ЦДЮТ» Т.Н.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D85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>место</w:t>
      </w:r>
      <w:proofErr w:type="spellEnd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>регистрации</w:t>
      </w:r>
      <w:proofErr w:type="spellEnd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>индекс</w:t>
      </w:r>
      <w:proofErr w:type="spellEnd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6D0291" w:rsidRPr="00226D85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D0291" w:rsidRPr="00BE63BF" w:rsidRDefault="006D0291" w:rsidP="006D0291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>контактный</w:t>
      </w:r>
      <w:proofErr w:type="spellEnd"/>
      <w:r w:rsidRPr="00226D85">
        <w:rPr>
          <w:rFonts w:ascii="Times New Roman" w:hAnsi="Times New Roman" w:cs="Times New Roman"/>
          <w:sz w:val="24"/>
          <w:szCs w:val="24"/>
          <w:vertAlign w:val="superscript"/>
        </w:rPr>
        <w:t xml:space="preserve"> телефон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291" w:rsidRPr="00226D85" w:rsidRDefault="006D0291" w:rsidP="006D0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85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D0291" w:rsidRPr="00226D85" w:rsidRDefault="006D0291" w:rsidP="006D02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6D0291" w:rsidRPr="00226D85" w:rsidRDefault="006D0291" w:rsidP="006D0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>),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проживающий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по ад</w:t>
      </w:r>
      <w:r>
        <w:rPr>
          <w:rFonts w:ascii="Times New Roman" w:hAnsi="Times New Roman" w:cs="Times New Roman"/>
          <w:sz w:val="24"/>
          <w:szCs w:val="24"/>
        </w:rPr>
        <w:t>ресу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заявлением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даю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обработку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персональных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домашний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адрес, номер телефона,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законных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), номер контактного телефона, адрес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фотографии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«Центр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юношеского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творчества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(МБОУ ДО «ЦДЮТ»). 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подтверждаю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давая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действую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воле и в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собственных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интересах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отозвано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любой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момент по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моему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письменному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заявлению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направлено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мной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в МБОУ ДО «ЦДЮТ» по адресу 297505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Республика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Симферопольский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Мирное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Стадионная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д. 22 по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заказным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письмом с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уведомлением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вручении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вручено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расписку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представителю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:rsidR="006D0291" w:rsidRPr="00226D85" w:rsidRDefault="006D0291" w:rsidP="006D0291">
      <w:pPr>
        <w:jc w:val="both"/>
        <w:rPr>
          <w:rFonts w:ascii="Times New Roman" w:hAnsi="Times New Roman" w:cs="Times New Roman"/>
          <w:sz w:val="24"/>
          <w:szCs w:val="24"/>
        </w:rPr>
      </w:pPr>
      <w:r w:rsidRPr="00226D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D85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226D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9327A" w:rsidRDefault="00A9327A"/>
    <w:sectPr w:rsidR="00A93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5B2E"/>
    <w:multiLevelType w:val="multilevel"/>
    <w:tmpl w:val="F6408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7A"/>
    <w:rsid w:val="006D0291"/>
    <w:rsid w:val="00A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8107"/>
  <w15:chartTrackingRefBased/>
  <w15:docId w15:val="{469DEF87-6CC4-4763-B47F-B39A8C9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9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291"/>
    <w:pPr>
      <w:spacing w:after="0" w:line="240" w:lineRule="auto"/>
    </w:pPr>
    <w:rPr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qFormat/>
    <w:rsid w:val="006D02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0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291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ichcd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2993</Words>
  <Characters>17063</Characters>
  <Application>Microsoft Office Word</Application>
  <DocSecurity>0</DocSecurity>
  <Lines>142</Lines>
  <Paragraphs>40</Paragraphs>
  <ScaleCrop>false</ScaleCrop>
  <Company/>
  <LinksUpToDate>false</LinksUpToDate>
  <CharactersWithSpaces>20016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3</cp:revision>
  <dcterms:created xsi:type="dcterms:W3CDTF">2026-02-26T11:25:00Z</dcterms:created>
  <dcterms:modified xsi:type="dcterms:W3CDTF">2026-02-26T11:26:00Z</dcterms:modified>
</cp:coreProperties>
</file>