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9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190"/>
        <w:gridCol w:w="4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top"/>
          </w:tcPr>
          <w:p>
            <w:r>
              <w:t>структура</w:t>
            </w:r>
          </w:p>
        </w:tc>
        <w:tc>
          <w:tcPr>
            <w:tcW w:w="3190" w:type="dxa"/>
            <w:noWrap w:val="0"/>
            <w:vAlign w:val="top"/>
          </w:tcPr>
          <w:p>
            <w:r>
              <w:t>содержание</w:t>
            </w:r>
          </w:p>
        </w:tc>
        <w:tc>
          <w:tcPr>
            <w:tcW w:w="4442" w:type="dxa"/>
            <w:noWrap w:val="0"/>
            <w:vAlign w:val="top"/>
          </w:tcPr>
          <w:p>
            <w:r>
              <w:t>оформление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en-US"/>
              </w:rPr>
              <w:t>I</w:t>
            </w:r>
            <w:r>
              <w:t xml:space="preserve">. </w:t>
            </w:r>
            <w:r>
              <w:rPr>
                <w:lang w:val="ru-RU"/>
              </w:rPr>
              <w:t>Тезис</w:t>
            </w:r>
            <w:r>
              <w:rPr>
                <w:rFonts w:hint="default"/>
                <w:lang w:val="ru-RU"/>
              </w:rPr>
              <w:t xml:space="preserve">, его понимание и доказательство на теоретическом уровне 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Как</w:t>
            </w:r>
            <w:r>
              <w:rPr>
                <w:rFonts w:hint="default"/>
                <w:lang w:val="ru-RU"/>
              </w:rPr>
              <w:t xml:space="preserve"> вы понимаете содержание приведённого высказывания? Как его можно теоретически обосновать?</w:t>
            </w:r>
          </w:p>
        </w:tc>
        <w:tc>
          <w:tcPr>
            <w:tcW w:w="4442" w:type="dxa"/>
            <w:noWrap w:val="0"/>
            <w:vAlign w:val="top"/>
          </w:tcPr>
          <w:p>
            <w:pPr>
              <w:rPr>
                <w:rFonts w:hint="default"/>
                <w:i/>
                <w:lang w:val="ru-RU"/>
              </w:rPr>
            </w:pPr>
            <w:r>
              <w:rPr>
                <w:rFonts w:hint="default"/>
                <w:i/>
                <w:lang w:val="ru-RU"/>
              </w:rPr>
              <w:t>Высказывание знаменитого лингвиста ... :  «...» - содержит утверждение о значении в речи ( в языке) ... По мысли ...,  ... - это ..., который(ая, ое, ые)...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en-US"/>
              </w:rPr>
              <w:t>II</w:t>
            </w:r>
            <w:r>
              <w:t xml:space="preserve"> Первый пример-</w:t>
            </w:r>
            <w:r>
              <w:rPr>
                <w:lang w:val="ru-RU"/>
              </w:rPr>
              <w:t>аргумент</w:t>
            </w:r>
            <w:r>
              <w:rPr>
                <w:rFonts w:hint="default"/>
                <w:lang w:val="ru-RU"/>
              </w:rPr>
              <w:t xml:space="preserve"> и указание его роли в тексте</w:t>
            </w:r>
          </w:p>
        </w:tc>
        <w:tc>
          <w:tcPr>
            <w:tcW w:w="3190" w:type="dxa"/>
            <w:noWrap w:val="0"/>
            <w:vAlign w:val="top"/>
          </w:tcPr>
          <w:p>
            <w:r>
              <w:t xml:space="preserve">Какой фрагмент текста может подтвердить </w:t>
            </w:r>
            <w:r>
              <w:rPr>
                <w:lang w:val="ru-RU"/>
              </w:rPr>
              <w:t>данное</w:t>
            </w:r>
            <w:r>
              <w:rPr>
                <w:rFonts w:hint="default"/>
                <w:lang w:val="ru-RU"/>
              </w:rPr>
              <w:t xml:space="preserve"> теоретическое положение </w:t>
            </w:r>
            <w:r>
              <w:t>?</w:t>
            </w:r>
          </w:p>
        </w:tc>
        <w:tc>
          <w:tcPr>
            <w:tcW w:w="4442" w:type="dxa"/>
            <w:noWrap w:val="0"/>
            <w:vAlign w:val="top"/>
          </w:tcPr>
          <w:p>
            <w:pPr>
              <w:rPr>
                <w:i/>
              </w:rPr>
            </w:pPr>
            <w:r>
              <w:rPr>
                <w:i/>
                <w:lang w:val="ru-RU"/>
              </w:rPr>
              <w:t>Примеры</w:t>
            </w:r>
            <w:r>
              <w:rPr>
                <w:rFonts w:hint="default"/>
                <w:i/>
                <w:lang w:val="ru-RU"/>
              </w:rPr>
              <w:t xml:space="preserve"> высказанному выше тезису можно найти в тексте, предложенном для анализа. </w:t>
            </w:r>
            <w:r>
              <w:rPr>
                <w:i/>
              </w:rPr>
              <w:t>Во-первых, в предложени</w:t>
            </w:r>
            <w:r>
              <w:rPr>
                <w:i/>
                <w:lang w:val="ru-RU"/>
              </w:rPr>
              <w:t>и</w:t>
            </w:r>
            <w:bookmarkStart w:id="0" w:name="_GoBack"/>
            <w:bookmarkEnd w:id="0"/>
            <w:r>
              <w:rPr>
                <w:rFonts w:hint="default"/>
                <w:i/>
                <w:lang w:val="ru-RU"/>
              </w:rPr>
              <w:t>(</w:t>
            </w:r>
            <w:r>
              <w:rPr>
                <w:i/>
              </w:rPr>
              <w:t>ях</w:t>
            </w:r>
            <w:r>
              <w:rPr>
                <w:rFonts w:hint="default"/>
                <w:i/>
                <w:lang w:val="ru-RU"/>
              </w:rPr>
              <w:t>)</w:t>
            </w:r>
            <w:r>
              <w:rPr>
                <w:i/>
              </w:rPr>
              <w:t xml:space="preserve"> № …   автор …</w:t>
            </w:r>
            <w:r>
              <w:rPr>
                <w:i/>
                <w:lang w:val="ru-RU"/>
              </w:rPr>
              <w:t>Функция</w:t>
            </w:r>
            <w:r>
              <w:rPr>
                <w:rFonts w:hint="default"/>
                <w:i/>
                <w:lang w:val="ru-RU"/>
              </w:rPr>
              <w:t xml:space="preserve">...  здесь заключается в том, что </w:t>
            </w:r>
            <w:r>
              <w:rPr>
                <w:i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top"/>
          </w:tcPr>
          <w:p>
            <w:r>
              <w:rPr>
                <w:lang w:val="en-US"/>
              </w:rPr>
              <w:t>III</w:t>
            </w:r>
            <w:r>
              <w:t xml:space="preserve"> Второй пример-</w:t>
            </w:r>
            <w:r>
              <w:rPr>
                <w:lang w:val="ru-RU"/>
              </w:rPr>
              <w:t>аргумент</w:t>
            </w:r>
            <w:r>
              <w:rPr>
                <w:rFonts w:hint="default"/>
                <w:lang w:val="ru-RU"/>
              </w:rPr>
              <w:t xml:space="preserve"> и указание его роли в тексте</w:t>
            </w:r>
          </w:p>
        </w:tc>
        <w:tc>
          <w:tcPr>
            <w:tcW w:w="3190" w:type="dxa"/>
            <w:noWrap w:val="0"/>
            <w:vAlign w:val="top"/>
          </w:tcPr>
          <w:p>
            <w:r>
              <w:rPr>
                <w:lang w:val="ru-RU"/>
              </w:rPr>
              <w:t>Ещё</w:t>
            </w:r>
            <w:r>
              <w:rPr>
                <w:rFonts w:hint="default"/>
                <w:lang w:val="ru-RU"/>
              </w:rPr>
              <w:t xml:space="preserve"> к</w:t>
            </w:r>
            <w:r>
              <w:t xml:space="preserve">акой фрагмент текста может подтвердить </w:t>
            </w:r>
            <w:r>
              <w:rPr>
                <w:lang w:val="ru-RU"/>
              </w:rPr>
              <w:t>данное</w:t>
            </w:r>
            <w:r>
              <w:rPr>
                <w:rFonts w:hint="default"/>
                <w:lang w:val="ru-RU"/>
              </w:rPr>
              <w:t xml:space="preserve"> теоретическое положение </w:t>
            </w:r>
            <w:r>
              <w:t>?</w:t>
            </w:r>
          </w:p>
        </w:tc>
        <w:tc>
          <w:tcPr>
            <w:tcW w:w="4442" w:type="dxa"/>
            <w:noWrap w:val="0"/>
            <w:vAlign w:val="top"/>
          </w:tcPr>
          <w:p>
            <w:pPr>
              <w:rPr>
                <w:rFonts w:hint="default"/>
                <w:i/>
                <w:lang w:val="ru-RU"/>
              </w:rPr>
            </w:pPr>
            <w:r>
              <w:rPr>
                <w:i/>
              </w:rPr>
              <w:t>Во-вторых, в предложени</w:t>
            </w:r>
            <w:r>
              <w:rPr>
                <w:i/>
                <w:lang w:val="ru-RU"/>
              </w:rPr>
              <w:t>и</w:t>
            </w:r>
            <w:r>
              <w:rPr>
                <w:rFonts w:hint="default"/>
                <w:i/>
                <w:lang w:val="ru-RU"/>
              </w:rPr>
              <w:t>(ях)</w:t>
            </w:r>
            <w:r>
              <w:rPr>
                <w:i/>
              </w:rPr>
              <w:t xml:space="preserve"> № …   автор </w:t>
            </w:r>
            <w:r>
              <w:rPr>
                <w:i/>
                <w:lang w:val="ru-RU"/>
              </w:rPr>
              <w:t>также</w:t>
            </w:r>
            <w:r>
              <w:rPr>
                <w:rFonts w:hint="default"/>
                <w:i/>
                <w:lang w:val="ru-RU"/>
              </w:rPr>
              <w:t xml:space="preserve"> использует </w:t>
            </w:r>
            <w:r>
              <w:rPr>
                <w:i/>
              </w:rPr>
              <w:t>…</w:t>
            </w:r>
            <w:r>
              <w:rPr>
                <w:rFonts w:hint="default"/>
                <w:i/>
                <w:lang w:val="ru-RU"/>
              </w:rPr>
              <w:t xml:space="preserve"> в целях </w:t>
            </w:r>
            <w:r>
              <w:rPr>
                <w:i/>
              </w:rPr>
              <w:t>…</w:t>
            </w:r>
            <w:r>
              <w:rPr>
                <w:i/>
                <w:lang w:val="ru-RU"/>
              </w:rPr>
              <w:t>Здесь</w:t>
            </w:r>
            <w:r>
              <w:rPr>
                <w:rFonts w:hint="default"/>
                <w:i/>
                <w:lang w:val="ru-RU"/>
              </w:rPr>
              <w:t xml:space="preserve"> роль  ... такова: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en-US"/>
              </w:rPr>
              <w:t>IV</w:t>
            </w:r>
            <w:r>
              <w:t xml:space="preserve"> Вывод, </w:t>
            </w:r>
            <w:r>
              <w:rPr>
                <w:lang w:val="ru-RU"/>
              </w:rPr>
              <w:t>соотнесённый</w:t>
            </w:r>
            <w:r>
              <w:rPr>
                <w:rFonts w:hint="default"/>
                <w:lang w:val="ru-RU"/>
              </w:rPr>
              <w:t xml:space="preserve"> с тезисом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t>Как</w:t>
            </w:r>
            <w:r>
              <w:rPr>
                <w:rFonts w:hint="default"/>
                <w:lang w:val="ru-RU"/>
              </w:rPr>
              <w:t xml:space="preserve"> можно обобщить написанное выше</w:t>
            </w:r>
          </w:p>
        </w:tc>
        <w:tc>
          <w:tcPr>
            <w:tcW w:w="4442" w:type="dxa"/>
            <w:noWrap w:val="0"/>
            <w:vAlign w:val="top"/>
          </w:tcPr>
          <w:p>
            <w:pPr>
              <w:rPr>
                <w:rFonts w:hint="default"/>
                <w:i/>
                <w:lang w:val="ru-RU"/>
              </w:rPr>
            </w:pPr>
            <w:r>
              <w:rPr>
                <w:rFonts w:hint="default"/>
                <w:i/>
                <w:lang w:val="ru-RU"/>
              </w:rPr>
              <w:t xml:space="preserve">Подводя итоги , можно согласиться с ...   о том , что... (сделать вывод о...) 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86EDD"/>
    <w:rsid w:val="2A2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2023-10-16T15:53:00Z</dcterms:created>
  <dc:creator>user</dc:creator>
  <cp:lastModifiedBy>user</cp:lastModifiedBy>
  <dcterms:modified xsi:type="dcterms:W3CDTF">2023-10-16T16:23:26Z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FA3A4943E27D484FBEB77BA3B6826E0A_11</vt:lpwstr>
  </property>
</Properties>
</file>