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C4" w:rsidRPr="009968E5" w:rsidRDefault="005279C4" w:rsidP="009968E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b/>
          <w:sz w:val="24"/>
          <w:szCs w:val="24"/>
          <w:lang w:eastAsia="ru-RU"/>
        </w:rPr>
        <w:t>История возникновения народно-сценического танца как отдельного вида сценического искусства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Танец - это самый древний и богатый вид искусства: очень интересный, многогранный, яркий, несущий в себе огромный эмоциональный заряд.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Танец был одним из первых языков, которым люди могли выразить свои чувства. Со временем искусство танца стало приобретать характерные черты, присущие только племени, а впоследствии и народности, заселявшей данные территории.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Искусство танца, мастерство и неповторимость оттачивались и шлифовались, ведь в танце народ мог выразить боль и радость, уважение и бесстрашие. Танец развивался вместе с человеком. Человек развивался вместе с танцем.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Танец позволяет создать своеобразную атмосферу, ритм общения и сам выступает как язык общения. Эта природа танца, заложенная еще при его зарождении, получая многообразные формы, остается неизменной. Со временем искусство танца развивалось, многообразие форм и стилей было выделено в отдельные виды. Такие как: классический танец, историко-бытовой, эстрадный, бальный, модерн. Среди всего этого многообразия народный танец был и остается одним из основных видов хореографического искусства.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В свою очередь народный танец можно разделить на народный, фольклорный и народно-сценический.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Народный танец - фольклорный танец, который исполняется в своей естественной среде и имеет определённые традиционные для данной местности движения, ритмы, костюмы и тому подобное.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Фольклорный танец -- это стихийное проявление чувств, настроения, эмоций, выполняется в первую очередь для себя, а потом -- для зрителя (общества, группы, общества).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Возникновению школы народно-сценического танца предшествовал длинный исторический путь.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bCs/>
          <w:sz w:val="24"/>
          <w:szCs w:val="24"/>
          <w:lang w:eastAsia="ru-RU"/>
        </w:rPr>
        <w:t>Народно</w:t>
      </w:r>
      <w:r w:rsidRPr="009968E5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968E5" w:rsidRPr="009968E5">
        <w:rPr>
          <w:rFonts w:ascii="Times New Roman" w:hAnsi="Times New Roman" w:cs="Times New Roman"/>
          <w:sz w:val="24"/>
          <w:szCs w:val="24"/>
          <w:lang w:eastAsia="ru-RU"/>
        </w:rPr>
        <w:t>сценический</w:t>
      </w:r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 танец постепенно завоевывал свою автономию в театральном искусстве. Это был путь порицания и признания, спадов и подъемов.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Первоначально следует определить, что мы понимаем под народно-сценическим танцем.</w:t>
      </w:r>
      <w:bookmarkStart w:id="0" w:name="_GoBack"/>
      <w:bookmarkEnd w:id="0"/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b/>
          <w:sz w:val="24"/>
          <w:szCs w:val="24"/>
          <w:lang w:eastAsia="ru-RU"/>
        </w:rPr>
        <w:t>Народно-сценический танец: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а) в целостном понимании это народный танец и варианты его интерпретации в рамках сценического пространства и п</w:t>
      </w:r>
      <w:r w:rsidR="009968E5" w:rsidRPr="009968E5">
        <w:rPr>
          <w:rFonts w:ascii="Times New Roman" w:hAnsi="Times New Roman" w:cs="Times New Roman"/>
          <w:sz w:val="24"/>
          <w:szCs w:val="24"/>
          <w:lang w:eastAsia="ru-RU"/>
        </w:rPr>
        <w:t>о законам театрального действия;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б) в структурном плане термин отражает стили исполнения, связанные со средой возникновения и существования: народный (бытовой, фольклорный) с традициями исполнения и национальным многообразием; сценический (родившийся в недрах балетного спектакля), по своей 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выверенности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>, координационному совершенству предполагающий крепкую основу школы классического танца.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Народно-сценический танец можно </w:t>
      </w:r>
      <w:proofErr w:type="gram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определить</w:t>
      </w:r>
      <w:proofErr w:type="gram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 как исторически выработанную, устойчивую систему выразительных средств хореографического искусства в сценической трактовке многообразия танцев, сложившихся на протяжении нескольких веков у многих народов.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Однако в среде хореографов-практиков и теоретиков, а также критиков и балетоманов не существует единого мнения в отношении терминологии, связанной со сценической практикой народного танца. В дискуссиях, исторических очерках, мемуарах, учебниках сделаны попытки поиска единого определения. В зависимости от профессионального опыта, эстетических взглядов, осведомленности в обсуждаемом вопросе, возник ряд взаимодополняющих или взаимоисключающих понятий: «характерный», «народно-характерный», «народный академический», «сценически-народный», «характерная классика». Наиболее устойчивыми из перечисленных являются «характерный» и «народно-сценический».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Понятие «характерный танец» имеет истоки своего возникновения, а также и оттенки явлений, им характеризующихся.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Обратимся к процессу становления и качественной трансформации народного танца в нашей стране с древних времен по наше время.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Развитие народного танца тесно связано со всей историей народа. Каждая новая эпоха, новые политические, экономические, административные и религиозные условия отражались в формах общественного сознания, в том числе и в народном творчестве. Все это несло с собой известные перемены в быту русского человека, что в свою очередь накладывало отпечаток и на танец, который на многовековом пути своего развития не раз подвергался различными изменениями. Происходила эволюция танцевальных форм, отмирали старые и зарождались новые виды танца, обогащалась и видоизменялась его техника.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Уже на раннем этапе язычества, в период становления восточных славянских племен, существуют народные игрища или сходбища, где встречались племя, род или несколько </w:t>
      </w:r>
      <w:proofErr w:type="gram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племен</w:t>
      </w:r>
      <w:proofErr w:type="gram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 или родов. Обожествляя солнце, гром, молнию, реки, огонь, камни и другие предметы, славяне поклонялись им. Весь окружающий мир воспринимался ими в конкретных одушевленных образах. На игрищах славяне веселились и совершали обряды, чтобы умилостивить природу, состоящую, по их понятиям, из множества могучих существ-богов и духов. Эти обряды сопровождались играми, хороводами, 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игрищными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 плясами, пением, игрой на музыкальных инструментах и заклинаниями.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Древние славяне занимались земледелием, охотой, они были мирными, гостеприимными людьми и почти не знали воинственных плясок. В дохристианской Руси были широко распространены игрища, на характер и содержание которых наложили отпечаток земледельческий быт славян. Игрища эти были приурочены к календарным языческим праздникам: семик - праздник, связанный с весенними земледельческими работами - посевом; обжинки, спожинки - окончание жатвы, сбор урожая; 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осенины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 - проводы лета и встреча осени; коляда - зимний праздник; радуница, русалии - зимне-летние праздники в память об умерших, или поминовение умерших; 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Ярилин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 день - праздник солнца - 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Ярилы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таусень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 - Новый год и др.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Введение христианства в качестве официальной государственной религии повлекло за собой изменение характера жеста в танце, стали появляться новые танцевальные движения. В этот период некоторые из языческих обрядов отмирают, другие же, потеряв свое первоначальное значение, переходят в игры.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Х-XI вв. - период яркого расцвета среднерусского феодального государства, его культуры, искусства. Для этого периода характерен и большой подъем в творчестве народа. Описание хороводов, плясок, песен являющихся неотъемлемой частью народных праздников и княжеских пиров того времени, сохранилось в летописях, устном народном творчестве - былинах, сказках, а также в рисунках и фресках.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Большую роль в развитии, совершенствовании и популяризации русского народного танца сыграли скоморохи. Они являлись первыми профессиональными исполнителями русской пляски, Скоморохи не только поддерживали традиции в исполнении пляски, но и усложняли ее рисунок, лексику, совершенствовали технику исполнения, сочиняли отдельные движения, а иногда и целые пляски, вносили яркий игровой элемент в их исполнение.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С конца XVII в. Русское государство вступает в новый период своего развития. Эта эпоха связана с именем Петра. Искусство, в частности танец, приобретает светский характер. Вводятся ассамблеи, положившие начало публичным балам в России, а с ними новые европейские порядки и новые правила светского обхождения, которые регламентировались самим царем.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В обязательную программу петровских ассамблей входили различные европейские танцы: менуэт - французский танец, польский - типа полонеза, английский - англез, сочиненный в Петровскую эпоху танец типа немецкого гросфатера и др. Все должны были знать новые танцы, их преподавали и </w:t>
      </w:r>
      <w:proofErr w:type="gram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в учебных заведениях</w:t>
      </w:r>
      <w:proofErr w:type="gram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 и в частных школах. Распространению новых светских танцев также способствовали иностранные артисты, торговцы, военные и многочисленные заграничные мастера, живущие в России.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Указами Петра устанавливаются правила поведения не только на торжественных приемах и ассамблеях, но и на семейных праздниках и свадьбах. Эти правила, состоящие из шестидесяти трех параграфов, напечатали в специальном пособии для обучения и </w:t>
      </w:r>
      <w:r w:rsidRPr="009968E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воспитания детей дворян под названием "Юности честное зерцало, или Показание к житейскому обхождению". В правилах говорилось и о поведении во время танцев.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Вместе с танцами в быт входила светская музыка, что было не менее значительным событием, так как свидетельствовало о росте в стране музыкальной культуры. Интерес к танцам все больше возрастал. Появились первые учителя танцев - танцмейстеры, которых выписывали из-за границы. Они не только учили танцевать, но и воспитывать учеников.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Русское государство в XIX в. проходит процесс своего развития. Появляется рабочий класс, обостряется классовая борьба, растет революционный протест народа и его национальное самосознание. Развитие капитализма в России, формирование рабочего класса, рост городов и городского населения с образованием в них новых социальных групп - ремесленников, мещан, мелких служащих, городской прислуги и т.д., - нарушение патриархального семейного быта - все это не могло не отразиться на народном творчестве, в частности на русском народном танце, на его содержании и художественной форме. Рабочие и мелкие служащие, городская прислуга, студенты и приказчики вносят в исполняемые ими пляски свой характер, жесты, мимику, свою манеру исполнения. Многие пляски и хороводы этого времени связаны с проведением рабочих маевок и с городскими гуляньями. Появляются городские и фабричные кадрили, новые танцы - "коробочка", "полька-бабочка", "тустеп" и др.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Развитие профессионального балетного театра немало способствовало популяризации на театральной сцене народного танца, всячески стремясь найти ему достойное место.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Многие балетмейстеры включали в свои балеты темы народных танцев, место и роль характерного танца в балете то расширялось, то сужалась, согласно эстетическим требованиям той или иной эпохи. Он мог быть действенной основой всего спектакля, мог выпадать из действия, сохраняя лишь права вставного номера.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Каждая эпоха в истории русской хореографии выдвигала не только блестящих мастеров классического стиля, но и одаренных исполнителей, народного танца.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Огромный вклад в развитие характерного танца внес А. Горский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Разрушая традиционную симметричность построения танцев, он превращает кордебалет в живую массу, индивидуализирую каждого персонажа. Горский обогащает лексику классического танца за счет характера и широко вводит в спектакль народный танец. В 1914 году он показал программу «Танцы народов», куда входили театрализованные пляски различных наций.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Так же важнейшим этапом развития характерного танца стало в начале XX века творчество Н. Фокина, создавшего целые характерные балеты и утвердившего в них принципы хореографического 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тематизма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До М.М. Фокина (1880-1942) народный танец в балете был только вставным номером. М.М. Фокин создает характерный танец-сюиту «Арагонская хота» на музыку М.И. Глинки, то есть объединяет группу танцев одной композиционной мыслью. Он ставит спектакли «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Шехеразада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>», «Стенька Разин», «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Исламей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>», которые целиком основаны на характерном жанре. Характерный танец М.М. Фокина отличался от танцев его предшественников.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У М.М. Фокина народно-сценический танец становится выразительным, расширяет свои сюжетные возможности. Подлинным шедевром явились «Половецкие пляски» из оперы А.П. Бородина «Князь Игорь».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Все это, безусловно, послужило серьезной предпосылкой для будущего рождения ансамблей народного танца.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В XX в. Появилась группа больших мастеров, знатоков народного искусства, хореографов, педагогов, исполнителей. появились люди - </w:t>
      </w:r>
      <w:proofErr w:type="spellStart"/>
      <w:proofErr w:type="gram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этнохореологи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 Всем известны эти имена: К.Я. 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Голейзовский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, И.А. Моисеев, Н.С. Надеждина, П.П. 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Вирский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Ф,Гаскаров</w:t>
      </w:r>
      <w:proofErr w:type="spellEnd"/>
      <w:proofErr w:type="gram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М.С.Годенко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>, О.Н. Князева, И.З. Меркулов и другие.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Именно этими мастерами народной хореографии собирался, изучался и обрабатывался народный танцевальный фольклор, обретая новую жизнь не только в рамках сценической площадки, но и в сердцах зрителей. Переместившись на сцену, фольклорный танец не только </w:t>
      </w:r>
      <w:r w:rsidRPr="009968E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 мог выглядеть и воспроизводиться в первозданном виде, но и качественный уровень его исполнения должен был выглядеть несколько иначе, чем прежде.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В результате возникновения целого ряда профессиональных ансамблей народного танца как самостоятельного вида хореографической деятельности, появляется термин «народно-сценический танец». Являясь приемником характерного танца, который возник в результате разделения сценического танца на две самостоятельные ветви, народно-сценическая хореография впитала все лучшее из его эволюционного опыта, одновременно обогащаясь образцами многонациональной танцевальной культуры и находясь в тесном взаимодействии с другими видами танца и музыкой.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В 1937 году был создан первый такой ансамбль. Задачи ансамбля народного танца были точно сформулированы создателем этого ансамбля. Игорем Александровичем Моисеевым. "Задачи ансамбля, - писал он, - создать пластические образы народного танца, отсеять все ненужное и чуждое ему, поднять исполнительское мастерство народных танцев на высший художественный уровень, развивать и совершенствовать ряд старых танцев, а также творчески влиять на процесс формирования народных танцев".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Со временем стали возникать новые ансамбли народного танца в каждой республике у каждого народа нашей страны. Танцевальные группы Хора имени Пятницкого, Уральского хора, ансамбль "Березка", Украинский ансамбль под руководством П. 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Вирского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, Грузинский ансамбль, руководимый И. 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Сухишвили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968E5">
        <w:rPr>
          <w:rFonts w:ascii="Times New Roman" w:hAnsi="Times New Roman" w:cs="Times New Roman"/>
          <w:sz w:val="24"/>
          <w:szCs w:val="24"/>
          <w:lang w:eastAsia="ru-RU"/>
        </w:rPr>
        <w:t>Н.Рамишвили</w:t>
      </w:r>
      <w:proofErr w:type="spellEnd"/>
      <w:r w:rsidRPr="009968E5">
        <w:rPr>
          <w:rFonts w:ascii="Times New Roman" w:hAnsi="Times New Roman" w:cs="Times New Roman"/>
          <w:sz w:val="24"/>
          <w:szCs w:val="24"/>
          <w:lang w:eastAsia="ru-RU"/>
        </w:rPr>
        <w:t>, знает весь мир и ценит их смелое творчество, художественность формы и внутреннюю трепетность.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В настоящее время народно-сценический танец занимает свою, отдельную нишу в хореографическом искусстве. Программы ансамблей народного танца восторженно приветствуют зрители как нашей страны, так и зарубежных стран. Этот вид хореографического искусства наиболее близок самым широким массам зрителей.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Можно отметить три основных пути сценического решения народного танца в ансамбле.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Первый -- это сценическая обработка фольклорного танца.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Второй -- создание танца на основе традиционных хореографических приемов, элементов, композиций рисунков, характерных черт пластики и манеры исполнения.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Третий -- использование наиболее общих стилистических особенностей народного первоисточника в создании современного сценического хореографического произведения.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Думается, что все три направления в деятельности: любого коллектива народно-сценического танца и составляют тот оптимальный процесс, который позволяет наращивать выразительные богатства сценической народной хореографии, соотнося их с фольклорным творчеством народа, с одной стороны, и пульсом времени -- с другой.</w:t>
      </w:r>
    </w:p>
    <w:p w:rsidR="005279C4" w:rsidRPr="009968E5" w:rsidRDefault="005279C4" w:rsidP="009968E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8E5">
        <w:rPr>
          <w:rFonts w:ascii="Times New Roman" w:hAnsi="Times New Roman" w:cs="Times New Roman"/>
          <w:sz w:val="24"/>
          <w:szCs w:val="24"/>
          <w:lang w:eastAsia="ru-RU"/>
        </w:rPr>
        <w:t>Народно-сценический танец прошел длинный путь, в процессе своего формирования, начиная с древних времен и дошел до нашего времени как целостный, выразительный, показывающий особенности народной культуры танец. Народно-сценический танец перешел в профессиональные и любительские сферы хореографии, стал предметом исследований искусствоведов, педагогов, музыкантов, хореографов, а также одной из основных учебных дисциплин в подготовке специалистов различного уровня и видов деятельности, начиная от исполнителей и заканчивая педагогами и балетмейстерами.</w:t>
      </w:r>
    </w:p>
    <w:p w:rsidR="005D030F" w:rsidRPr="009968E5" w:rsidRDefault="005D030F" w:rsidP="009968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5D030F" w:rsidRPr="009968E5" w:rsidSect="009968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5B"/>
    <w:rsid w:val="00071D5B"/>
    <w:rsid w:val="005279C4"/>
    <w:rsid w:val="005D030F"/>
    <w:rsid w:val="0099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251F5-476D-43AC-894F-D53F8C91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9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9C4"/>
    <w:rPr>
      <w:b/>
      <w:bCs/>
    </w:rPr>
  </w:style>
  <w:style w:type="paragraph" w:styleId="a5">
    <w:name w:val="No Spacing"/>
    <w:uiPriority w:val="1"/>
    <w:qFormat/>
    <w:rsid w:val="0099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2186</Words>
  <Characters>12466</Characters>
  <Application>Microsoft Office Word</Application>
  <DocSecurity>0</DocSecurity>
  <Lines>103</Lines>
  <Paragraphs>29</Paragraphs>
  <ScaleCrop>false</ScaleCrop>
  <Company/>
  <LinksUpToDate>false</LinksUpToDate>
  <CharactersWithSpaces>14623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Родникивский СДК</dc:creator>
  <cp:keywords/>
  <dc:description/>
  <cp:lastModifiedBy>Лиля</cp:lastModifiedBy>
  <cp:revision>4</cp:revision>
  <dcterms:created xsi:type="dcterms:W3CDTF">2021-11-02T09:32:00Z</dcterms:created>
  <dcterms:modified xsi:type="dcterms:W3CDTF">2021-11-03T16:43:00Z</dcterms:modified>
</cp:coreProperties>
</file>